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8F9DD6" w14:textId="77777777" w:rsidR="00105EBE" w:rsidRPr="00105EBE" w:rsidRDefault="00105EBE" w:rsidP="00E17DA7">
      <w:pPr>
        <w:pStyle w:val="Title"/>
        <w:spacing w:after="0"/>
        <w:contextualSpacing/>
      </w:pPr>
      <w:r w:rsidRPr="00105EBE">
        <w:t>The Compliance Monitoring Data Portal (CMDP) Training Materials</w:t>
      </w:r>
    </w:p>
    <w:p w14:paraId="36A6E034" w14:textId="5A2B02D4" w:rsidR="0023375D" w:rsidRPr="001E50E9" w:rsidRDefault="00105EBE" w:rsidP="00E17DA7">
      <w:pPr>
        <w:pStyle w:val="Subtitle"/>
      </w:pPr>
      <w:r w:rsidRPr="001E50E9">
        <w:t xml:space="preserve">Module </w:t>
      </w:r>
      <w:r w:rsidR="00DE6D7C">
        <w:t>5</w:t>
      </w:r>
      <w:r w:rsidRPr="001E50E9">
        <w:t>: C</w:t>
      </w:r>
      <w:r w:rsidR="00DE6D7C">
        <w:t>omposite S</w:t>
      </w:r>
      <w:r w:rsidRPr="001E50E9">
        <w:t>amples and Results</w:t>
      </w:r>
    </w:p>
    <w:p w14:paraId="6C31C588" w14:textId="77777777" w:rsidR="00DA763E" w:rsidRDefault="00DA763E" w:rsidP="00DA763E">
      <w:r>
        <w:t>There are three ways to submit samples and results into the Compliance Monitoring Data Portal (CMDP) in order to report them to your primacy agency:</w:t>
      </w:r>
    </w:p>
    <w:p w14:paraId="4C73E8DF" w14:textId="77777777" w:rsidR="00DA763E" w:rsidRDefault="00DA763E" w:rsidP="00DA763E">
      <w:pPr>
        <w:pStyle w:val="ListParagraph"/>
        <w:numPr>
          <w:ilvl w:val="0"/>
          <w:numId w:val="8"/>
        </w:numPr>
      </w:pPr>
      <w:r>
        <w:t>Uploading the sample information as an XML file using web-services;</w:t>
      </w:r>
    </w:p>
    <w:p w14:paraId="15B98429" w14:textId="77777777" w:rsidR="00DA763E" w:rsidRDefault="00DA763E" w:rsidP="00DA763E">
      <w:pPr>
        <w:pStyle w:val="ListParagraph"/>
        <w:numPr>
          <w:ilvl w:val="0"/>
          <w:numId w:val="8"/>
        </w:numPr>
      </w:pPr>
      <w:r>
        <w:t xml:space="preserve">Manually uploading sample information in XML files (including XML files for CMDP, which can be </w:t>
      </w:r>
      <w:r w:rsidRPr="00652859">
        <w:t xml:space="preserve">generated by using the </w:t>
      </w:r>
      <w:r>
        <w:t xml:space="preserve">Excel </w:t>
      </w:r>
      <w:r w:rsidRPr="00652859">
        <w:t xml:space="preserve">templates </w:t>
      </w:r>
      <w:r>
        <w:t xml:space="preserve">that are </w:t>
      </w:r>
      <w:r w:rsidRPr="00652859">
        <w:t>available</w:t>
      </w:r>
      <w:r>
        <w:t xml:space="preserve"> in CMDP, or, if desired, generated by some other application); and</w:t>
      </w:r>
    </w:p>
    <w:p w14:paraId="35451AFA" w14:textId="0A062DB4" w:rsidR="00105EBE" w:rsidRDefault="00DA763E" w:rsidP="00DA763E">
      <w:pPr>
        <w:pStyle w:val="ListParagraph"/>
        <w:numPr>
          <w:ilvl w:val="0"/>
          <w:numId w:val="8"/>
        </w:numPr>
      </w:pPr>
      <w:r>
        <w:t>Entering the information directly into the CMDP using the data entry screens that are part of the CMDP application.</w:t>
      </w:r>
    </w:p>
    <w:p w14:paraId="3728B865" w14:textId="23A86026" w:rsidR="00105EBE" w:rsidRDefault="00105EBE" w:rsidP="00E17DA7">
      <w:r>
        <w:t xml:space="preserve">In this training module, the third method will be presented and we’ll focus on the data entry screens for </w:t>
      </w:r>
      <w:r w:rsidR="00DE6D7C">
        <w:t xml:space="preserve">composite samples and results. We covered entry of </w:t>
      </w:r>
      <w:r>
        <w:t>chemical, radionuclide, and microbial samples and results</w:t>
      </w:r>
      <w:r w:rsidR="00DE6D7C">
        <w:t xml:space="preserve"> in Module 4</w:t>
      </w:r>
      <w:r>
        <w:t>.</w:t>
      </w:r>
    </w:p>
    <w:p w14:paraId="5B81251F" w14:textId="6333EED5" w:rsidR="004611C0" w:rsidRDefault="008F6D26" w:rsidP="00E17DA7">
      <w:r>
        <w:t>After logging into the CMDP, which is covered in Module 1, t</w:t>
      </w:r>
      <w:r w:rsidR="004D5153">
        <w:t>he steps are as follows:</w:t>
      </w:r>
    </w:p>
    <w:p w14:paraId="0479F81F" w14:textId="77777777" w:rsidR="004611C0" w:rsidRDefault="004611C0" w:rsidP="00E17DA7">
      <w:pPr>
        <w:pStyle w:val="NoSpacing"/>
        <w:numPr>
          <w:ilvl w:val="0"/>
          <w:numId w:val="12"/>
        </w:numPr>
      </w:pPr>
      <w:r>
        <w:t xml:space="preserve">Select the  </w:t>
      </w:r>
      <w:r w:rsidRPr="004611C0">
        <w:rPr>
          <w:b/>
          <w:bCs/>
        </w:rPr>
        <w:t>“Drinking Water Sample Jobs”</w:t>
      </w:r>
      <w:r>
        <w:t xml:space="preserve"> module tab</w:t>
      </w:r>
    </w:p>
    <w:p w14:paraId="56307947" w14:textId="77777777" w:rsidR="004611C0" w:rsidRDefault="004611C0" w:rsidP="00E17DA7">
      <w:pPr>
        <w:pStyle w:val="NoSpacing"/>
        <w:numPr>
          <w:ilvl w:val="0"/>
          <w:numId w:val="12"/>
        </w:numPr>
      </w:pPr>
      <w:r>
        <w:t>Create a new job (or select a job from the jobs search list to view job details in a new tab).</w:t>
      </w:r>
    </w:p>
    <w:p w14:paraId="1CA98597" w14:textId="5145D8E7" w:rsidR="004611C0" w:rsidRDefault="004611C0" w:rsidP="00E17DA7">
      <w:pPr>
        <w:pStyle w:val="NoSpacing"/>
        <w:numPr>
          <w:ilvl w:val="0"/>
          <w:numId w:val="12"/>
        </w:numPr>
      </w:pPr>
      <w:r>
        <w:t xml:space="preserve">Use the </w:t>
      </w:r>
      <w:r w:rsidRPr="74B833AD">
        <w:rPr>
          <w:b/>
          <w:bCs/>
        </w:rPr>
        <w:t>“</w:t>
      </w:r>
      <w:r w:rsidR="00DE6D7C">
        <w:rPr>
          <w:b/>
          <w:bCs/>
        </w:rPr>
        <w:t>Composite Samples</w:t>
      </w:r>
      <w:r w:rsidRPr="74B833AD">
        <w:rPr>
          <w:b/>
          <w:bCs/>
        </w:rPr>
        <w:t>”</w:t>
      </w:r>
      <w:r>
        <w:t xml:space="preserve"> </w:t>
      </w:r>
      <w:r w:rsidR="00143D9B">
        <w:t>sub-</w:t>
      </w:r>
      <w:r>
        <w:t>tab to add samples and results.</w:t>
      </w:r>
    </w:p>
    <w:p w14:paraId="18FBBA70" w14:textId="77777777" w:rsidR="00DE6D7C" w:rsidRDefault="004611C0" w:rsidP="00E17DA7">
      <w:pPr>
        <w:pStyle w:val="NoSpacing"/>
        <w:numPr>
          <w:ilvl w:val="0"/>
          <w:numId w:val="12"/>
        </w:numPr>
      </w:pPr>
      <w:r>
        <w:t xml:space="preserve">Click on the </w:t>
      </w:r>
      <w:r w:rsidRPr="00470186">
        <w:rPr>
          <w:b/>
        </w:rPr>
        <w:t>Add</w:t>
      </w:r>
      <w:r w:rsidR="00DE6D7C">
        <w:t xml:space="preserve"> button and </w:t>
      </w:r>
      <w:r w:rsidR="00BF0E7A">
        <w:t>e</w:t>
      </w:r>
      <w:r w:rsidR="00470186">
        <w:t xml:space="preserve">nter </w:t>
      </w:r>
      <w:r w:rsidR="00DE6D7C">
        <w:t>information about the composite sample.</w:t>
      </w:r>
    </w:p>
    <w:p w14:paraId="084F7875" w14:textId="4913C5E7" w:rsidR="00DE6D7C" w:rsidRDefault="00DE6D7C" w:rsidP="00E17DA7">
      <w:pPr>
        <w:pStyle w:val="NoSpacing"/>
        <w:numPr>
          <w:ilvl w:val="0"/>
          <w:numId w:val="12"/>
        </w:numPr>
      </w:pPr>
      <w:r>
        <w:t xml:space="preserve">Click on the </w:t>
      </w:r>
      <w:r w:rsidRPr="00DE6D7C">
        <w:rPr>
          <w:b/>
          <w:i/>
        </w:rPr>
        <w:t>Add</w:t>
      </w:r>
      <w:r>
        <w:t xml:space="preserve"> button under </w:t>
      </w:r>
      <w:r w:rsidRPr="00DE6D7C">
        <w:rPr>
          <w:b/>
        </w:rPr>
        <w:t>Individual Sample</w:t>
      </w:r>
      <w:r>
        <w:t xml:space="preserve"> to enter information about the samples in the composite.</w:t>
      </w:r>
    </w:p>
    <w:p w14:paraId="1CF5CE69" w14:textId="6EDEC774" w:rsidR="004611C0" w:rsidRDefault="006512A3" w:rsidP="00E17DA7">
      <w:pPr>
        <w:pStyle w:val="NoSpacing"/>
        <w:numPr>
          <w:ilvl w:val="0"/>
          <w:numId w:val="12"/>
        </w:numPr>
        <w:spacing w:after="120"/>
      </w:pPr>
      <w:r>
        <w:t xml:space="preserve">Click on the </w:t>
      </w:r>
      <w:r w:rsidRPr="00DE6D7C">
        <w:rPr>
          <w:b/>
          <w:i/>
        </w:rPr>
        <w:t>Add</w:t>
      </w:r>
      <w:r>
        <w:t xml:space="preserve"> button under </w:t>
      </w:r>
      <w:proofErr w:type="spellStart"/>
      <w:r w:rsidR="00B53F75">
        <w:rPr>
          <w:b/>
        </w:rPr>
        <w:t>Chem</w:t>
      </w:r>
      <w:proofErr w:type="spellEnd"/>
      <w:r w:rsidR="00B53F75">
        <w:rPr>
          <w:b/>
        </w:rPr>
        <w:t>/</w:t>
      </w:r>
      <w:proofErr w:type="spellStart"/>
      <w:r w:rsidR="00B53F75">
        <w:rPr>
          <w:b/>
        </w:rPr>
        <w:t>Rads</w:t>
      </w:r>
      <w:proofErr w:type="spellEnd"/>
      <w:r w:rsidR="00B53F75">
        <w:rPr>
          <w:b/>
        </w:rPr>
        <w:t xml:space="preserve"> Results</w:t>
      </w:r>
      <w:r>
        <w:t xml:space="preserve"> to enter information about the </w:t>
      </w:r>
      <w:r w:rsidR="00B53F75">
        <w:t>results for</w:t>
      </w:r>
      <w:r>
        <w:t xml:space="preserve"> the composite.</w:t>
      </w:r>
    </w:p>
    <w:p w14:paraId="7396B0F0" w14:textId="5BABB1E3" w:rsidR="00B53F75" w:rsidRDefault="00B53F75" w:rsidP="00E17DA7">
      <w:r>
        <w:t xml:space="preserve">To add another composite sample, click on the </w:t>
      </w:r>
      <w:r>
        <w:rPr>
          <w:b/>
        </w:rPr>
        <w:t>Close</w:t>
      </w:r>
      <w:r>
        <w:t xml:space="preserve"> button and start at Step 4.</w:t>
      </w:r>
    </w:p>
    <w:p w14:paraId="15FEEB50" w14:textId="77777777" w:rsidR="004D5153" w:rsidRPr="00BF0E7A" w:rsidRDefault="004D5153" w:rsidP="00E17DA7">
      <w:r>
        <w:t>Let’s look at each step in more detail.</w:t>
      </w:r>
      <w:r>
        <w:br w:type="page"/>
      </w:r>
    </w:p>
    <w:p w14:paraId="490961AC" w14:textId="76D94174" w:rsidR="00105EBE" w:rsidRDefault="00924C99" w:rsidP="00E17DA7">
      <w:pPr>
        <w:pStyle w:val="Heading1"/>
        <w:keepNext w:val="0"/>
      </w:pPr>
      <w:r>
        <w:lastRenderedPageBreak/>
        <w:t xml:space="preserve">Select the </w:t>
      </w:r>
      <w:r w:rsidR="00013BB5">
        <w:t>“</w:t>
      </w:r>
      <w:r w:rsidR="00013BB5" w:rsidRPr="00013BB5">
        <w:t>Drinking Water Sample Jobs</w:t>
      </w:r>
      <w:r w:rsidR="00013BB5">
        <w:t>”</w:t>
      </w:r>
      <w:r>
        <w:t xml:space="preserve"> Module Tab</w:t>
      </w:r>
    </w:p>
    <w:p w14:paraId="610BB718" w14:textId="51051CB6" w:rsidR="00013BB5" w:rsidRPr="00013BB5" w:rsidRDefault="00DA763E" w:rsidP="00E17DA7">
      <w:r>
        <w:t xml:space="preserve">If you are creating a new Sample Job with </w:t>
      </w:r>
      <w:r w:rsidR="00B53F75">
        <w:t xml:space="preserve">composite </w:t>
      </w:r>
      <w:r w:rsidR="00924C99">
        <w:t>samples and results,</w:t>
      </w:r>
      <w:r w:rsidR="00013BB5">
        <w:t xml:space="preserve"> which is what this module is about,</w:t>
      </w:r>
      <w:r w:rsidR="00924C99">
        <w:t xml:space="preserve"> then select the </w:t>
      </w:r>
      <w:r w:rsidR="00924C99" w:rsidRPr="00924C99">
        <w:rPr>
          <w:b/>
        </w:rPr>
        <w:t>Drinking Water Sample Jobs</w:t>
      </w:r>
      <w:r w:rsidR="00924C99">
        <w:t xml:space="preserve"> module tab</w:t>
      </w:r>
      <w:r w:rsidR="00E17DA7">
        <w:t xml:space="preserve">. </w:t>
      </w:r>
      <w:r w:rsidR="00013BB5">
        <w:t xml:space="preserve">On the </w:t>
      </w:r>
      <w:r w:rsidR="00013BB5" w:rsidRPr="00924C99">
        <w:rPr>
          <w:b/>
        </w:rPr>
        <w:t>Drinking Water Sample Jobs</w:t>
      </w:r>
      <w:r w:rsidR="00013BB5">
        <w:t xml:space="preserve"> tab, you’ll initially see a list of all the jobs you’ve entered. Each row represents a separate job. </w:t>
      </w:r>
    </w:p>
    <w:p w14:paraId="197BF5A7" w14:textId="1EFC5044" w:rsidR="00013BB5" w:rsidRDefault="0010308B" w:rsidP="00E17DA7">
      <w:pPr>
        <w:jc w:val="center"/>
      </w:pPr>
      <w:r>
        <w:rPr>
          <w:noProof/>
        </w:rPr>
        <w:drawing>
          <wp:inline distT="0" distB="0" distL="0" distR="0" wp14:anchorId="50A014FF" wp14:editId="7B7C6719">
            <wp:extent cx="8229600" cy="3401568"/>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8229600" cy="3401568"/>
                    </a:xfrm>
                    <a:prstGeom prst="rect">
                      <a:avLst/>
                    </a:prstGeom>
                  </pic:spPr>
                </pic:pic>
              </a:graphicData>
            </a:graphic>
          </wp:inline>
        </w:drawing>
      </w:r>
    </w:p>
    <w:p w14:paraId="78E61ADE" w14:textId="2AEC5E71" w:rsidR="00E17DA7" w:rsidRPr="00E17DA7" w:rsidRDefault="00013BB5" w:rsidP="00E17DA7">
      <w:r>
        <w:t xml:space="preserve">Each job can consist of one or more samples and results for one or more types of samples. Lots of information is provided about each job including its </w:t>
      </w:r>
      <w:r w:rsidRPr="003F624A">
        <w:rPr>
          <w:b/>
        </w:rPr>
        <w:t>Status</w:t>
      </w:r>
      <w:r w:rsidR="001E50E9">
        <w:t>,</w:t>
      </w:r>
      <w:r w:rsidR="003F624A">
        <w:t xml:space="preserve"> the </w:t>
      </w:r>
      <w:r w:rsidR="003F624A" w:rsidRPr="003F624A">
        <w:rPr>
          <w:b/>
        </w:rPr>
        <w:t>Category</w:t>
      </w:r>
      <w:r w:rsidR="003F624A">
        <w:t xml:space="preserve"> of sample record(s) in the job (Microbial, </w:t>
      </w:r>
      <w:proofErr w:type="spellStart"/>
      <w:r w:rsidR="003F624A">
        <w:t>Chem</w:t>
      </w:r>
      <w:proofErr w:type="spellEnd"/>
      <w:r w:rsidR="003F624A">
        <w:t>/Radionuclides, Operational, etc.), and so forth.</w:t>
      </w:r>
    </w:p>
    <w:p w14:paraId="64EA5157" w14:textId="77777777" w:rsidR="004611C0" w:rsidRDefault="004611C0" w:rsidP="00E17DA7">
      <w:pPr>
        <w:pStyle w:val="Heading1"/>
        <w:keepNext w:val="0"/>
      </w:pPr>
      <w:r>
        <w:t>Create a New Job</w:t>
      </w:r>
    </w:p>
    <w:p w14:paraId="0C3F6D4C" w14:textId="77777777" w:rsidR="003F624A" w:rsidRPr="00542D58" w:rsidRDefault="003F624A" w:rsidP="00E17DA7">
      <w:r>
        <w:t xml:space="preserve">If you are entering a new job, you </w:t>
      </w:r>
      <w:r w:rsidRPr="003F624A">
        <w:rPr>
          <w:u w:val="single"/>
        </w:rPr>
        <w:t>don’t</w:t>
      </w:r>
      <w:r>
        <w:t xml:space="preserve"> need to look at the existing jobs - just click on the </w:t>
      </w:r>
      <w:r w:rsidR="00542D58">
        <w:rPr>
          <w:b/>
        </w:rPr>
        <w:t>Create New Job</w:t>
      </w:r>
      <w:r w:rsidR="00542D58">
        <w:t xml:space="preserve"> button on the menu (see the box outlined in red below.</w:t>
      </w:r>
    </w:p>
    <w:p w14:paraId="7850A54B" w14:textId="77777777" w:rsidR="00542D58" w:rsidRDefault="00542D58" w:rsidP="00E17DA7">
      <w:pPr>
        <w:jc w:val="center"/>
      </w:pPr>
      <w:r>
        <w:rPr>
          <w:noProof/>
        </w:rPr>
        <w:lastRenderedPageBreak/>
        <w:drawing>
          <wp:inline distT="0" distB="0" distL="0" distR="0" wp14:anchorId="6F06B0DE" wp14:editId="6EBC1BAC">
            <wp:extent cx="5876191" cy="20476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876191" cy="2047619"/>
                    </a:xfrm>
                    <a:prstGeom prst="rect">
                      <a:avLst/>
                    </a:prstGeom>
                  </pic:spPr>
                </pic:pic>
              </a:graphicData>
            </a:graphic>
          </wp:inline>
        </w:drawing>
      </w:r>
    </w:p>
    <w:p w14:paraId="48E22049" w14:textId="687A889C" w:rsidR="00542D58" w:rsidRDefault="003C5F13" w:rsidP="00E17DA7">
      <w:r>
        <w:t xml:space="preserve">A popup dialog box </w:t>
      </w:r>
      <w:r w:rsidR="004C4411">
        <w:t xml:space="preserve">called “Create New Job Options” </w:t>
      </w:r>
      <w:r>
        <w:t>will appear.</w:t>
      </w:r>
    </w:p>
    <w:p w14:paraId="25FD7C0B" w14:textId="77777777" w:rsidR="003C5F13" w:rsidRDefault="003C5F13" w:rsidP="00E17DA7">
      <w:pPr>
        <w:jc w:val="center"/>
      </w:pPr>
      <w:r>
        <w:rPr>
          <w:noProof/>
        </w:rPr>
        <w:drawing>
          <wp:inline distT="0" distB="0" distL="0" distR="0" wp14:anchorId="417E8C65" wp14:editId="2EDCE2B9">
            <wp:extent cx="5943600" cy="273240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2732405"/>
                    </a:xfrm>
                    <a:prstGeom prst="rect">
                      <a:avLst/>
                    </a:prstGeom>
                  </pic:spPr>
                </pic:pic>
              </a:graphicData>
            </a:graphic>
          </wp:inline>
        </w:drawing>
      </w:r>
    </w:p>
    <w:p w14:paraId="6B9AC5D7" w14:textId="256892FF" w:rsidR="0010308B" w:rsidRDefault="003C5F13" w:rsidP="00E17DA7">
      <w:r>
        <w:t xml:space="preserve">Click on “Enter a group of samples” (if you were uploading an Excel file, you’d select the other option and go to Module </w:t>
      </w:r>
      <w:r w:rsidR="0010308B">
        <w:t>8</w:t>
      </w:r>
      <w:r>
        <w:t>).</w:t>
      </w:r>
    </w:p>
    <w:p w14:paraId="10E0994F" w14:textId="651EF507" w:rsidR="00E04843" w:rsidRDefault="00E04843" w:rsidP="00E17DA7">
      <w:r>
        <w:t>Another popup,</w:t>
      </w:r>
      <w:r w:rsidR="004C4411">
        <w:t xml:space="preserve"> “Please enter a value”</w:t>
      </w:r>
      <w:r>
        <w:t xml:space="preserve"> will appear. In thi</w:t>
      </w:r>
      <w:r w:rsidR="00B271F1">
        <w:t xml:space="preserve">s one, enter a </w:t>
      </w:r>
      <w:r w:rsidR="00E17DA7">
        <w:t xml:space="preserve">description </w:t>
      </w:r>
      <w:r w:rsidR="00B271F1">
        <w:t>for the job</w:t>
      </w:r>
      <w:r>
        <w:t xml:space="preserve"> and click OK (see below).</w:t>
      </w:r>
    </w:p>
    <w:p w14:paraId="13661F41" w14:textId="50A6CB9B" w:rsidR="00E04843" w:rsidRDefault="0010308B" w:rsidP="00E17DA7">
      <w:pPr>
        <w:jc w:val="center"/>
      </w:pPr>
      <w:r>
        <w:rPr>
          <w:noProof/>
        </w:rPr>
        <w:lastRenderedPageBreak/>
        <w:drawing>
          <wp:inline distT="0" distB="0" distL="0" distR="0" wp14:anchorId="29DDD433" wp14:editId="3E2268AB">
            <wp:extent cx="4755292" cy="208044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755292" cy="2080440"/>
                    </a:xfrm>
                    <a:prstGeom prst="rect">
                      <a:avLst/>
                    </a:prstGeom>
                  </pic:spPr>
                </pic:pic>
              </a:graphicData>
            </a:graphic>
          </wp:inline>
        </w:drawing>
      </w:r>
    </w:p>
    <w:p w14:paraId="4FC9B2E4" w14:textId="4CB1BAD2" w:rsidR="00E04843" w:rsidRDefault="00E04843" w:rsidP="00E17DA7">
      <w:r>
        <w:t xml:space="preserve">You’ll want to think about a </w:t>
      </w:r>
      <w:r w:rsidRPr="00E04843">
        <w:rPr>
          <w:u w:val="single"/>
        </w:rPr>
        <w:t>naming convention</w:t>
      </w:r>
      <w:r>
        <w:t xml:space="preserve"> to help you better keep track of the</w:t>
      </w:r>
      <w:r w:rsidR="00B271F1">
        <w:t xml:space="preserve"> samples and results you enter.</w:t>
      </w:r>
    </w:p>
    <w:p w14:paraId="50EA4FAE" w14:textId="6D8F665C" w:rsidR="0065119C" w:rsidRDefault="00E04843" w:rsidP="00E17DA7">
      <w:r>
        <w:t>For example, a water system user might want to include the monitoring period and type of samples being submitted (e.g., total coliform May 2016) whereas a laboratory user might only focus on the particular kind of results in the job (e.g., IOC and VOC). Note that the date the job was created is recorded and displayed so you don’t need that type of timestamp in the name.</w:t>
      </w:r>
    </w:p>
    <w:p w14:paraId="47FFB4CE" w14:textId="2C15D92F" w:rsidR="00730220" w:rsidRDefault="00730220" w:rsidP="00E17DA7">
      <w:pPr>
        <w:pStyle w:val="Heading1"/>
        <w:keepNext w:val="0"/>
      </w:pPr>
      <w:r>
        <w:t>Use the “</w:t>
      </w:r>
      <w:r w:rsidR="00345A14">
        <w:t>Composite Samples</w:t>
      </w:r>
      <w:r>
        <w:t xml:space="preserve">” </w:t>
      </w:r>
      <w:r w:rsidR="004611C0">
        <w:t>Tab</w:t>
      </w:r>
    </w:p>
    <w:p w14:paraId="0B7F4C06" w14:textId="7A4CC983" w:rsidR="00E04843" w:rsidRDefault="00E17DA7" w:rsidP="00E17DA7">
      <w:r>
        <w:t xml:space="preserve">When you click on the </w:t>
      </w:r>
      <w:r>
        <w:rPr>
          <w:b/>
        </w:rPr>
        <w:t>OK</w:t>
      </w:r>
      <w:r>
        <w:t xml:space="preserve"> button to save the Job Description, a new </w:t>
      </w:r>
      <w:r w:rsidRPr="00E17DA7">
        <w:rPr>
          <w:b/>
        </w:rPr>
        <w:t>Job Summary View</w:t>
      </w:r>
      <w:r>
        <w:t xml:space="preserve"> tab is presented, waiting for you to enter data. </w:t>
      </w:r>
      <w:r w:rsidR="00FF088C">
        <w:t xml:space="preserve">It includes a third row of </w:t>
      </w:r>
      <w:r>
        <w:t xml:space="preserve">five </w:t>
      </w:r>
      <w:r w:rsidR="00FF088C">
        <w:t>tabs</w:t>
      </w:r>
      <w:r w:rsidR="0065119C">
        <w:t>.</w:t>
      </w:r>
      <w:r w:rsidR="004F47EE">
        <w:t xml:space="preserve"> </w:t>
      </w:r>
      <w:r w:rsidR="0065119C">
        <w:t xml:space="preserve">Three of </w:t>
      </w:r>
      <w:r w:rsidR="00730220">
        <w:t xml:space="preserve">the tabs on this third row </w:t>
      </w:r>
      <w:r w:rsidR="0065119C">
        <w:t xml:space="preserve">are used to enter samples and results: </w:t>
      </w:r>
      <w:r w:rsidR="0065119C" w:rsidRPr="0065119C">
        <w:rPr>
          <w:b/>
        </w:rPr>
        <w:t>Sample Result</w:t>
      </w:r>
      <w:r w:rsidR="0065119C">
        <w:t xml:space="preserve">, </w:t>
      </w:r>
      <w:r w:rsidR="0065119C" w:rsidRPr="0065119C">
        <w:rPr>
          <w:b/>
        </w:rPr>
        <w:t>Operational Data</w:t>
      </w:r>
      <w:r w:rsidR="0065119C">
        <w:t xml:space="preserve">, and </w:t>
      </w:r>
      <w:r w:rsidR="0065119C" w:rsidRPr="0065119C">
        <w:rPr>
          <w:b/>
        </w:rPr>
        <w:t>Composite Samples</w:t>
      </w:r>
      <w:r w:rsidR="0065119C">
        <w:t>.</w:t>
      </w:r>
      <w:r w:rsidR="004F47EE">
        <w:t xml:space="preserve"> </w:t>
      </w:r>
      <w:r w:rsidR="0065119C">
        <w:t xml:space="preserve">For </w:t>
      </w:r>
      <w:r w:rsidR="00345A14">
        <w:t xml:space="preserve">composite samples, which is what this module is about, click on the </w:t>
      </w:r>
      <w:r w:rsidR="00345A14">
        <w:rPr>
          <w:b/>
        </w:rPr>
        <w:t>Composite Samples</w:t>
      </w:r>
      <w:r w:rsidR="00345A14">
        <w:t xml:space="preserve"> sub-tab (see</w:t>
      </w:r>
      <w:r w:rsidR="004F47EE">
        <w:t xml:space="preserve"> below).</w:t>
      </w:r>
    </w:p>
    <w:p w14:paraId="2B091220" w14:textId="0FFA6DB6" w:rsidR="004611C0" w:rsidRPr="00345A14" w:rsidRDefault="004F47EE" w:rsidP="00E17DA7">
      <w:pPr>
        <w:jc w:val="center"/>
      </w:pPr>
      <w:r>
        <w:rPr>
          <w:noProof/>
        </w:rPr>
        <w:drawing>
          <wp:inline distT="0" distB="0" distL="0" distR="0" wp14:anchorId="154F9DD6" wp14:editId="4B845624">
            <wp:extent cx="8229600" cy="163131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229600" cy="1631315"/>
                    </a:xfrm>
                    <a:prstGeom prst="rect">
                      <a:avLst/>
                    </a:prstGeom>
                  </pic:spPr>
                </pic:pic>
              </a:graphicData>
            </a:graphic>
          </wp:inline>
        </w:drawing>
      </w:r>
      <w:bookmarkStart w:id="0" w:name="_GoBack"/>
      <w:bookmarkEnd w:id="0"/>
    </w:p>
    <w:p w14:paraId="1609244D" w14:textId="07E1276D" w:rsidR="004611C0" w:rsidRDefault="004611C0" w:rsidP="00E17DA7">
      <w:pPr>
        <w:pStyle w:val="Heading1"/>
        <w:keepNext w:val="0"/>
      </w:pPr>
      <w:r>
        <w:lastRenderedPageBreak/>
        <w:t xml:space="preserve">Click on the Add button and </w:t>
      </w:r>
      <w:r w:rsidR="00BF0E7A">
        <w:t xml:space="preserve">enter the </w:t>
      </w:r>
      <w:r w:rsidR="00345A14">
        <w:t xml:space="preserve">composite </w:t>
      </w:r>
      <w:r w:rsidR="00BF0E7A">
        <w:t>sample information</w:t>
      </w:r>
    </w:p>
    <w:p w14:paraId="77C26D2B" w14:textId="13D0A643" w:rsidR="00156619" w:rsidRDefault="002D532A" w:rsidP="00E17DA7">
      <w:r>
        <w:t xml:space="preserve">To add a </w:t>
      </w:r>
      <w:r w:rsidR="00345A14">
        <w:t xml:space="preserve">composite </w:t>
      </w:r>
      <w:r>
        <w:t>sample</w:t>
      </w:r>
      <w:r w:rsidR="00156619">
        <w:t xml:space="preserve">, click on the </w:t>
      </w:r>
      <w:r w:rsidR="00156619" w:rsidRPr="00156619">
        <w:rPr>
          <w:b/>
        </w:rPr>
        <w:t>Add</w:t>
      </w:r>
      <w:r w:rsidR="00156619">
        <w:t xml:space="preserve"> button</w:t>
      </w:r>
      <w:r w:rsidR="004F47EE">
        <w:t xml:space="preserve"> as indicated above. The </w:t>
      </w:r>
      <w:r w:rsidR="004F47EE">
        <w:rPr>
          <w:b/>
        </w:rPr>
        <w:t>Composite Sample Results</w:t>
      </w:r>
      <w:r w:rsidR="004F47EE">
        <w:t xml:space="preserve"> form </w:t>
      </w:r>
      <w:r w:rsidR="009C1024">
        <w:t xml:space="preserve">(below) </w:t>
      </w:r>
      <w:r w:rsidR="004F47EE">
        <w:t>will open for you to enter information about: (a) the composite sample at the top; (b) the individual samples that make up the composite in the middle; (c) and the analytical results for the composite at the bottom.</w:t>
      </w:r>
    </w:p>
    <w:p w14:paraId="46871CE6" w14:textId="3031D638" w:rsidR="007728F7" w:rsidRPr="004F47EE" w:rsidRDefault="007728F7" w:rsidP="00E17DA7">
      <w:r>
        <w:t>You can enter composite samples for chemicals or for</w:t>
      </w:r>
      <w:r w:rsidR="00E32B28">
        <w:t xml:space="preserve"> radionuclides. We'll walk through adding a </w:t>
      </w:r>
      <w:r>
        <w:t xml:space="preserve">composite sample for chemicals first. When you intend to enter a composite sample for </w:t>
      </w:r>
      <w:r w:rsidR="00E32B28">
        <w:t>radionuclides, you check the box next to "For Radionuclides." For chemicals, you leave it unchecked.</w:t>
      </w:r>
    </w:p>
    <w:p w14:paraId="7253DE2F" w14:textId="65E0FAD8" w:rsidR="00184EF6" w:rsidRDefault="001A67E4" w:rsidP="004F47EE">
      <w:pPr>
        <w:jc w:val="center"/>
      </w:pPr>
      <w:r>
        <w:rPr>
          <w:noProof/>
        </w:rPr>
        <w:drawing>
          <wp:inline distT="0" distB="0" distL="0" distR="0" wp14:anchorId="03042356" wp14:editId="3971F7BC">
            <wp:extent cx="8229600" cy="416877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8229600" cy="4168775"/>
                    </a:xfrm>
                    <a:prstGeom prst="rect">
                      <a:avLst/>
                    </a:prstGeom>
                  </pic:spPr>
                </pic:pic>
              </a:graphicData>
            </a:graphic>
          </wp:inline>
        </w:drawing>
      </w:r>
    </w:p>
    <w:p w14:paraId="612DF34B" w14:textId="35B454AA" w:rsidR="001A67E4" w:rsidRDefault="002D532A" w:rsidP="00E17DA7">
      <w:r>
        <w:t>The red asterisk (</w:t>
      </w:r>
      <w:r w:rsidRPr="001D60C4">
        <w:rPr>
          <w:b/>
          <w:color w:val="FF0000"/>
        </w:rPr>
        <w:t>*</w:t>
      </w:r>
      <w:r>
        <w:t>) next to a field label means it is “</w:t>
      </w:r>
      <w:r w:rsidR="00BD24A3">
        <w:t>s</w:t>
      </w:r>
      <w:r w:rsidR="00143D9B">
        <w:t xml:space="preserve">oftware </w:t>
      </w:r>
      <w:r w:rsidR="00BD24A3">
        <w:t>r</w:t>
      </w:r>
      <w:r>
        <w:t xml:space="preserve">equired” - you must enter a value into that field before you can save the </w:t>
      </w:r>
      <w:r w:rsidR="00143D9B">
        <w:t>S</w:t>
      </w:r>
      <w:r>
        <w:t>ample</w:t>
      </w:r>
      <w:r w:rsidR="00143D9B">
        <w:t xml:space="preserve"> Job</w:t>
      </w:r>
      <w:r w:rsidR="001A67E4">
        <w:t>.</w:t>
      </w:r>
      <w:r>
        <w:t xml:space="preserve"> The blue box at the top right of the picture</w:t>
      </w:r>
      <w:r w:rsidR="0039766E">
        <w:t xml:space="preserve"> </w:t>
      </w:r>
      <w:r w:rsidR="009C1024">
        <w:t>above highlights the meaning</w:t>
      </w:r>
      <w:r>
        <w:t xml:space="preserve"> of </w:t>
      </w:r>
      <w:r w:rsidR="009C1024">
        <w:t>all t</w:t>
      </w:r>
      <w:r>
        <w:t>he superscript items (</w:t>
      </w:r>
      <w:proofErr w:type="gramStart"/>
      <w:r w:rsidRPr="00AC7A29">
        <w:rPr>
          <w:b/>
          <w:color w:val="0070C0"/>
        </w:rPr>
        <w:t xml:space="preserve">+ </w:t>
      </w:r>
      <w:r>
        <w:rPr>
          <w:b/>
          <w:color w:val="0070C0"/>
        </w:rPr>
        <w:t xml:space="preserve"> </w:t>
      </w:r>
      <w:r w:rsidRPr="00AC7A29">
        <w:rPr>
          <w:b/>
          <w:color w:val="0070C0"/>
        </w:rPr>
        <w:t>f</w:t>
      </w:r>
      <w:proofErr w:type="gramEnd"/>
      <w:r w:rsidRPr="00AC7A29">
        <w:rPr>
          <w:b/>
          <w:color w:val="0070C0"/>
        </w:rPr>
        <w:t xml:space="preserve"> </w:t>
      </w:r>
      <w:r>
        <w:rPr>
          <w:b/>
          <w:color w:val="0070C0"/>
        </w:rPr>
        <w:t xml:space="preserve"> </w:t>
      </w:r>
      <w:r w:rsidRPr="0039766E">
        <w:rPr>
          <w:i/>
          <w:color w:val="0070C0"/>
        </w:rPr>
        <w:t>f</w:t>
      </w:r>
      <w:r>
        <w:t>).</w:t>
      </w:r>
      <w:r w:rsidR="009C1024">
        <w:t xml:space="preserve"> If a </w:t>
      </w:r>
      <w:r w:rsidR="00422107" w:rsidRPr="00422107">
        <w:t xml:space="preserve">federally required </w:t>
      </w:r>
      <w:r w:rsidR="009C1024">
        <w:t>field is not valued,</w:t>
      </w:r>
      <w:r w:rsidR="00422107" w:rsidRPr="00422107">
        <w:t xml:space="preserve"> </w:t>
      </w:r>
      <w:r w:rsidR="00422107">
        <w:t xml:space="preserve">it </w:t>
      </w:r>
      <w:r w:rsidR="00422107" w:rsidRPr="00422107">
        <w:t>will be listed as</w:t>
      </w:r>
      <w:r w:rsidR="009C1024">
        <w:t xml:space="preserve"> a validation</w:t>
      </w:r>
      <w:r w:rsidR="00422107" w:rsidRPr="00422107">
        <w:t xml:space="preserve"> error</w:t>
      </w:r>
      <w:r w:rsidR="00422107">
        <w:t xml:space="preserve"> </w:t>
      </w:r>
      <w:r w:rsidR="009C1024">
        <w:t xml:space="preserve">when you save the record (validation errors can be seen on the </w:t>
      </w:r>
      <w:r w:rsidR="009C1024">
        <w:rPr>
          <w:b/>
        </w:rPr>
        <w:t>Validation</w:t>
      </w:r>
      <w:r w:rsidR="009C1024">
        <w:t xml:space="preserve"> </w:t>
      </w:r>
      <w:r w:rsidR="00203D18">
        <w:t>sub</w:t>
      </w:r>
      <w:r w:rsidR="009C1024">
        <w:t>tab).</w:t>
      </w:r>
      <w:r w:rsidR="00422107">
        <w:t xml:space="preserve"> H</w:t>
      </w:r>
      <w:r w:rsidR="00422107" w:rsidRPr="00422107">
        <w:t xml:space="preserve">owever, </w:t>
      </w:r>
      <w:r w:rsidR="00422107">
        <w:t xml:space="preserve">these errors </w:t>
      </w:r>
      <w:r w:rsidR="00422107" w:rsidRPr="00422107">
        <w:t>will not prevent</w:t>
      </w:r>
      <w:r w:rsidR="009C1024">
        <w:t xml:space="preserve"> you from saving the record nor prevent you</w:t>
      </w:r>
      <w:r w:rsidR="00422107" w:rsidRPr="00422107">
        <w:t xml:space="preserve"> from certifying and submitting </w:t>
      </w:r>
      <w:r w:rsidR="009C1024">
        <w:t xml:space="preserve">it in </w:t>
      </w:r>
      <w:r w:rsidR="00422107" w:rsidRPr="00422107">
        <w:t xml:space="preserve">a </w:t>
      </w:r>
      <w:r w:rsidR="009C1024">
        <w:t>J</w:t>
      </w:r>
      <w:r w:rsidR="00422107" w:rsidRPr="00422107">
        <w:t xml:space="preserve">ob to </w:t>
      </w:r>
      <w:r w:rsidR="009C1024">
        <w:t>a primacy agency</w:t>
      </w:r>
      <w:r w:rsidR="00422107" w:rsidRPr="00422107">
        <w:t>.</w:t>
      </w:r>
    </w:p>
    <w:p w14:paraId="47712F12" w14:textId="547B236E" w:rsidR="007728F7" w:rsidRDefault="007728F7" w:rsidP="00E17DA7">
      <w:r>
        <w:t xml:space="preserve">Notice the "For Radionuclides" checkbox. </w:t>
      </w:r>
    </w:p>
    <w:p w14:paraId="7CEC7EEA" w14:textId="7314B537" w:rsidR="00184EF6" w:rsidRDefault="00184EF6" w:rsidP="00E17DA7">
      <w:pPr>
        <w:pStyle w:val="Heading1"/>
        <w:keepNext w:val="0"/>
      </w:pPr>
      <w:r>
        <w:t xml:space="preserve">Click on the </w:t>
      </w:r>
      <w:r w:rsidRPr="00DE6D7C">
        <w:rPr>
          <w:i/>
        </w:rPr>
        <w:t>Add</w:t>
      </w:r>
      <w:r>
        <w:t xml:space="preserve"> button under </w:t>
      </w:r>
      <w:r w:rsidRPr="00DE6D7C">
        <w:t>Individual Sample</w:t>
      </w:r>
    </w:p>
    <w:p w14:paraId="1C8B3BBD" w14:textId="4CB4DAA1" w:rsidR="00184EF6" w:rsidRDefault="005A377A" w:rsidP="00E17DA7">
      <w:r>
        <w:t xml:space="preserve">Once you’ve finished entering the </w:t>
      </w:r>
      <w:r w:rsidR="00184EF6">
        <w:t xml:space="preserve">composite </w:t>
      </w:r>
      <w:r>
        <w:t xml:space="preserve">sample information, you can begin entering </w:t>
      </w:r>
      <w:r w:rsidR="00184EF6">
        <w:t>info</w:t>
      </w:r>
      <w:r w:rsidR="001A67E4">
        <w:t>rmation</w:t>
      </w:r>
      <w:r w:rsidR="00184EF6">
        <w:t xml:space="preserve"> for each </w:t>
      </w:r>
      <w:r w:rsidR="001A67E4">
        <w:t xml:space="preserve">of the samples in the composite by clicking on the </w:t>
      </w:r>
      <w:r w:rsidR="001A67E4">
        <w:rPr>
          <w:b/>
        </w:rPr>
        <w:t xml:space="preserve">Add </w:t>
      </w:r>
      <w:r w:rsidR="001A67E4">
        <w:t xml:space="preserve">button under the </w:t>
      </w:r>
      <w:r w:rsidR="001A67E4">
        <w:rPr>
          <w:b/>
        </w:rPr>
        <w:t>Individual Sample</w:t>
      </w:r>
      <w:r w:rsidR="001A67E4">
        <w:t xml:space="preserve"> section on the form</w:t>
      </w:r>
      <w:r w:rsidR="003E0AB3">
        <w:t xml:space="preserve"> (see below)</w:t>
      </w:r>
      <w:r w:rsidR="001A67E4">
        <w:t>.</w:t>
      </w:r>
      <w:r w:rsidR="00ED7106">
        <w:t xml:space="preserve"> </w:t>
      </w:r>
      <w:r w:rsidR="00ED7106">
        <w:rPr>
          <w:i/>
        </w:rPr>
        <w:t>(Note that, if there are errors in the</w:t>
      </w:r>
      <w:r w:rsidR="00ED7106" w:rsidRPr="0084639A">
        <w:rPr>
          <w:i/>
        </w:rPr>
        <w:t xml:space="preserve"> </w:t>
      </w:r>
      <w:r w:rsidR="00ED7106">
        <w:rPr>
          <w:i/>
        </w:rPr>
        <w:t xml:space="preserve">composite </w:t>
      </w:r>
      <w:r w:rsidR="00ED7106" w:rsidRPr="0084639A">
        <w:rPr>
          <w:i/>
        </w:rPr>
        <w:t xml:space="preserve">sample </w:t>
      </w:r>
      <w:r w:rsidR="00ED7106">
        <w:rPr>
          <w:i/>
        </w:rPr>
        <w:t>fields</w:t>
      </w:r>
      <w:r w:rsidR="00ED7106" w:rsidRPr="0084639A">
        <w:rPr>
          <w:i/>
        </w:rPr>
        <w:t xml:space="preserve">, you need to </w:t>
      </w:r>
      <w:r w:rsidR="00ED7106" w:rsidRPr="0084639A">
        <w:rPr>
          <w:i/>
          <w:u w:val="single"/>
        </w:rPr>
        <w:t xml:space="preserve">fix them before </w:t>
      </w:r>
      <w:r w:rsidR="00ED7106">
        <w:rPr>
          <w:i/>
          <w:u w:val="single"/>
        </w:rPr>
        <w:t>you can add any individual samples</w:t>
      </w:r>
      <w:r w:rsidR="006F2302">
        <w:rPr>
          <w:i/>
          <w:u w:val="single"/>
        </w:rPr>
        <w:t>. Error messages are presented at the top of the form.</w:t>
      </w:r>
      <w:r w:rsidR="00ED7106" w:rsidRPr="0084639A">
        <w:rPr>
          <w:i/>
        </w:rPr>
        <w:t>)</w:t>
      </w:r>
    </w:p>
    <w:p w14:paraId="32D9B974" w14:textId="74F74D04" w:rsidR="003E0AB3" w:rsidRDefault="006F2302" w:rsidP="003E0AB3">
      <w:pPr>
        <w:jc w:val="center"/>
      </w:pPr>
      <w:r>
        <w:rPr>
          <w:noProof/>
        </w:rPr>
        <w:drawing>
          <wp:inline distT="0" distB="0" distL="0" distR="0" wp14:anchorId="4E5275CF" wp14:editId="42745D32">
            <wp:extent cx="8229600" cy="26181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8229600" cy="2618105"/>
                    </a:xfrm>
                    <a:prstGeom prst="rect">
                      <a:avLst/>
                    </a:prstGeom>
                  </pic:spPr>
                </pic:pic>
              </a:graphicData>
            </a:graphic>
          </wp:inline>
        </w:drawing>
      </w:r>
    </w:p>
    <w:p w14:paraId="7C78FB82" w14:textId="30E5888F" w:rsidR="001A67E4" w:rsidRDefault="001A67E4" w:rsidP="00E17DA7">
      <w:r>
        <w:t xml:space="preserve">Note that dropdown fields, like Water System, allow you to filter and sort the values available (also known as permitted values). In the picture above, the user knew the name of the water system and so started typing it in. The CMDP filters use the logic “matching anywhere in the values” and is </w:t>
      </w:r>
      <w:r w:rsidRPr="00BB0360">
        <w:rPr>
          <w:u w:val="single"/>
        </w:rPr>
        <w:t>not</w:t>
      </w:r>
      <w:r>
        <w:t xml:space="preserve"> case sensitive - meaning that, so long as the string entered is found, the value is displayed (note al</w:t>
      </w:r>
      <w:r w:rsidR="003E0AB3">
        <w:t>l the records that have “</w:t>
      </w:r>
      <w:proofErr w:type="spellStart"/>
      <w:r w:rsidR="003E0AB3">
        <w:t>bount</w:t>
      </w:r>
      <w:proofErr w:type="spellEnd"/>
      <w:r>
        <w:t>” in its name are displayed in the above example). This filter logic is true throughout the application.</w:t>
      </w:r>
    </w:p>
    <w:p w14:paraId="70B49137" w14:textId="69E9D923" w:rsidR="003E0AB3" w:rsidRPr="00ED7106" w:rsidRDefault="00ED7106" w:rsidP="00E17DA7">
      <w:r>
        <w:t xml:space="preserve">After entering all the required fields for an individual sample, click on the </w:t>
      </w:r>
      <w:r>
        <w:rPr>
          <w:b/>
        </w:rPr>
        <w:t>Add</w:t>
      </w:r>
      <w:r>
        <w:t xml:space="preserve"> button to enter another individual sample until you've entered all the individual samples in the composite. Hit the "Enter" key (or click outside the Individual Sample table) and the </w:t>
      </w:r>
      <w:r>
        <w:rPr>
          <w:b/>
        </w:rPr>
        <w:t>Save</w:t>
      </w:r>
      <w:r>
        <w:t xml:space="preserve"> button at the top to complete</w:t>
      </w:r>
      <w:r w:rsidR="006F2302">
        <w:t xml:space="preserve"> the entry of individual samples and then go on to enter the analytical results for the composite.</w:t>
      </w:r>
    </w:p>
    <w:p w14:paraId="16AF96F0" w14:textId="3422CB53" w:rsidR="00184EF6" w:rsidRDefault="00184EF6" w:rsidP="00E17DA7">
      <w:pPr>
        <w:pStyle w:val="Heading1"/>
        <w:keepNext w:val="0"/>
      </w:pPr>
      <w:r>
        <w:t xml:space="preserve">Click on the </w:t>
      </w:r>
      <w:r w:rsidRPr="00DE6D7C">
        <w:rPr>
          <w:i/>
        </w:rPr>
        <w:t>Add</w:t>
      </w:r>
      <w:r w:rsidR="006F2302">
        <w:t xml:space="preserve"> button under </w:t>
      </w:r>
      <w:proofErr w:type="spellStart"/>
      <w:r w:rsidR="006F2302">
        <w:t>Chem</w:t>
      </w:r>
      <w:proofErr w:type="spellEnd"/>
      <w:r w:rsidR="006F2302">
        <w:t>/</w:t>
      </w:r>
      <w:proofErr w:type="spellStart"/>
      <w:r w:rsidR="006F2302">
        <w:t>Rads</w:t>
      </w:r>
      <w:proofErr w:type="spellEnd"/>
      <w:r w:rsidR="006F2302">
        <w:t xml:space="preserve"> Results</w:t>
      </w:r>
    </w:p>
    <w:p w14:paraId="35AB5F43" w14:textId="754F2E0E" w:rsidR="00AC7A29" w:rsidRDefault="006F2302" w:rsidP="00E17DA7">
      <w:r>
        <w:t xml:space="preserve">Once you’ve finished entering the </w:t>
      </w:r>
      <w:r w:rsidR="004329B7">
        <w:t xml:space="preserve">individual samples for the </w:t>
      </w:r>
      <w:r>
        <w:t xml:space="preserve">composite, you can begin entering </w:t>
      </w:r>
      <w:r w:rsidR="004329B7">
        <w:t xml:space="preserve">analytical results. </w:t>
      </w:r>
      <w:r w:rsidR="003D3AD9">
        <w:t xml:space="preserve">There are two ways to enter analytical results: click on the </w:t>
      </w:r>
      <w:r w:rsidR="003D3AD9">
        <w:rPr>
          <w:b/>
        </w:rPr>
        <w:t>Add</w:t>
      </w:r>
      <w:r w:rsidR="003D3AD9">
        <w:t xml:space="preserve"> button below the </w:t>
      </w:r>
      <w:proofErr w:type="spellStart"/>
      <w:r w:rsidR="003D3AD9" w:rsidRPr="003D3AD9">
        <w:rPr>
          <w:b/>
        </w:rPr>
        <w:t>Chem</w:t>
      </w:r>
      <w:proofErr w:type="spellEnd"/>
      <w:r w:rsidR="003D3AD9" w:rsidRPr="003D3AD9">
        <w:rPr>
          <w:b/>
        </w:rPr>
        <w:t>/</w:t>
      </w:r>
      <w:proofErr w:type="spellStart"/>
      <w:r w:rsidR="003D3AD9" w:rsidRPr="003D3AD9">
        <w:rPr>
          <w:b/>
        </w:rPr>
        <w:t>Rads</w:t>
      </w:r>
      <w:proofErr w:type="spellEnd"/>
      <w:r w:rsidR="003D3AD9" w:rsidRPr="003D3AD9">
        <w:rPr>
          <w:b/>
        </w:rPr>
        <w:t xml:space="preserve"> Results</w:t>
      </w:r>
      <w:r w:rsidR="003D3AD9">
        <w:t xml:space="preserve"> heading or click on </w:t>
      </w:r>
      <w:r w:rsidR="003D3AD9">
        <w:rPr>
          <w:b/>
        </w:rPr>
        <w:t>Add to Grid</w:t>
      </w:r>
      <w:r w:rsidR="003D3AD9">
        <w:t xml:space="preserve"> button in the </w:t>
      </w:r>
      <w:r w:rsidR="003D3AD9">
        <w:rPr>
          <w:b/>
        </w:rPr>
        <w:t xml:space="preserve">Set Default Values for Sample Results Table </w:t>
      </w:r>
      <w:r w:rsidR="003D3AD9">
        <w:t>section. Each method is covered below.</w:t>
      </w:r>
    </w:p>
    <w:p w14:paraId="0A48CFAD" w14:textId="02FB6E21" w:rsidR="00470186" w:rsidRDefault="00706386" w:rsidP="001F1A0C">
      <w:pPr>
        <w:pStyle w:val="Heading2"/>
      </w:pPr>
      <w:r>
        <w:t>Use the "Add" button to e</w:t>
      </w:r>
      <w:r w:rsidR="00470186">
        <w:t>nter results one at a time</w:t>
      </w:r>
    </w:p>
    <w:p w14:paraId="60ED4CE4" w14:textId="5241CAA3" w:rsidR="003627E0" w:rsidRDefault="0014793B" w:rsidP="00E17DA7">
      <w:r>
        <w:t xml:space="preserve">You can enter results one at a time by clicking on the </w:t>
      </w:r>
      <w:r>
        <w:rPr>
          <w:b/>
        </w:rPr>
        <w:t>Add</w:t>
      </w:r>
      <w:r>
        <w:t xml:space="preserve"> button on the </w:t>
      </w:r>
      <w:r w:rsidR="00184EF6">
        <w:t>"</w:t>
      </w:r>
      <w:proofErr w:type="spellStart"/>
      <w:r w:rsidR="00184EF6">
        <w:t>Chem</w:t>
      </w:r>
      <w:proofErr w:type="spellEnd"/>
      <w:r w:rsidR="00184EF6">
        <w:t>/</w:t>
      </w:r>
      <w:proofErr w:type="spellStart"/>
      <w:r w:rsidR="00184EF6">
        <w:t>Rads</w:t>
      </w:r>
      <w:proofErr w:type="spellEnd"/>
      <w:r w:rsidR="00184EF6">
        <w:t xml:space="preserve"> Results" </w:t>
      </w:r>
      <w:r>
        <w:t>menu</w:t>
      </w:r>
      <w:r w:rsidR="00DA07CE">
        <w:t xml:space="preserve"> (see below)</w:t>
      </w:r>
      <w:r>
        <w:t>.</w:t>
      </w:r>
      <w:r w:rsidR="00DA07CE">
        <w:t xml:space="preserve"> </w:t>
      </w:r>
      <w:r w:rsidR="00BB0360">
        <w:t xml:space="preserve">If you click on the </w:t>
      </w:r>
      <w:r w:rsidR="00BB0360">
        <w:rPr>
          <w:b/>
        </w:rPr>
        <w:t>Add</w:t>
      </w:r>
      <w:r w:rsidR="00BB0360">
        <w:t xml:space="preserve"> button, a row will be added to the result grid.</w:t>
      </w:r>
    </w:p>
    <w:p w14:paraId="0AABB5BA" w14:textId="77777777" w:rsidR="00BB0360" w:rsidRDefault="00DA07CE" w:rsidP="00E17DA7">
      <w:r>
        <w:t xml:space="preserve">Enter the </w:t>
      </w:r>
      <w:proofErr w:type="spellStart"/>
      <w:r>
        <w:t>analyte</w:t>
      </w:r>
      <w:proofErr w:type="spellEnd"/>
      <w:r>
        <w:t xml:space="preserve"> first as it controls some of the rest of the result entry (e.g., Method).</w:t>
      </w:r>
      <w:r w:rsidR="003627E0">
        <w:t xml:space="preserve"> To select an </w:t>
      </w:r>
      <w:proofErr w:type="spellStart"/>
      <w:r w:rsidR="003627E0">
        <w:t>analyte</w:t>
      </w:r>
      <w:proofErr w:type="spellEnd"/>
      <w:r w:rsidR="003627E0">
        <w:t xml:space="preserve">, just start typing its name or </w:t>
      </w:r>
      <w:r w:rsidR="0074224A">
        <w:t>code</w:t>
      </w:r>
      <w:r w:rsidR="003627E0">
        <w:t xml:space="preserve"> in the </w:t>
      </w:r>
      <w:proofErr w:type="spellStart"/>
      <w:r w:rsidR="003627E0">
        <w:t>analy</w:t>
      </w:r>
      <w:r w:rsidR="0074224A">
        <w:t>te</w:t>
      </w:r>
      <w:proofErr w:type="spellEnd"/>
      <w:r w:rsidR="0074224A">
        <w:t xml:space="preserve"> field in the grid. The CMDP will filter using both the name field and code field for </w:t>
      </w:r>
      <w:proofErr w:type="spellStart"/>
      <w:r w:rsidR="0074224A">
        <w:t>analytes</w:t>
      </w:r>
      <w:proofErr w:type="spellEnd"/>
      <w:r w:rsidR="0074224A">
        <w:t>.</w:t>
      </w:r>
    </w:p>
    <w:p w14:paraId="78674D73" w14:textId="20398002" w:rsidR="00412754" w:rsidRDefault="001278CB" w:rsidP="00E17DA7">
      <w:pPr>
        <w:jc w:val="center"/>
      </w:pPr>
      <w:r>
        <w:rPr>
          <w:noProof/>
        </w:rPr>
        <w:drawing>
          <wp:inline distT="0" distB="0" distL="0" distR="0" wp14:anchorId="58F088E5" wp14:editId="01A37BF5">
            <wp:extent cx="8229600" cy="18275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8229600" cy="1827530"/>
                    </a:xfrm>
                    <a:prstGeom prst="rect">
                      <a:avLst/>
                    </a:prstGeom>
                  </pic:spPr>
                </pic:pic>
              </a:graphicData>
            </a:graphic>
          </wp:inline>
        </w:drawing>
      </w:r>
    </w:p>
    <w:p w14:paraId="065734C2" w14:textId="7F1A046F" w:rsidR="007E73D4" w:rsidRDefault="00412754" w:rsidP="00E17DA7">
      <w:r>
        <w:t>In th</w:t>
      </w:r>
      <w:r w:rsidR="00783780">
        <w:t xml:space="preserve">e above </w:t>
      </w:r>
      <w:r>
        <w:t xml:space="preserve">picture, I clicked </w:t>
      </w:r>
      <w:r w:rsidR="00783780">
        <w:t xml:space="preserve">in the </w:t>
      </w:r>
      <w:proofErr w:type="spellStart"/>
      <w:r w:rsidR="006E0251" w:rsidRPr="006E0251">
        <w:rPr>
          <w:b/>
        </w:rPr>
        <w:t>A</w:t>
      </w:r>
      <w:r w:rsidR="00783780" w:rsidRPr="006E0251">
        <w:rPr>
          <w:b/>
        </w:rPr>
        <w:t>nalyte</w:t>
      </w:r>
      <w:proofErr w:type="spellEnd"/>
      <w:r w:rsidR="00783780">
        <w:t xml:space="preserve"> </w:t>
      </w:r>
      <w:r w:rsidR="006E0251">
        <w:t>cell</w:t>
      </w:r>
      <w:r w:rsidR="00783780">
        <w:t xml:space="preserve"> and </w:t>
      </w:r>
      <w:r>
        <w:t>typed “</w:t>
      </w:r>
      <w:r w:rsidR="006E0251">
        <w:t>1005</w:t>
      </w:r>
      <w:r>
        <w:t xml:space="preserve">” to filter the list of </w:t>
      </w:r>
      <w:proofErr w:type="spellStart"/>
      <w:r>
        <w:t>analytes</w:t>
      </w:r>
      <w:proofErr w:type="spellEnd"/>
      <w:r>
        <w:t xml:space="preserve"> to the one I wanted</w:t>
      </w:r>
      <w:r w:rsidR="00783780">
        <w:t>, which was arsenic</w:t>
      </w:r>
      <w:r>
        <w:t>.</w:t>
      </w:r>
      <w:r w:rsidR="006E0251">
        <w:t xml:space="preserve"> I could have instead typed "</w:t>
      </w:r>
      <w:proofErr w:type="spellStart"/>
      <w:r w:rsidR="006E0251">
        <w:t>ars</w:t>
      </w:r>
      <w:proofErr w:type="spellEnd"/>
      <w:r w:rsidR="006E0251">
        <w:t>…"</w:t>
      </w:r>
      <w:r w:rsidR="001278CB">
        <w:t xml:space="preserve"> Also n</w:t>
      </w:r>
      <w:r w:rsidR="007E73D4">
        <w:t>ote that</w:t>
      </w:r>
      <w:r w:rsidR="002F306F">
        <w:t xml:space="preserve"> the result is defaulted to not detected (i.e., the box is checked in colu</w:t>
      </w:r>
      <w:r w:rsidR="00470186">
        <w:t>mn "Not Detected"</w:t>
      </w:r>
      <w:r w:rsidR="001278CB">
        <w:t>)</w:t>
      </w:r>
      <w:r w:rsidR="00470186">
        <w:t>.</w:t>
      </w:r>
    </w:p>
    <w:p w14:paraId="59857171" w14:textId="721E4F3A" w:rsidR="001278CB" w:rsidRDefault="001278CB" w:rsidP="001278CB">
      <w:r>
        <w:t xml:space="preserve">Once you’ve clicked the </w:t>
      </w:r>
      <w:r>
        <w:rPr>
          <w:b/>
        </w:rPr>
        <w:t>Add</w:t>
      </w:r>
      <w:r>
        <w:t xml:space="preserve"> button, the application expects you to complete its entry or hit the ‘Esc’ key before you do anything else (the ‘Esc’ key cancels the entry of a new result).</w:t>
      </w:r>
    </w:p>
    <w:p w14:paraId="5A8F9E90" w14:textId="56AA037C" w:rsidR="0089290D" w:rsidRPr="001278CB" w:rsidRDefault="0089290D" w:rsidP="00E17DA7">
      <w:r>
        <w:t>To finish entering results hit the ‘Enter’ key</w:t>
      </w:r>
      <w:r w:rsidR="00783780">
        <w:t xml:space="preserve"> or click outside the results grid</w:t>
      </w:r>
      <w:r>
        <w:t>. To enter several results in a row, keep hitting the tab key and the application will start you on a new row</w:t>
      </w:r>
      <w:r w:rsidR="00783780">
        <w:t xml:space="preserve"> after the last column for the last</w:t>
      </w:r>
      <w:r w:rsidR="001278CB">
        <w:t xml:space="preserve"> row or keep clicking the </w:t>
      </w:r>
      <w:r w:rsidR="001278CB">
        <w:rPr>
          <w:b/>
        </w:rPr>
        <w:t>Add</w:t>
      </w:r>
      <w:r w:rsidR="001278CB">
        <w:t xml:space="preserve"> button.</w:t>
      </w:r>
    </w:p>
    <w:p w14:paraId="52C2DAF8" w14:textId="77777777" w:rsidR="00412754" w:rsidRDefault="00412754" w:rsidP="00E17DA7">
      <w:r>
        <w:t>If you need to change something in a result record, double-click anywhere on the row for the result.</w:t>
      </w:r>
    </w:p>
    <w:p w14:paraId="668E8E8B" w14:textId="64A3AD79" w:rsidR="0014793B" w:rsidRDefault="00412754" w:rsidP="00E17DA7">
      <w:r>
        <w:t>Note that you can remove and sort the columns in the re</w:t>
      </w:r>
      <w:r w:rsidR="002F306F">
        <w:t xml:space="preserve">sults grid. For example, </w:t>
      </w:r>
      <w:r w:rsidR="001278CB">
        <w:t>you can</w:t>
      </w:r>
      <w:r w:rsidR="007E73D4">
        <w:t xml:space="preserve"> remove Standard Deviation, Volume Assayed, </w:t>
      </w:r>
      <w:proofErr w:type="gramStart"/>
      <w:r w:rsidR="007E73D4">
        <w:t>Analyzing</w:t>
      </w:r>
      <w:proofErr w:type="gramEnd"/>
      <w:r w:rsidR="007E73D4">
        <w:t xml:space="preserve"> Lab ID</w:t>
      </w:r>
      <w:r w:rsidR="005E2CBD">
        <w:t xml:space="preserve"> (by the way, this is used if </w:t>
      </w:r>
      <w:r w:rsidR="002F306F">
        <w:t>the particular result was analyzed by a different laboratory than the one to which the sample was sent</w:t>
      </w:r>
      <w:r w:rsidR="005E2CBD">
        <w:t>).</w:t>
      </w:r>
      <w:r w:rsidR="001278CB">
        <w:t xml:space="preserve"> However, any changes you make to the grid are only for your current session.</w:t>
      </w:r>
    </w:p>
    <w:p w14:paraId="1F2BE973" w14:textId="423BA1CE" w:rsidR="00FC4166" w:rsidRDefault="00823DE7" w:rsidP="001F1A0C">
      <w:pPr>
        <w:pStyle w:val="Heading2"/>
      </w:pPr>
      <w:r>
        <w:t>Enter several results at once</w:t>
      </w:r>
    </w:p>
    <w:p w14:paraId="05FF5AD1" w14:textId="1540A098" w:rsidR="0014793B" w:rsidRDefault="00FC4166" w:rsidP="00E17DA7">
      <w:r>
        <w:t>I</w:t>
      </w:r>
      <w:r w:rsidR="0014793B">
        <w:t xml:space="preserve">f you’re entering a large number of results </w:t>
      </w:r>
      <w:r>
        <w:t xml:space="preserve">(e.g., volatile organic chemical results) </w:t>
      </w:r>
      <w:r w:rsidR="0014793B">
        <w:t xml:space="preserve">with at least some of the same information (e.g., </w:t>
      </w:r>
      <w:r w:rsidR="001278CB">
        <w:t>reporting limit</w:t>
      </w:r>
      <w:r w:rsidR="0014793B">
        <w:t xml:space="preserve">, analysis start and finish), you’ll want to expand the </w:t>
      </w:r>
      <w:r w:rsidR="0014793B">
        <w:rPr>
          <w:b/>
        </w:rPr>
        <w:t>Set Default Values for Sample Results Table</w:t>
      </w:r>
      <w:r w:rsidR="0014793B">
        <w:t xml:space="preserve"> area</w:t>
      </w:r>
      <w:r w:rsidR="00EC31F5">
        <w:t xml:space="preserve"> </w:t>
      </w:r>
      <w:r w:rsidR="003627E0">
        <w:t>and use it,</w:t>
      </w:r>
      <w:r w:rsidR="0014793B">
        <w:t xml:space="preserve"> including the </w:t>
      </w:r>
      <w:r w:rsidR="00EC31F5">
        <w:rPr>
          <w:b/>
        </w:rPr>
        <w:t>Add T</w:t>
      </w:r>
      <w:r w:rsidR="0014793B">
        <w:rPr>
          <w:b/>
        </w:rPr>
        <w:t>o Grid</w:t>
      </w:r>
      <w:r w:rsidR="0014793B">
        <w:t xml:space="preserve"> button. The picture below shows you an example of how you might use it.</w:t>
      </w:r>
    </w:p>
    <w:p w14:paraId="4601132C" w14:textId="17132E49" w:rsidR="003E5AC6" w:rsidRDefault="003E5AC6" w:rsidP="00E17DA7">
      <w:r>
        <w:t xml:space="preserve">Notice that, if you want to use one of the </w:t>
      </w:r>
      <w:proofErr w:type="spellStart"/>
      <w:r>
        <w:t>Analyte</w:t>
      </w:r>
      <w:proofErr w:type="spellEnd"/>
      <w:r>
        <w:t xml:space="preserve"> Groups, you have to not only select the </w:t>
      </w:r>
      <w:proofErr w:type="spellStart"/>
      <w:r>
        <w:t>Analyte</w:t>
      </w:r>
      <w:proofErr w:type="spellEnd"/>
      <w:r>
        <w:t xml:space="preserve"> Group, but </w:t>
      </w:r>
      <w:r w:rsidRPr="004B0115">
        <w:rPr>
          <w:u w:val="single"/>
        </w:rPr>
        <w:t xml:space="preserve">also select the </w:t>
      </w:r>
      <w:proofErr w:type="spellStart"/>
      <w:r w:rsidRPr="004B0115">
        <w:rPr>
          <w:u w:val="single"/>
        </w:rPr>
        <w:t>analytes</w:t>
      </w:r>
      <w:proofErr w:type="spellEnd"/>
      <w:r w:rsidRPr="004B0115">
        <w:rPr>
          <w:u w:val="single"/>
        </w:rPr>
        <w:t xml:space="preserve"> from the group that you want</w:t>
      </w:r>
      <w:r>
        <w:t xml:space="preserve">. In the picture, all the </w:t>
      </w:r>
      <w:proofErr w:type="spellStart"/>
      <w:r>
        <w:t>analytes</w:t>
      </w:r>
      <w:proofErr w:type="spellEnd"/>
      <w:r>
        <w:t xml:space="preserve"> in the group were selected by clicking on the checkbox in the header.</w:t>
      </w:r>
    </w:p>
    <w:p w14:paraId="304BC21E" w14:textId="02AD13BA" w:rsidR="0074224A" w:rsidRDefault="001278CB" w:rsidP="00E17DA7">
      <w:pPr>
        <w:jc w:val="center"/>
      </w:pPr>
      <w:r>
        <w:rPr>
          <w:noProof/>
        </w:rPr>
        <w:drawing>
          <wp:inline distT="0" distB="0" distL="0" distR="0" wp14:anchorId="44DA80A4" wp14:editId="2B07CB67">
            <wp:extent cx="8229600" cy="36544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8229600" cy="3654425"/>
                    </a:xfrm>
                    <a:prstGeom prst="rect">
                      <a:avLst/>
                    </a:prstGeom>
                  </pic:spPr>
                </pic:pic>
              </a:graphicData>
            </a:graphic>
          </wp:inline>
        </w:drawing>
      </w:r>
    </w:p>
    <w:p w14:paraId="69EA9472" w14:textId="779C0AA7" w:rsidR="00E37683" w:rsidRPr="00E37683" w:rsidRDefault="00EC31F5" w:rsidP="00E17DA7">
      <w:r>
        <w:t xml:space="preserve">When you click on the </w:t>
      </w:r>
      <w:r>
        <w:rPr>
          <w:b/>
        </w:rPr>
        <w:t xml:space="preserve">Add </w:t>
      </w:r>
      <w:proofErr w:type="gramStart"/>
      <w:r>
        <w:rPr>
          <w:b/>
        </w:rPr>
        <w:t>To</w:t>
      </w:r>
      <w:proofErr w:type="gramEnd"/>
      <w:r>
        <w:rPr>
          <w:b/>
        </w:rPr>
        <w:t xml:space="preserve"> Grid</w:t>
      </w:r>
      <w:r w:rsidR="00823DE7">
        <w:t xml:space="preserve"> button, a result will be created for each of the </w:t>
      </w:r>
      <w:proofErr w:type="spellStart"/>
      <w:r>
        <w:t>analytes</w:t>
      </w:r>
      <w:proofErr w:type="spellEnd"/>
      <w:r>
        <w:t xml:space="preserve"> in the </w:t>
      </w:r>
      <w:proofErr w:type="spellStart"/>
      <w:r>
        <w:rPr>
          <w:b/>
          <w:i/>
        </w:rPr>
        <w:t>Analyte</w:t>
      </w:r>
      <w:proofErr w:type="spellEnd"/>
      <w:r>
        <w:rPr>
          <w:b/>
          <w:i/>
        </w:rPr>
        <w:t xml:space="preserve"> Group</w:t>
      </w:r>
      <w:r>
        <w:t xml:space="preserve"> selected</w:t>
      </w:r>
      <w:r w:rsidR="00823DE7">
        <w:t xml:space="preserve"> (see</w:t>
      </w:r>
      <w:r>
        <w:t xml:space="preserve"> below).</w:t>
      </w:r>
      <w:r w:rsidR="004B0115">
        <w:t xml:space="preserve"> </w:t>
      </w:r>
      <w:r w:rsidR="00E37683" w:rsidRPr="00E37683">
        <w:t>Be sure to update any results that are not as defaulted (e.g., below the result for toluene was updated from no detect to 0.0008 mg/l detected).</w:t>
      </w:r>
    </w:p>
    <w:p w14:paraId="4BF496E6" w14:textId="4DB5D3C5" w:rsidR="00E37683" w:rsidRDefault="00D25C94" w:rsidP="00E17DA7">
      <w:pPr>
        <w:jc w:val="center"/>
      </w:pPr>
      <w:r>
        <w:rPr>
          <w:noProof/>
        </w:rPr>
        <w:drawing>
          <wp:inline distT="0" distB="0" distL="0" distR="0" wp14:anchorId="538A08CD" wp14:editId="71B52D5B">
            <wp:extent cx="8229600" cy="3935730"/>
            <wp:effectExtent l="0" t="0" r="0" b="762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229600" cy="3935730"/>
                    </a:xfrm>
                    <a:prstGeom prst="rect">
                      <a:avLst/>
                    </a:prstGeom>
                  </pic:spPr>
                </pic:pic>
              </a:graphicData>
            </a:graphic>
          </wp:inline>
        </w:drawing>
      </w:r>
    </w:p>
    <w:p w14:paraId="4DD7D14A" w14:textId="58FF6C90" w:rsidR="00D25C94" w:rsidRPr="00D25C94" w:rsidRDefault="00D25C94" w:rsidP="00E17DA7">
      <w:pPr>
        <w:rPr>
          <w:i/>
        </w:rPr>
      </w:pPr>
      <w:r w:rsidRPr="004B0115">
        <w:rPr>
          <w:i/>
        </w:rPr>
        <w:t xml:space="preserve">Note that, when initially displayed, the scroll in the </w:t>
      </w:r>
      <w:proofErr w:type="spellStart"/>
      <w:r w:rsidRPr="00D25C94">
        <w:rPr>
          <w:b/>
          <w:i/>
        </w:rPr>
        <w:t>Chem</w:t>
      </w:r>
      <w:proofErr w:type="spellEnd"/>
      <w:r w:rsidRPr="00D25C94">
        <w:rPr>
          <w:b/>
          <w:i/>
        </w:rPr>
        <w:t>/</w:t>
      </w:r>
      <w:proofErr w:type="spellStart"/>
      <w:r w:rsidRPr="00D25C94">
        <w:rPr>
          <w:b/>
          <w:i/>
        </w:rPr>
        <w:t>Rads</w:t>
      </w:r>
      <w:proofErr w:type="spellEnd"/>
      <w:r w:rsidRPr="00D25C94">
        <w:rPr>
          <w:b/>
          <w:i/>
        </w:rPr>
        <w:t xml:space="preserve"> Result</w:t>
      </w:r>
      <w:r>
        <w:rPr>
          <w:b/>
          <w:i/>
        </w:rPr>
        <w:t>s</w:t>
      </w:r>
      <w:r>
        <w:rPr>
          <w:i/>
        </w:rPr>
        <w:t xml:space="preserve"> g</w:t>
      </w:r>
      <w:r w:rsidRPr="004B0115">
        <w:rPr>
          <w:i/>
        </w:rPr>
        <w:t xml:space="preserve">rid </w:t>
      </w:r>
      <w:r>
        <w:rPr>
          <w:i/>
        </w:rPr>
        <w:t>will be</w:t>
      </w:r>
      <w:r w:rsidRPr="004B0115">
        <w:rPr>
          <w:i/>
        </w:rPr>
        <w:t xml:space="preserve"> at the bottom so you'll only see the last re</w:t>
      </w:r>
      <w:r>
        <w:rPr>
          <w:i/>
        </w:rPr>
        <w:t>sult. Don't be tricked by that.</w:t>
      </w:r>
    </w:p>
    <w:p w14:paraId="09D60D61" w14:textId="7B275B9F" w:rsidR="00156619" w:rsidRDefault="00794358" w:rsidP="00E17DA7">
      <w:r>
        <w:t>To add</w:t>
      </w:r>
      <w:r w:rsidR="00D25C94">
        <w:t xml:space="preserve"> another composite </w:t>
      </w:r>
      <w:r w:rsidR="00BF0E7A">
        <w:t>sample</w:t>
      </w:r>
      <w:r>
        <w:t xml:space="preserve">, click on the </w:t>
      </w:r>
      <w:r>
        <w:rPr>
          <w:b/>
        </w:rPr>
        <w:t>Close</w:t>
      </w:r>
      <w:r>
        <w:t xml:space="preserve"> button and return to Step 4</w:t>
      </w:r>
      <w:r w:rsidR="00BF0E7A">
        <w:t>.</w:t>
      </w:r>
      <w:r w:rsidR="00D25C94">
        <w:t xml:space="preserve"> </w:t>
      </w:r>
      <w:r w:rsidR="00BF0E7A">
        <w:t xml:space="preserve">After you’ve entered the last sample and results, click on the </w:t>
      </w:r>
      <w:r w:rsidR="00BF0E7A">
        <w:rPr>
          <w:b/>
        </w:rPr>
        <w:t>Close</w:t>
      </w:r>
      <w:r w:rsidR="00BF0E7A">
        <w:t xml:space="preserve"> button </w:t>
      </w:r>
      <w:r w:rsidR="00BF0E7A" w:rsidRPr="00BF0E7A">
        <w:t>to</w:t>
      </w:r>
      <w:r w:rsidR="00BF0E7A">
        <w:t xml:space="preserve"> return to the </w:t>
      </w:r>
      <w:r w:rsidR="00BF0E7A" w:rsidRPr="00BF0E7A">
        <w:rPr>
          <w:b/>
        </w:rPr>
        <w:t>Job Summary View</w:t>
      </w:r>
      <w:r w:rsidR="00BF0E7A">
        <w:t>.</w:t>
      </w:r>
      <w:r w:rsidR="00D25C94">
        <w:t xml:space="preserve"> </w:t>
      </w:r>
      <w:r w:rsidR="005E2CBD">
        <w:t xml:space="preserve">Once you are done entering all the samples and results for a job, you’re ready to go to the next step. Refer to Module </w:t>
      </w:r>
      <w:r>
        <w:t>9</w:t>
      </w:r>
      <w:r w:rsidR="005E2CBD">
        <w:t xml:space="preserve"> - Submission Workflow V</w:t>
      </w:r>
      <w:r w:rsidR="005E2CBD" w:rsidRPr="005E2CBD">
        <w:t xml:space="preserve">alidations, </w:t>
      </w:r>
      <w:r w:rsidR="005E2CBD">
        <w:t>J</w:t>
      </w:r>
      <w:r w:rsidR="005E2CBD" w:rsidRPr="005E2CBD">
        <w:t xml:space="preserve">ob </w:t>
      </w:r>
      <w:r w:rsidR="005E2CBD">
        <w:t>History, &amp; A</w:t>
      </w:r>
      <w:r w:rsidR="005E2CBD" w:rsidRPr="005E2CBD">
        <w:t>ttachments</w:t>
      </w:r>
      <w:r w:rsidR="00460BBB">
        <w:t xml:space="preserve"> for what those next steps are.</w:t>
      </w:r>
    </w:p>
    <w:p w14:paraId="62050C70" w14:textId="4E50B860" w:rsidR="00E32B28" w:rsidRDefault="00E32B28" w:rsidP="00E32B28">
      <w:pPr>
        <w:pStyle w:val="Heading1"/>
      </w:pPr>
      <w:r>
        <w:t>Entering a Composite Sample for Radionuclides</w:t>
      </w:r>
    </w:p>
    <w:p w14:paraId="0B09694F" w14:textId="680D4643" w:rsidR="00E32B28" w:rsidRDefault="00E32B28" w:rsidP="00E32B28">
      <w:r>
        <w:t>As mentioned above, you can enter composite samples for chemicals or for radionuclides. When you intend to enter a composite sample for radionuclides, enter the information about the composite sample at the top and check the</w:t>
      </w:r>
      <w:r w:rsidR="00FC5788">
        <w:t xml:space="preserve"> box next to "For Radionuclides</w:t>
      </w:r>
      <w:r>
        <w:t>"</w:t>
      </w:r>
      <w:r w:rsidR="00FC5788">
        <w:t xml:space="preserve"> (see below).</w:t>
      </w:r>
    </w:p>
    <w:p w14:paraId="09BE280D" w14:textId="0159FBB3" w:rsidR="00E32B28" w:rsidRDefault="00FC5788" w:rsidP="00E32B28">
      <w:r>
        <w:rPr>
          <w:noProof/>
        </w:rPr>
        <w:drawing>
          <wp:inline distT="0" distB="0" distL="0" distR="0" wp14:anchorId="24D9F8D8" wp14:editId="00FA8C64">
            <wp:extent cx="8229600" cy="32016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229600" cy="3201670"/>
                    </a:xfrm>
                    <a:prstGeom prst="rect">
                      <a:avLst/>
                    </a:prstGeom>
                  </pic:spPr>
                </pic:pic>
              </a:graphicData>
            </a:graphic>
          </wp:inline>
        </w:drawing>
      </w:r>
    </w:p>
    <w:p w14:paraId="243E9CF5" w14:textId="77777777" w:rsidR="00FC5788" w:rsidRDefault="00FC5788" w:rsidP="00FC5788">
      <w:pPr>
        <w:pStyle w:val="Heading2"/>
      </w:pPr>
      <w:r>
        <w:t xml:space="preserve">Click on the </w:t>
      </w:r>
      <w:r w:rsidRPr="00DE6D7C">
        <w:rPr>
          <w:i/>
        </w:rPr>
        <w:t>Add</w:t>
      </w:r>
      <w:r>
        <w:t xml:space="preserve"> button under </w:t>
      </w:r>
      <w:r w:rsidRPr="00DE6D7C">
        <w:t>Individual Sample</w:t>
      </w:r>
    </w:p>
    <w:p w14:paraId="49FA593F" w14:textId="11181908" w:rsidR="00FC5788" w:rsidRDefault="00FC5788" w:rsidP="00FC5788">
      <w:r>
        <w:t xml:space="preserve">Once you’ve finished entering the composite sample information, you can begin entering information for each of the samples in the composite by clicking on the </w:t>
      </w:r>
      <w:r>
        <w:rPr>
          <w:b/>
        </w:rPr>
        <w:t xml:space="preserve">Add </w:t>
      </w:r>
      <w:r>
        <w:t xml:space="preserve">button under the </w:t>
      </w:r>
      <w:r>
        <w:rPr>
          <w:b/>
        </w:rPr>
        <w:t>Individual Sample</w:t>
      </w:r>
      <w:r>
        <w:t xml:space="preserve"> section on the form (see below).</w:t>
      </w:r>
    </w:p>
    <w:p w14:paraId="0830BC96" w14:textId="7CA45DD4" w:rsidR="00FC5788" w:rsidRDefault="00FC5788" w:rsidP="00FC5788">
      <w:r>
        <w:t xml:space="preserve">Notice that when you add additional individual samples, the location for the additional samples is defaulted to the same location that was entered for the first individual sample and you cannot change it. </w:t>
      </w:r>
      <w:r w:rsidR="00C52894">
        <w:t>That is because composite samples collected under the Radionuclides Rule must be collected from the same sampling location.</w:t>
      </w:r>
    </w:p>
    <w:p w14:paraId="4C46329A" w14:textId="01E50921" w:rsidR="00FC5788" w:rsidRDefault="00FC5788" w:rsidP="00FC5788">
      <w:r>
        <w:rPr>
          <w:noProof/>
        </w:rPr>
        <w:drawing>
          <wp:inline distT="0" distB="0" distL="0" distR="0" wp14:anchorId="4A9BF973" wp14:editId="636DD928">
            <wp:extent cx="8229600" cy="266890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229600" cy="2668905"/>
                    </a:xfrm>
                    <a:prstGeom prst="rect">
                      <a:avLst/>
                    </a:prstGeom>
                  </pic:spPr>
                </pic:pic>
              </a:graphicData>
            </a:graphic>
          </wp:inline>
        </w:drawing>
      </w:r>
    </w:p>
    <w:p w14:paraId="7AAFB63A" w14:textId="77777777" w:rsidR="00C52894" w:rsidRDefault="00C52894" w:rsidP="00C52894">
      <w:pPr>
        <w:pStyle w:val="Heading2"/>
      </w:pPr>
      <w:r>
        <w:t xml:space="preserve">Click on the </w:t>
      </w:r>
      <w:r w:rsidRPr="00DE6D7C">
        <w:rPr>
          <w:i/>
        </w:rPr>
        <w:t>Add</w:t>
      </w:r>
      <w:r>
        <w:t xml:space="preserve"> button under </w:t>
      </w:r>
      <w:proofErr w:type="spellStart"/>
      <w:r>
        <w:t>Chem</w:t>
      </w:r>
      <w:proofErr w:type="spellEnd"/>
      <w:r>
        <w:t>/</w:t>
      </w:r>
      <w:proofErr w:type="spellStart"/>
      <w:r>
        <w:t>Rads</w:t>
      </w:r>
      <w:proofErr w:type="spellEnd"/>
      <w:r>
        <w:t xml:space="preserve"> Results</w:t>
      </w:r>
    </w:p>
    <w:p w14:paraId="41EECE60" w14:textId="0A49CE42" w:rsidR="00C52894" w:rsidRDefault="00C52894" w:rsidP="00C52894">
      <w:r>
        <w:t xml:space="preserve">Once you’ve finished entering the individual samples for the composite, you can begin entering analytical results. As with chemical composite samples, there are two ways to enter analytical results: click on the </w:t>
      </w:r>
      <w:r>
        <w:rPr>
          <w:b/>
        </w:rPr>
        <w:t>Add</w:t>
      </w:r>
      <w:r>
        <w:t xml:space="preserve"> button below the </w:t>
      </w:r>
      <w:proofErr w:type="spellStart"/>
      <w:r w:rsidRPr="003D3AD9">
        <w:rPr>
          <w:b/>
        </w:rPr>
        <w:t>Chem</w:t>
      </w:r>
      <w:proofErr w:type="spellEnd"/>
      <w:r w:rsidRPr="003D3AD9">
        <w:rPr>
          <w:b/>
        </w:rPr>
        <w:t>/</w:t>
      </w:r>
      <w:proofErr w:type="spellStart"/>
      <w:r w:rsidRPr="003D3AD9">
        <w:rPr>
          <w:b/>
        </w:rPr>
        <w:t>Rads</w:t>
      </w:r>
      <w:proofErr w:type="spellEnd"/>
      <w:r w:rsidRPr="003D3AD9">
        <w:rPr>
          <w:b/>
        </w:rPr>
        <w:t xml:space="preserve"> Results</w:t>
      </w:r>
      <w:r>
        <w:t xml:space="preserve"> heading or click on </w:t>
      </w:r>
      <w:r>
        <w:rPr>
          <w:b/>
        </w:rPr>
        <w:t>Add to Grid</w:t>
      </w:r>
      <w:r>
        <w:t xml:space="preserve"> button in the </w:t>
      </w:r>
      <w:r>
        <w:rPr>
          <w:b/>
        </w:rPr>
        <w:t xml:space="preserve">Set Default Values for Sample Results Table </w:t>
      </w:r>
      <w:r>
        <w:t>section. Refer to Step 6 above for detailed instructions.</w:t>
      </w:r>
    </w:p>
    <w:p w14:paraId="5751E673" w14:textId="77777777" w:rsidR="00E32B28" w:rsidRPr="00E32B28" w:rsidRDefault="00E32B28" w:rsidP="00E32B28"/>
    <w:p w14:paraId="02F3E782" w14:textId="77777777" w:rsidR="00E32B28" w:rsidRDefault="00E32B28" w:rsidP="00E17DA7">
      <w:pPr>
        <w:sectPr w:rsidR="00E32B28" w:rsidSect="00013BB5">
          <w:footerReference w:type="default" r:id="rId19"/>
          <w:pgSz w:w="15840" w:h="12240" w:orient="landscape"/>
          <w:pgMar w:top="1440" w:right="1440" w:bottom="1440" w:left="1440" w:header="720" w:footer="720" w:gutter="0"/>
          <w:cols w:space="720"/>
          <w:docGrid w:linePitch="360"/>
        </w:sectPr>
      </w:pPr>
    </w:p>
    <w:p w14:paraId="73CBF51D" w14:textId="77777777" w:rsidR="00730220" w:rsidRDefault="00730220" w:rsidP="00E17DA7">
      <w:pPr>
        <w:pStyle w:val="Title"/>
      </w:pPr>
      <w:r>
        <w:t>Attachment One: Sample Category to use to Enter Samples and Results</w:t>
      </w:r>
    </w:p>
    <w:p w14:paraId="7287402F" w14:textId="02E2C950" w:rsidR="00730220" w:rsidRDefault="00730220" w:rsidP="00E17DA7">
      <w:r>
        <w:t>The following table lists the sub-tab</w:t>
      </w:r>
      <w:r w:rsidR="009F3FB7">
        <w:t>s and web forms</w:t>
      </w:r>
      <w:r>
        <w:t xml:space="preserve"> to use for the types of samples and results you want to enter along with the module to refer to.</w:t>
      </w:r>
    </w:p>
    <w:tbl>
      <w:tblPr>
        <w:tblStyle w:val="TableGrid"/>
        <w:tblW w:w="0" w:type="auto"/>
        <w:tblLook w:val="04A0" w:firstRow="1" w:lastRow="0" w:firstColumn="1" w:lastColumn="0" w:noHBand="0" w:noVBand="1"/>
      </w:tblPr>
      <w:tblGrid>
        <w:gridCol w:w="3210"/>
        <w:gridCol w:w="5924"/>
        <w:gridCol w:w="3816"/>
      </w:tblGrid>
      <w:tr w:rsidR="00730220" w14:paraId="04AFC69F" w14:textId="77777777" w:rsidTr="0010308B">
        <w:tc>
          <w:tcPr>
            <w:tcW w:w="3258" w:type="dxa"/>
          </w:tcPr>
          <w:p w14:paraId="49B64595" w14:textId="77777777" w:rsidR="00730220" w:rsidRPr="009F5C0D" w:rsidRDefault="00730220" w:rsidP="00E17DA7">
            <w:pPr>
              <w:pStyle w:val="NoSpacing"/>
              <w:rPr>
                <w:b/>
              </w:rPr>
            </w:pPr>
            <w:r w:rsidRPr="009F5C0D">
              <w:rPr>
                <w:b/>
              </w:rPr>
              <w:t>Sub-Tab Name</w:t>
            </w:r>
          </w:p>
        </w:tc>
        <w:tc>
          <w:tcPr>
            <w:tcW w:w="6030" w:type="dxa"/>
          </w:tcPr>
          <w:p w14:paraId="70983E5E" w14:textId="77777777" w:rsidR="00730220" w:rsidRPr="009F5C0D" w:rsidRDefault="00730220" w:rsidP="00E17DA7">
            <w:pPr>
              <w:pStyle w:val="NoSpacing"/>
              <w:rPr>
                <w:b/>
              </w:rPr>
            </w:pPr>
            <w:r w:rsidRPr="009F5C0D">
              <w:rPr>
                <w:b/>
              </w:rPr>
              <w:t>Types of Samples and Results</w:t>
            </w:r>
          </w:p>
        </w:tc>
        <w:tc>
          <w:tcPr>
            <w:tcW w:w="3888" w:type="dxa"/>
          </w:tcPr>
          <w:p w14:paraId="1B9D82CE" w14:textId="77777777" w:rsidR="00730220" w:rsidRPr="009F5C0D" w:rsidRDefault="00730220" w:rsidP="00E17DA7">
            <w:pPr>
              <w:pStyle w:val="NoSpacing"/>
              <w:rPr>
                <w:b/>
              </w:rPr>
            </w:pPr>
            <w:r w:rsidRPr="009F5C0D">
              <w:rPr>
                <w:b/>
              </w:rPr>
              <w:t>Module Number</w:t>
            </w:r>
          </w:p>
        </w:tc>
      </w:tr>
      <w:tr w:rsidR="00730220" w14:paraId="694E5BF7" w14:textId="77777777" w:rsidTr="0010308B">
        <w:tc>
          <w:tcPr>
            <w:tcW w:w="3258" w:type="dxa"/>
            <w:vMerge w:val="restart"/>
          </w:tcPr>
          <w:p w14:paraId="66637490" w14:textId="77777777" w:rsidR="00730220" w:rsidRDefault="00730220" w:rsidP="00E17DA7">
            <w:pPr>
              <w:pStyle w:val="NoSpacing"/>
            </w:pPr>
            <w:r>
              <w:t>Sample Result</w:t>
            </w:r>
          </w:p>
        </w:tc>
        <w:tc>
          <w:tcPr>
            <w:tcW w:w="6030" w:type="dxa"/>
          </w:tcPr>
          <w:p w14:paraId="107B9800" w14:textId="77777777" w:rsidR="00730220" w:rsidRDefault="00730220" w:rsidP="00E17DA7">
            <w:pPr>
              <w:pStyle w:val="NoSpacing"/>
            </w:pPr>
            <w:r>
              <w:t>Chemical</w:t>
            </w:r>
          </w:p>
        </w:tc>
        <w:tc>
          <w:tcPr>
            <w:tcW w:w="3888" w:type="dxa"/>
            <w:vMerge w:val="restart"/>
          </w:tcPr>
          <w:p w14:paraId="7082E9C0" w14:textId="63C8E857" w:rsidR="00730220" w:rsidRDefault="00730220" w:rsidP="00E17DA7">
            <w:pPr>
              <w:pStyle w:val="NoSpacing"/>
            </w:pPr>
            <w:r>
              <w:t>Five (5)</w:t>
            </w:r>
          </w:p>
        </w:tc>
      </w:tr>
      <w:tr w:rsidR="00730220" w14:paraId="348B9A0C" w14:textId="77777777" w:rsidTr="0010308B">
        <w:tc>
          <w:tcPr>
            <w:tcW w:w="3258" w:type="dxa"/>
            <w:vMerge/>
          </w:tcPr>
          <w:p w14:paraId="7E2AFE40" w14:textId="77777777" w:rsidR="00730220" w:rsidRDefault="00730220" w:rsidP="00E17DA7">
            <w:pPr>
              <w:pStyle w:val="NoSpacing"/>
            </w:pPr>
          </w:p>
        </w:tc>
        <w:tc>
          <w:tcPr>
            <w:tcW w:w="6030" w:type="dxa"/>
          </w:tcPr>
          <w:p w14:paraId="5268D030" w14:textId="77777777" w:rsidR="00730220" w:rsidRDefault="00730220" w:rsidP="00E17DA7">
            <w:pPr>
              <w:pStyle w:val="NoSpacing"/>
            </w:pPr>
            <w:r>
              <w:t>Radionuclide</w:t>
            </w:r>
          </w:p>
        </w:tc>
        <w:tc>
          <w:tcPr>
            <w:tcW w:w="3888" w:type="dxa"/>
            <w:vMerge/>
          </w:tcPr>
          <w:p w14:paraId="1A07B3DB" w14:textId="77777777" w:rsidR="00730220" w:rsidRDefault="00730220" w:rsidP="00E17DA7">
            <w:pPr>
              <w:pStyle w:val="NoSpacing"/>
            </w:pPr>
          </w:p>
        </w:tc>
      </w:tr>
      <w:tr w:rsidR="00730220" w14:paraId="60B6930C" w14:textId="77777777" w:rsidTr="0010308B">
        <w:tc>
          <w:tcPr>
            <w:tcW w:w="3258" w:type="dxa"/>
            <w:vMerge/>
          </w:tcPr>
          <w:p w14:paraId="6AA18EC1" w14:textId="77777777" w:rsidR="00730220" w:rsidRDefault="00730220" w:rsidP="00E17DA7">
            <w:pPr>
              <w:pStyle w:val="NoSpacing"/>
            </w:pPr>
          </w:p>
        </w:tc>
        <w:tc>
          <w:tcPr>
            <w:tcW w:w="6030" w:type="dxa"/>
          </w:tcPr>
          <w:p w14:paraId="52EE7E7E" w14:textId="6220DF2A" w:rsidR="00730220" w:rsidRDefault="00730220" w:rsidP="00E17DA7">
            <w:pPr>
              <w:pStyle w:val="NoSpacing"/>
            </w:pPr>
            <w:r>
              <w:t>Microbi</w:t>
            </w:r>
            <w:r w:rsidR="00D64A64">
              <w:t>ological</w:t>
            </w:r>
          </w:p>
        </w:tc>
        <w:tc>
          <w:tcPr>
            <w:tcW w:w="3888" w:type="dxa"/>
            <w:vMerge/>
          </w:tcPr>
          <w:p w14:paraId="227795B2" w14:textId="77777777" w:rsidR="00730220" w:rsidRDefault="00730220" w:rsidP="00E17DA7">
            <w:pPr>
              <w:pStyle w:val="NoSpacing"/>
            </w:pPr>
          </w:p>
        </w:tc>
      </w:tr>
      <w:tr w:rsidR="00730220" w14:paraId="49F24A47" w14:textId="77777777" w:rsidTr="0010308B">
        <w:tc>
          <w:tcPr>
            <w:tcW w:w="3258" w:type="dxa"/>
            <w:vMerge/>
          </w:tcPr>
          <w:p w14:paraId="573414D7" w14:textId="77777777" w:rsidR="00730220" w:rsidRDefault="00730220" w:rsidP="00E17DA7">
            <w:pPr>
              <w:pStyle w:val="NoSpacing"/>
            </w:pPr>
          </w:p>
        </w:tc>
        <w:tc>
          <w:tcPr>
            <w:tcW w:w="6030" w:type="dxa"/>
          </w:tcPr>
          <w:p w14:paraId="04106203" w14:textId="77777777" w:rsidR="00730220" w:rsidRDefault="00730220" w:rsidP="00E17DA7">
            <w:pPr>
              <w:pStyle w:val="NoSpacing"/>
            </w:pPr>
            <w:r>
              <w:t>Cryptosporidium</w:t>
            </w:r>
          </w:p>
        </w:tc>
        <w:tc>
          <w:tcPr>
            <w:tcW w:w="3888" w:type="dxa"/>
            <w:vMerge/>
          </w:tcPr>
          <w:p w14:paraId="038CC1C5" w14:textId="77777777" w:rsidR="00730220" w:rsidRDefault="00730220" w:rsidP="00E17DA7">
            <w:pPr>
              <w:pStyle w:val="NoSpacing"/>
            </w:pPr>
          </w:p>
        </w:tc>
      </w:tr>
      <w:tr w:rsidR="00730220" w14:paraId="3E06E5BF" w14:textId="77777777" w:rsidTr="0010308B">
        <w:tc>
          <w:tcPr>
            <w:tcW w:w="3258" w:type="dxa"/>
            <w:vMerge w:val="restart"/>
          </w:tcPr>
          <w:p w14:paraId="6F1869F8" w14:textId="77777777" w:rsidR="00730220" w:rsidRDefault="00730220" w:rsidP="00E17DA7">
            <w:pPr>
              <w:pStyle w:val="NoSpacing"/>
            </w:pPr>
            <w:r>
              <w:t>Operational Data</w:t>
            </w:r>
          </w:p>
        </w:tc>
        <w:tc>
          <w:tcPr>
            <w:tcW w:w="6030" w:type="dxa"/>
          </w:tcPr>
          <w:p w14:paraId="16A649AE" w14:textId="77777777" w:rsidR="00730220" w:rsidRPr="009F5C0D" w:rsidRDefault="00730220" w:rsidP="00E17DA7">
            <w:pPr>
              <w:pStyle w:val="NoSpacing"/>
            </w:pPr>
            <w:r w:rsidRPr="009F5C0D">
              <w:t xml:space="preserve">Combined Filter Effluent (CFE) Turbidity </w:t>
            </w:r>
          </w:p>
        </w:tc>
        <w:tc>
          <w:tcPr>
            <w:tcW w:w="3888" w:type="dxa"/>
            <w:vMerge w:val="restart"/>
          </w:tcPr>
          <w:p w14:paraId="046551FC" w14:textId="77777777" w:rsidR="00730220" w:rsidRDefault="00730220" w:rsidP="00E17DA7">
            <w:pPr>
              <w:pStyle w:val="NoSpacing"/>
            </w:pPr>
            <w:r>
              <w:t>Seven (7)</w:t>
            </w:r>
          </w:p>
        </w:tc>
      </w:tr>
      <w:tr w:rsidR="00730220" w14:paraId="35E63B16" w14:textId="77777777" w:rsidTr="0010308B">
        <w:tc>
          <w:tcPr>
            <w:tcW w:w="3258" w:type="dxa"/>
            <w:vMerge/>
          </w:tcPr>
          <w:p w14:paraId="29A8A8E1" w14:textId="77777777" w:rsidR="00730220" w:rsidRDefault="00730220" w:rsidP="00E17DA7">
            <w:pPr>
              <w:pStyle w:val="NoSpacing"/>
            </w:pPr>
          </w:p>
        </w:tc>
        <w:tc>
          <w:tcPr>
            <w:tcW w:w="6030" w:type="dxa"/>
          </w:tcPr>
          <w:p w14:paraId="46638712" w14:textId="77777777" w:rsidR="00730220" w:rsidRPr="009F5C0D" w:rsidRDefault="00730220" w:rsidP="00E17DA7">
            <w:pPr>
              <w:pStyle w:val="NoSpacing"/>
            </w:pPr>
            <w:r w:rsidRPr="009F5C0D">
              <w:t>Individual Filter Effluent (IFE) Turbidity</w:t>
            </w:r>
          </w:p>
        </w:tc>
        <w:tc>
          <w:tcPr>
            <w:tcW w:w="3888" w:type="dxa"/>
            <w:vMerge/>
          </w:tcPr>
          <w:p w14:paraId="73419461" w14:textId="77777777" w:rsidR="00730220" w:rsidRDefault="00730220" w:rsidP="00E17DA7">
            <w:pPr>
              <w:pStyle w:val="NoSpacing"/>
            </w:pPr>
          </w:p>
        </w:tc>
      </w:tr>
      <w:tr w:rsidR="00730220" w14:paraId="77CC81F3" w14:textId="77777777" w:rsidTr="0010308B">
        <w:tc>
          <w:tcPr>
            <w:tcW w:w="3258" w:type="dxa"/>
            <w:vMerge/>
          </w:tcPr>
          <w:p w14:paraId="5C75798E" w14:textId="77777777" w:rsidR="00730220" w:rsidRDefault="00730220" w:rsidP="00E17DA7">
            <w:pPr>
              <w:pStyle w:val="NoSpacing"/>
            </w:pPr>
          </w:p>
        </w:tc>
        <w:tc>
          <w:tcPr>
            <w:tcW w:w="6030" w:type="dxa"/>
          </w:tcPr>
          <w:p w14:paraId="21C53021" w14:textId="2AF16216" w:rsidR="00730220" w:rsidRPr="009F5C0D" w:rsidRDefault="00730220" w:rsidP="00E17DA7">
            <w:pPr>
              <w:pStyle w:val="NoSpacing"/>
            </w:pPr>
            <w:r w:rsidRPr="00B271F1">
              <w:rPr>
                <w:highlight w:val="yellow"/>
              </w:rPr>
              <w:t>Chlorine Dioxide/Chlorite</w:t>
            </w:r>
          </w:p>
        </w:tc>
        <w:tc>
          <w:tcPr>
            <w:tcW w:w="3888" w:type="dxa"/>
            <w:vMerge/>
          </w:tcPr>
          <w:p w14:paraId="24D418EA" w14:textId="77777777" w:rsidR="00730220" w:rsidRDefault="00730220" w:rsidP="00E17DA7">
            <w:pPr>
              <w:pStyle w:val="NoSpacing"/>
            </w:pPr>
          </w:p>
        </w:tc>
      </w:tr>
      <w:tr w:rsidR="00730220" w14:paraId="740287A1" w14:textId="77777777" w:rsidTr="009F3FB7">
        <w:trPr>
          <w:trHeight w:val="377"/>
        </w:trPr>
        <w:tc>
          <w:tcPr>
            <w:tcW w:w="3258" w:type="dxa"/>
            <w:vMerge/>
          </w:tcPr>
          <w:p w14:paraId="7BA24946" w14:textId="77777777" w:rsidR="00730220" w:rsidRDefault="00730220" w:rsidP="00E17DA7">
            <w:pPr>
              <w:pStyle w:val="NoSpacing"/>
            </w:pPr>
          </w:p>
        </w:tc>
        <w:tc>
          <w:tcPr>
            <w:tcW w:w="6030" w:type="dxa"/>
          </w:tcPr>
          <w:p w14:paraId="1BE20854" w14:textId="77777777" w:rsidR="00730220" w:rsidRPr="009F5C0D" w:rsidRDefault="00730220" w:rsidP="00E17DA7">
            <w:pPr>
              <w:pStyle w:val="NoSpacing"/>
            </w:pPr>
            <w:r w:rsidRPr="009F5C0D">
              <w:t>Chlorine Chloramines Entering the Distribution System</w:t>
            </w:r>
          </w:p>
        </w:tc>
        <w:tc>
          <w:tcPr>
            <w:tcW w:w="3888" w:type="dxa"/>
            <w:vMerge/>
          </w:tcPr>
          <w:p w14:paraId="496648C5" w14:textId="77777777" w:rsidR="00730220" w:rsidRDefault="00730220" w:rsidP="00E17DA7">
            <w:pPr>
              <w:pStyle w:val="NoSpacing"/>
            </w:pPr>
          </w:p>
        </w:tc>
      </w:tr>
      <w:tr w:rsidR="00730220" w14:paraId="3E08A29A" w14:textId="77777777" w:rsidTr="0010308B">
        <w:tc>
          <w:tcPr>
            <w:tcW w:w="3258" w:type="dxa"/>
            <w:vMerge/>
          </w:tcPr>
          <w:p w14:paraId="201A1211" w14:textId="77777777" w:rsidR="00730220" w:rsidRDefault="00730220" w:rsidP="00E17DA7">
            <w:pPr>
              <w:pStyle w:val="NoSpacing"/>
            </w:pPr>
          </w:p>
        </w:tc>
        <w:tc>
          <w:tcPr>
            <w:tcW w:w="6030" w:type="dxa"/>
          </w:tcPr>
          <w:p w14:paraId="2333E347" w14:textId="77777777" w:rsidR="00730220" w:rsidRPr="009F5C0D" w:rsidRDefault="00730220" w:rsidP="00E17DA7">
            <w:pPr>
              <w:pStyle w:val="NoSpacing"/>
            </w:pPr>
            <w:r w:rsidRPr="009F5C0D">
              <w:t>Chlorine Chloramines In the Distribution System</w:t>
            </w:r>
          </w:p>
        </w:tc>
        <w:tc>
          <w:tcPr>
            <w:tcW w:w="3888" w:type="dxa"/>
            <w:vMerge/>
          </w:tcPr>
          <w:p w14:paraId="18A2F11D" w14:textId="77777777" w:rsidR="00730220" w:rsidRDefault="00730220" w:rsidP="00E17DA7">
            <w:pPr>
              <w:pStyle w:val="NoSpacing"/>
            </w:pPr>
          </w:p>
        </w:tc>
      </w:tr>
      <w:tr w:rsidR="00730220" w14:paraId="7537FE3F" w14:textId="77777777" w:rsidTr="0010308B">
        <w:tc>
          <w:tcPr>
            <w:tcW w:w="3258" w:type="dxa"/>
            <w:vMerge/>
          </w:tcPr>
          <w:p w14:paraId="6C52C935" w14:textId="77777777" w:rsidR="00730220" w:rsidRDefault="00730220" w:rsidP="00E17DA7">
            <w:pPr>
              <w:pStyle w:val="NoSpacing"/>
            </w:pPr>
          </w:p>
        </w:tc>
        <w:tc>
          <w:tcPr>
            <w:tcW w:w="6030" w:type="dxa"/>
          </w:tcPr>
          <w:p w14:paraId="3EFDD93C" w14:textId="094CAEE7" w:rsidR="00730220" w:rsidRPr="009F3FB7" w:rsidRDefault="00730220" w:rsidP="00E17DA7">
            <w:pPr>
              <w:pStyle w:val="NoSpacing"/>
              <w:rPr>
                <w:highlight w:val="yellow"/>
              </w:rPr>
            </w:pPr>
            <w:r w:rsidRPr="009F3FB7">
              <w:rPr>
                <w:highlight w:val="yellow"/>
              </w:rPr>
              <w:t>Lead and Copper Water Quality Parameters (LCR WQP)</w:t>
            </w:r>
          </w:p>
        </w:tc>
        <w:tc>
          <w:tcPr>
            <w:tcW w:w="3888" w:type="dxa"/>
            <w:vMerge/>
          </w:tcPr>
          <w:p w14:paraId="2B83AAB0" w14:textId="77777777" w:rsidR="00730220" w:rsidRDefault="00730220" w:rsidP="00E17DA7">
            <w:pPr>
              <w:pStyle w:val="NoSpacing"/>
            </w:pPr>
          </w:p>
        </w:tc>
      </w:tr>
      <w:tr w:rsidR="00730220" w14:paraId="26B8289E" w14:textId="77777777" w:rsidTr="0010308B">
        <w:tc>
          <w:tcPr>
            <w:tcW w:w="3258" w:type="dxa"/>
            <w:vMerge/>
          </w:tcPr>
          <w:p w14:paraId="0021AEB4" w14:textId="77777777" w:rsidR="00730220" w:rsidRDefault="00730220" w:rsidP="00E17DA7">
            <w:pPr>
              <w:pStyle w:val="NoSpacing"/>
            </w:pPr>
          </w:p>
        </w:tc>
        <w:tc>
          <w:tcPr>
            <w:tcW w:w="6030" w:type="dxa"/>
          </w:tcPr>
          <w:p w14:paraId="2737CD97" w14:textId="5DDE7D47" w:rsidR="00730220" w:rsidRPr="009F3FB7" w:rsidRDefault="00730220" w:rsidP="00E17DA7">
            <w:pPr>
              <w:pStyle w:val="NoSpacing"/>
              <w:rPr>
                <w:highlight w:val="yellow"/>
              </w:rPr>
            </w:pPr>
            <w:r w:rsidRPr="009F3FB7">
              <w:rPr>
                <w:highlight w:val="yellow"/>
              </w:rPr>
              <w:t>Total Organic Carbon (TOC)</w:t>
            </w:r>
          </w:p>
        </w:tc>
        <w:tc>
          <w:tcPr>
            <w:tcW w:w="3888" w:type="dxa"/>
            <w:vMerge/>
          </w:tcPr>
          <w:p w14:paraId="22D6D50D" w14:textId="77777777" w:rsidR="00730220" w:rsidRDefault="00730220" w:rsidP="00E17DA7">
            <w:pPr>
              <w:pStyle w:val="NoSpacing"/>
            </w:pPr>
          </w:p>
        </w:tc>
      </w:tr>
      <w:tr w:rsidR="00730220" w14:paraId="1B8F01EA" w14:textId="77777777" w:rsidTr="0010308B">
        <w:tc>
          <w:tcPr>
            <w:tcW w:w="3258" w:type="dxa"/>
            <w:vMerge/>
          </w:tcPr>
          <w:p w14:paraId="01FB0786" w14:textId="77777777" w:rsidR="00730220" w:rsidRDefault="00730220" w:rsidP="00E17DA7">
            <w:pPr>
              <w:pStyle w:val="NoSpacing"/>
            </w:pPr>
          </w:p>
        </w:tc>
        <w:tc>
          <w:tcPr>
            <w:tcW w:w="6030" w:type="dxa"/>
          </w:tcPr>
          <w:p w14:paraId="165C5628" w14:textId="3B78F0D3" w:rsidR="00730220" w:rsidRPr="009F3FB7" w:rsidRDefault="00730220" w:rsidP="00E17DA7">
            <w:pPr>
              <w:pStyle w:val="NoSpacing"/>
              <w:rPr>
                <w:highlight w:val="yellow"/>
              </w:rPr>
            </w:pPr>
            <w:r w:rsidRPr="009F3FB7">
              <w:rPr>
                <w:highlight w:val="yellow"/>
              </w:rPr>
              <w:t>TTHM and HAA5</w:t>
            </w:r>
          </w:p>
        </w:tc>
        <w:tc>
          <w:tcPr>
            <w:tcW w:w="3888" w:type="dxa"/>
            <w:vMerge/>
          </w:tcPr>
          <w:p w14:paraId="6F61F208" w14:textId="77777777" w:rsidR="00730220" w:rsidRDefault="00730220" w:rsidP="00E17DA7">
            <w:pPr>
              <w:pStyle w:val="NoSpacing"/>
            </w:pPr>
          </w:p>
        </w:tc>
      </w:tr>
      <w:tr w:rsidR="00730220" w14:paraId="204FF39D" w14:textId="77777777" w:rsidTr="0010308B">
        <w:tc>
          <w:tcPr>
            <w:tcW w:w="3258" w:type="dxa"/>
            <w:vMerge/>
          </w:tcPr>
          <w:p w14:paraId="58491BCA" w14:textId="77777777" w:rsidR="00730220" w:rsidRDefault="00730220" w:rsidP="00E17DA7">
            <w:pPr>
              <w:pStyle w:val="NoSpacing"/>
            </w:pPr>
          </w:p>
        </w:tc>
        <w:tc>
          <w:tcPr>
            <w:tcW w:w="6030" w:type="dxa"/>
          </w:tcPr>
          <w:p w14:paraId="07BBED8D" w14:textId="1C4D7D34" w:rsidR="00730220" w:rsidRPr="009F3FB7" w:rsidRDefault="00730220" w:rsidP="00E17DA7">
            <w:pPr>
              <w:pStyle w:val="NoSpacing"/>
              <w:rPr>
                <w:highlight w:val="yellow"/>
              </w:rPr>
            </w:pPr>
            <w:r w:rsidRPr="009F3FB7">
              <w:rPr>
                <w:highlight w:val="yellow"/>
              </w:rPr>
              <w:t>Ozone Treatment (Bromate)</w:t>
            </w:r>
          </w:p>
        </w:tc>
        <w:tc>
          <w:tcPr>
            <w:tcW w:w="3888" w:type="dxa"/>
            <w:vMerge/>
          </w:tcPr>
          <w:p w14:paraId="4F94F38B" w14:textId="77777777" w:rsidR="00730220" w:rsidRDefault="00730220" w:rsidP="00E17DA7">
            <w:pPr>
              <w:pStyle w:val="NoSpacing"/>
            </w:pPr>
          </w:p>
        </w:tc>
      </w:tr>
      <w:tr w:rsidR="00730220" w14:paraId="7A9DDA6B" w14:textId="77777777" w:rsidTr="0010308B">
        <w:tc>
          <w:tcPr>
            <w:tcW w:w="3258" w:type="dxa"/>
            <w:vMerge w:val="restart"/>
          </w:tcPr>
          <w:p w14:paraId="364198E4" w14:textId="77777777" w:rsidR="00730220" w:rsidRDefault="00730220" w:rsidP="00E17DA7">
            <w:pPr>
              <w:pStyle w:val="NoSpacing"/>
            </w:pPr>
            <w:r w:rsidRPr="009F3FB7">
              <w:rPr>
                <w:highlight w:val="yellow"/>
              </w:rPr>
              <w:t>Composite Samples</w:t>
            </w:r>
          </w:p>
        </w:tc>
        <w:tc>
          <w:tcPr>
            <w:tcW w:w="6030" w:type="dxa"/>
          </w:tcPr>
          <w:p w14:paraId="0D9327EA" w14:textId="77777777" w:rsidR="00730220" w:rsidRPr="00DA763E" w:rsidRDefault="00730220" w:rsidP="00E17DA7">
            <w:pPr>
              <w:pStyle w:val="NoSpacing"/>
              <w:rPr>
                <w:highlight w:val="yellow"/>
              </w:rPr>
            </w:pPr>
            <w:r w:rsidRPr="00DA763E">
              <w:rPr>
                <w:highlight w:val="yellow"/>
              </w:rPr>
              <w:t>Chemical</w:t>
            </w:r>
          </w:p>
        </w:tc>
        <w:tc>
          <w:tcPr>
            <w:tcW w:w="3888" w:type="dxa"/>
            <w:vMerge w:val="restart"/>
          </w:tcPr>
          <w:p w14:paraId="616F019D" w14:textId="77777777" w:rsidR="00730220" w:rsidRDefault="00730220" w:rsidP="00E17DA7">
            <w:pPr>
              <w:pStyle w:val="NoSpacing"/>
            </w:pPr>
            <w:r>
              <w:t>Six (6)</w:t>
            </w:r>
          </w:p>
        </w:tc>
      </w:tr>
      <w:tr w:rsidR="00730220" w14:paraId="2A28640D" w14:textId="77777777" w:rsidTr="0010308B">
        <w:tc>
          <w:tcPr>
            <w:tcW w:w="3258" w:type="dxa"/>
            <w:vMerge/>
          </w:tcPr>
          <w:p w14:paraId="14D13AC7" w14:textId="77777777" w:rsidR="00730220" w:rsidRDefault="00730220" w:rsidP="00E17DA7">
            <w:pPr>
              <w:pStyle w:val="NoSpacing"/>
            </w:pPr>
          </w:p>
        </w:tc>
        <w:tc>
          <w:tcPr>
            <w:tcW w:w="6030" w:type="dxa"/>
          </w:tcPr>
          <w:p w14:paraId="39C89A2B" w14:textId="77777777" w:rsidR="00730220" w:rsidRPr="00DA763E" w:rsidRDefault="00730220" w:rsidP="00E17DA7">
            <w:pPr>
              <w:pStyle w:val="NoSpacing"/>
              <w:rPr>
                <w:highlight w:val="yellow"/>
              </w:rPr>
            </w:pPr>
            <w:r w:rsidRPr="00DA763E">
              <w:rPr>
                <w:highlight w:val="yellow"/>
              </w:rPr>
              <w:t>Radionuclide</w:t>
            </w:r>
          </w:p>
        </w:tc>
        <w:tc>
          <w:tcPr>
            <w:tcW w:w="3888" w:type="dxa"/>
            <w:vMerge/>
          </w:tcPr>
          <w:p w14:paraId="5FCF2E19" w14:textId="77777777" w:rsidR="00730220" w:rsidRDefault="00730220" w:rsidP="00E17DA7">
            <w:pPr>
              <w:pStyle w:val="NoSpacing"/>
            </w:pPr>
          </w:p>
        </w:tc>
      </w:tr>
    </w:tbl>
    <w:p w14:paraId="29636557" w14:textId="7DE46FBA" w:rsidR="00730220" w:rsidRPr="00FF088C" w:rsidRDefault="009F3FB7" w:rsidP="00E17DA7">
      <w:r>
        <w:t xml:space="preserve">Note that, though </w:t>
      </w:r>
      <w:r w:rsidRPr="009F3FB7">
        <w:t>the highlighted web forms will be active in CMDP</w:t>
      </w:r>
      <w:r>
        <w:t>,</w:t>
      </w:r>
      <w:r w:rsidRPr="009F3FB7">
        <w:t xml:space="preserve"> </w:t>
      </w:r>
      <w:r>
        <w:t xml:space="preserve">at the time of this video </w:t>
      </w:r>
      <w:r w:rsidRPr="009F3FB7">
        <w:t xml:space="preserve">they </w:t>
      </w:r>
      <w:r>
        <w:t>were</w:t>
      </w:r>
      <w:r w:rsidRPr="009F3FB7">
        <w:t xml:space="preserve"> not mapped to S</w:t>
      </w:r>
      <w:r>
        <w:t>DWIS</w:t>
      </w:r>
      <w:r w:rsidRPr="009F3FB7">
        <w:t>/State</w:t>
      </w:r>
      <w:r>
        <w:t xml:space="preserve">. Please be sure to </w:t>
      </w:r>
      <w:r w:rsidRPr="009F3FB7">
        <w:t xml:space="preserve">review the user manual for more information and the </w:t>
      </w:r>
      <w:proofErr w:type="spellStart"/>
      <w:r w:rsidRPr="009F3FB7">
        <w:t>ZenDesk</w:t>
      </w:r>
      <w:proofErr w:type="spellEnd"/>
      <w:r w:rsidRPr="009F3FB7">
        <w:t xml:space="preserve"> for regular updates on CMDP software updates.</w:t>
      </w:r>
    </w:p>
    <w:sectPr w:rsidR="00730220" w:rsidRPr="00FF088C" w:rsidSect="00013BB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E73AD84" w14:textId="77777777" w:rsidR="00711508" w:rsidRDefault="00711508" w:rsidP="00711508">
      <w:pPr>
        <w:spacing w:before="0" w:after="0"/>
      </w:pPr>
      <w:r>
        <w:separator/>
      </w:r>
    </w:p>
  </w:endnote>
  <w:endnote w:type="continuationSeparator" w:id="0">
    <w:p w14:paraId="3B037CAC" w14:textId="77777777" w:rsidR="00711508" w:rsidRDefault="00711508" w:rsidP="00711508">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CC104B" w14:textId="30A206EE" w:rsidR="00711508" w:rsidRPr="00996ABE" w:rsidRDefault="00711508">
    <w:pPr>
      <w:pStyle w:val="Footer"/>
      <w:rPr>
        <w:color w:val="808080" w:themeColor="background1" w:themeShade="80"/>
        <w:sz w:val="20"/>
        <w:szCs w:val="20"/>
      </w:rPr>
    </w:pPr>
    <w:r w:rsidRPr="00996ABE">
      <w:rPr>
        <w:sz w:val="20"/>
        <w:szCs w:val="20"/>
      </w:rPr>
      <w:ptab w:relativeTo="margin" w:alignment="center" w:leader="none"/>
    </w:r>
    <w:r w:rsidRPr="00996ABE">
      <w:rPr>
        <w:color w:val="808080" w:themeColor="background1" w:themeShade="80"/>
        <w:sz w:val="20"/>
        <w:szCs w:val="20"/>
      </w:rPr>
      <w:ptab w:relativeTo="margin" w:alignment="right" w:leader="none"/>
    </w:r>
    <w:r w:rsidRPr="00996ABE">
      <w:rPr>
        <w:color w:val="808080" w:themeColor="background1" w:themeShade="80"/>
        <w:sz w:val="20"/>
        <w:szCs w:val="20"/>
      </w:rPr>
      <w:t>11/28/2017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6B0228" w14:textId="77777777" w:rsidR="00711508" w:rsidRDefault="00711508" w:rsidP="00711508">
      <w:pPr>
        <w:spacing w:before="0" w:after="0"/>
      </w:pPr>
      <w:r>
        <w:separator/>
      </w:r>
    </w:p>
  </w:footnote>
  <w:footnote w:type="continuationSeparator" w:id="0">
    <w:p w14:paraId="4430D39D" w14:textId="77777777" w:rsidR="00711508" w:rsidRDefault="00711508" w:rsidP="00711508">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366EE4"/>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3AF58A6"/>
    <w:multiLevelType w:val="hybridMultilevel"/>
    <w:tmpl w:val="57F4C5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6910CB"/>
    <w:multiLevelType w:val="hybridMultilevel"/>
    <w:tmpl w:val="D5104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96008E9"/>
    <w:multiLevelType w:val="hybridMultilevel"/>
    <w:tmpl w:val="2F8C90B4"/>
    <w:lvl w:ilvl="0" w:tplc="9146A8F8">
      <w:start w:val="1"/>
      <w:numFmt w:val="decimal"/>
      <w:pStyle w:val="Heading1"/>
      <w:lvlText w:val="%1."/>
      <w:lvlJc w:val="left"/>
      <w:pPr>
        <w:ind w:left="360" w:hanging="360"/>
      </w:pPr>
    </w:lvl>
    <w:lvl w:ilvl="1" w:tplc="F606E196">
      <w:start w:val="1"/>
      <w:numFmt w:val="lowerLetter"/>
      <w:pStyle w:val="Heading2"/>
      <w:lvlText w:val="%2."/>
      <w:lvlJc w:val="left"/>
      <w:pPr>
        <w:ind w:left="1080" w:hanging="360"/>
      </w:pPr>
    </w:lvl>
    <w:lvl w:ilvl="2" w:tplc="B6324992">
      <w:start w:val="1"/>
      <w:numFmt w:val="lowerRoman"/>
      <w:pStyle w:val="Heading3"/>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316D6FA4"/>
    <w:multiLevelType w:val="hybridMultilevel"/>
    <w:tmpl w:val="50F66C7C"/>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 w15:restartNumberingAfterBreak="0">
    <w:nsid w:val="34C34DA8"/>
    <w:multiLevelType w:val="multilevel"/>
    <w:tmpl w:val="963C1418"/>
    <w:styleLink w:val="Headings"/>
    <w:lvl w:ilvl="0">
      <w:start w:val="1"/>
      <w:numFmt w:val="decimal"/>
      <w:lvlText w:val="%1.0"/>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720" w:hanging="720"/>
      </w:pPr>
      <w:rPr>
        <w:rFonts w:hint="default"/>
      </w:rPr>
    </w:lvl>
    <w:lvl w:ilvl="6">
      <w:start w:val="1"/>
      <w:numFmt w:val="decimal"/>
      <w:lvlText w:val="%1.%2.%3.%4.%5.%6.%7"/>
      <w:lvlJc w:val="left"/>
      <w:pPr>
        <w:ind w:left="720" w:hanging="720"/>
      </w:pPr>
      <w:rPr>
        <w:rFonts w:hint="default"/>
      </w:rPr>
    </w:lvl>
    <w:lvl w:ilvl="7">
      <w:start w:val="1"/>
      <w:numFmt w:val="decimal"/>
      <w:lvlText w:val="%1.%2.%3.%4.%5.%6.%7.%8"/>
      <w:lvlJc w:val="left"/>
      <w:pPr>
        <w:ind w:left="720" w:hanging="720"/>
      </w:pPr>
      <w:rPr>
        <w:rFonts w:hint="default"/>
      </w:rPr>
    </w:lvl>
    <w:lvl w:ilvl="8">
      <w:start w:val="1"/>
      <w:numFmt w:val="decimal"/>
      <w:lvlText w:val="%1.%2.%3.%4.%5.%6.%7.%8.%9"/>
      <w:lvlJc w:val="left"/>
      <w:pPr>
        <w:ind w:left="720" w:hanging="720"/>
      </w:pPr>
      <w:rPr>
        <w:rFonts w:hint="default"/>
      </w:rPr>
    </w:lvl>
  </w:abstractNum>
  <w:abstractNum w:abstractNumId="6" w15:restartNumberingAfterBreak="0">
    <w:nsid w:val="417574A6"/>
    <w:multiLevelType w:val="hybridMultilevel"/>
    <w:tmpl w:val="A066DE66"/>
    <w:lvl w:ilvl="0" w:tplc="5CBCF386">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46FE4AFB"/>
    <w:multiLevelType w:val="hybridMultilevel"/>
    <w:tmpl w:val="D300616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7B152396"/>
    <w:multiLevelType w:val="hybridMultilevel"/>
    <w:tmpl w:val="BF5A57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B5E077E"/>
    <w:multiLevelType w:val="hybridMultilevel"/>
    <w:tmpl w:val="4EC41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6"/>
  </w:num>
  <w:num w:numId="3">
    <w:abstractNumId w:val="6"/>
  </w:num>
  <w:num w:numId="4">
    <w:abstractNumId w:val="0"/>
  </w:num>
  <w:num w:numId="5">
    <w:abstractNumId w:val="0"/>
  </w:num>
  <w:num w:numId="6">
    <w:abstractNumId w:val="4"/>
  </w:num>
  <w:num w:numId="7">
    <w:abstractNumId w:val="2"/>
  </w:num>
  <w:num w:numId="8">
    <w:abstractNumId w:val="8"/>
  </w:num>
  <w:num w:numId="9">
    <w:abstractNumId w:val="9"/>
  </w:num>
  <w:num w:numId="10">
    <w:abstractNumId w:val="1"/>
  </w:num>
  <w:num w:numId="11">
    <w:abstractNumId w:val="3"/>
  </w:num>
  <w:num w:numId="12">
    <w:abstractNumId w:val="7"/>
  </w:num>
  <w:num w:numId="13">
    <w:abstractNumId w:val="3"/>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5EBE"/>
    <w:rsid w:val="00013BB5"/>
    <w:rsid w:val="000903BB"/>
    <w:rsid w:val="000D224D"/>
    <w:rsid w:val="000F1AA3"/>
    <w:rsid w:val="000F791E"/>
    <w:rsid w:val="0010308B"/>
    <w:rsid w:val="00105EBE"/>
    <w:rsid w:val="0010618A"/>
    <w:rsid w:val="001278CB"/>
    <w:rsid w:val="00143D9B"/>
    <w:rsid w:val="00144C28"/>
    <w:rsid w:val="0014793B"/>
    <w:rsid w:val="00156619"/>
    <w:rsid w:val="00161A7D"/>
    <w:rsid w:val="00184EF6"/>
    <w:rsid w:val="001A4D7C"/>
    <w:rsid w:val="001A67E4"/>
    <w:rsid w:val="001D60C4"/>
    <w:rsid w:val="001E50E9"/>
    <w:rsid w:val="001F1A0C"/>
    <w:rsid w:val="00203D18"/>
    <w:rsid w:val="00214940"/>
    <w:rsid w:val="00227430"/>
    <w:rsid w:val="0023375D"/>
    <w:rsid w:val="00287BFE"/>
    <w:rsid w:val="002A47D0"/>
    <w:rsid w:val="002B120F"/>
    <w:rsid w:val="002B2BE7"/>
    <w:rsid w:val="002D532A"/>
    <w:rsid w:val="002D719A"/>
    <w:rsid w:val="002F306F"/>
    <w:rsid w:val="00317F54"/>
    <w:rsid w:val="00345A14"/>
    <w:rsid w:val="003627E0"/>
    <w:rsid w:val="0039766E"/>
    <w:rsid w:val="003C5F13"/>
    <w:rsid w:val="003D3AD9"/>
    <w:rsid w:val="003E0AB3"/>
    <w:rsid w:val="003E5AC6"/>
    <w:rsid w:val="003E5AEF"/>
    <w:rsid w:val="003E7613"/>
    <w:rsid w:val="003F624A"/>
    <w:rsid w:val="00407DA9"/>
    <w:rsid w:val="00412754"/>
    <w:rsid w:val="00422107"/>
    <w:rsid w:val="004329B7"/>
    <w:rsid w:val="00460BBB"/>
    <w:rsid w:val="004611C0"/>
    <w:rsid w:val="00470186"/>
    <w:rsid w:val="0047345E"/>
    <w:rsid w:val="00496E61"/>
    <w:rsid w:val="004B0115"/>
    <w:rsid w:val="004C17A6"/>
    <w:rsid w:val="004C1DD8"/>
    <w:rsid w:val="004C4411"/>
    <w:rsid w:val="004D5153"/>
    <w:rsid w:val="004F47EE"/>
    <w:rsid w:val="00542D58"/>
    <w:rsid w:val="005A377A"/>
    <w:rsid w:val="005C136F"/>
    <w:rsid w:val="005E2CBD"/>
    <w:rsid w:val="00616F68"/>
    <w:rsid w:val="0065119C"/>
    <w:rsid w:val="006512A3"/>
    <w:rsid w:val="00652859"/>
    <w:rsid w:val="006E0251"/>
    <w:rsid w:val="006F2302"/>
    <w:rsid w:val="00706386"/>
    <w:rsid w:val="00711508"/>
    <w:rsid w:val="00711E79"/>
    <w:rsid w:val="00730220"/>
    <w:rsid w:val="00735C0B"/>
    <w:rsid w:val="0074224A"/>
    <w:rsid w:val="00743E01"/>
    <w:rsid w:val="0077023B"/>
    <w:rsid w:val="007728F7"/>
    <w:rsid w:val="00783780"/>
    <w:rsid w:val="00794358"/>
    <w:rsid w:val="007E73D4"/>
    <w:rsid w:val="00815FE1"/>
    <w:rsid w:val="00823DE7"/>
    <w:rsid w:val="0084639A"/>
    <w:rsid w:val="00891B98"/>
    <w:rsid w:val="0089290D"/>
    <w:rsid w:val="008E013C"/>
    <w:rsid w:val="008F6D26"/>
    <w:rsid w:val="00924C99"/>
    <w:rsid w:val="009264DA"/>
    <w:rsid w:val="0095757D"/>
    <w:rsid w:val="00975CFE"/>
    <w:rsid w:val="00996ABE"/>
    <w:rsid w:val="009A5AE2"/>
    <w:rsid w:val="009C1024"/>
    <w:rsid w:val="009F3FB7"/>
    <w:rsid w:val="009F5C0D"/>
    <w:rsid w:val="00A85874"/>
    <w:rsid w:val="00AA6E6D"/>
    <w:rsid w:val="00AC353F"/>
    <w:rsid w:val="00AC7A29"/>
    <w:rsid w:val="00AE1922"/>
    <w:rsid w:val="00AE5315"/>
    <w:rsid w:val="00B05C32"/>
    <w:rsid w:val="00B270B9"/>
    <w:rsid w:val="00B271F1"/>
    <w:rsid w:val="00B52C83"/>
    <w:rsid w:val="00B53F75"/>
    <w:rsid w:val="00BB0360"/>
    <w:rsid w:val="00BC5A7F"/>
    <w:rsid w:val="00BD24A3"/>
    <w:rsid w:val="00BE04BB"/>
    <w:rsid w:val="00BF0E7A"/>
    <w:rsid w:val="00C01F05"/>
    <w:rsid w:val="00C52894"/>
    <w:rsid w:val="00C916DD"/>
    <w:rsid w:val="00C92A66"/>
    <w:rsid w:val="00CD7FC9"/>
    <w:rsid w:val="00D0233A"/>
    <w:rsid w:val="00D25C94"/>
    <w:rsid w:val="00D5566D"/>
    <w:rsid w:val="00D64A64"/>
    <w:rsid w:val="00D854F5"/>
    <w:rsid w:val="00DA07CE"/>
    <w:rsid w:val="00DA1FB9"/>
    <w:rsid w:val="00DA763E"/>
    <w:rsid w:val="00DE6D7C"/>
    <w:rsid w:val="00DF6FA0"/>
    <w:rsid w:val="00E04843"/>
    <w:rsid w:val="00E17DA7"/>
    <w:rsid w:val="00E32B28"/>
    <w:rsid w:val="00E37683"/>
    <w:rsid w:val="00EC31F5"/>
    <w:rsid w:val="00ED7106"/>
    <w:rsid w:val="00EE3A42"/>
    <w:rsid w:val="00EE6723"/>
    <w:rsid w:val="00F264E3"/>
    <w:rsid w:val="00F61576"/>
    <w:rsid w:val="00F94F67"/>
    <w:rsid w:val="00FC4166"/>
    <w:rsid w:val="00FC5788"/>
    <w:rsid w:val="00FF08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D37AA8"/>
  <w15:docId w15:val="{D74C9EC1-B0F6-483F-8705-46381F6A2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16F68"/>
    <w:pPr>
      <w:spacing w:before="120" w:after="120"/>
    </w:pPr>
    <w:rPr>
      <w:sz w:val="24"/>
      <w:szCs w:val="24"/>
    </w:rPr>
  </w:style>
  <w:style w:type="paragraph" w:styleId="Heading1">
    <w:name w:val="heading 1"/>
    <w:basedOn w:val="Normal"/>
    <w:next w:val="Normal"/>
    <w:link w:val="Heading1Char"/>
    <w:uiPriority w:val="9"/>
    <w:qFormat/>
    <w:rsid w:val="004D5153"/>
    <w:pPr>
      <w:keepNext/>
      <w:numPr>
        <w:numId w:val="11"/>
      </w:numPr>
      <w:spacing w:before="240" w:after="60"/>
      <w:outlineLvl w:val="0"/>
    </w:pPr>
    <w:rPr>
      <w:rFonts w:eastAsiaTheme="majorEastAsia" w:cstheme="majorBidi"/>
      <w:b/>
      <w:bCs/>
      <w:kern w:val="32"/>
      <w:sz w:val="32"/>
      <w:szCs w:val="32"/>
    </w:rPr>
  </w:style>
  <w:style w:type="paragraph" w:styleId="Heading2">
    <w:name w:val="heading 2"/>
    <w:basedOn w:val="Heading1"/>
    <w:next w:val="Normal"/>
    <w:link w:val="Heading2Char"/>
    <w:uiPriority w:val="9"/>
    <w:unhideWhenUsed/>
    <w:qFormat/>
    <w:rsid w:val="00975CFE"/>
    <w:pPr>
      <w:numPr>
        <w:ilvl w:val="1"/>
      </w:numPr>
      <w:outlineLvl w:val="1"/>
    </w:pPr>
  </w:style>
  <w:style w:type="paragraph" w:styleId="Heading3">
    <w:name w:val="heading 3"/>
    <w:basedOn w:val="Heading2"/>
    <w:next w:val="Normal"/>
    <w:link w:val="Heading3Char"/>
    <w:uiPriority w:val="9"/>
    <w:unhideWhenUsed/>
    <w:qFormat/>
    <w:rsid w:val="00470186"/>
    <w:pPr>
      <w:numPr>
        <w:ilvl w:val="2"/>
      </w:numPr>
      <w:outlineLvl w:val="2"/>
    </w:pPr>
  </w:style>
  <w:style w:type="paragraph" w:styleId="Heading4">
    <w:name w:val="heading 4"/>
    <w:basedOn w:val="Normal"/>
    <w:next w:val="Normal"/>
    <w:link w:val="Heading4Char"/>
    <w:uiPriority w:val="9"/>
    <w:semiHidden/>
    <w:unhideWhenUsed/>
    <w:qFormat/>
    <w:rsid w:val="00BC5A7F"/>
    <w:pPr>
      <w:keepNext/>
      <w:spacing w:before="240" w:after="60"/>
      <w:outlineLvl w:val="3"/>
    </w:pPr>
    <w:rPr>
      <w:rFonts w:cstheme="majorBidi"/>
      <w:b/>
      <w:bCs/>
      <w:sz w:val="28"/>
      <w:szCs w:val="28"/>
    </w:rPr>
  </w:style>
  <w:style w:type="paragraph" w:styleId="Heading5">
    <w:name w:val="heading 5"/>
    <w:basedOn w:val="Normal"/>
    <w:next w:val="Normal"/>
    <w:link w:val="Heading5Char"/>
    <w:uiPriority w:val="9"/>
    <w:semiHidden/>
    <w:unhideWhenUsed/>
    <w:qFormat/>
    <w:rsid w:val="00BC5A7F"/>
    <w:pPr>
      <w:spacing w:before="240" w:after="60"/>
      <w:outlineLvl w:val="4"/>
    </w:pPr>
    <w:rPr>
      <w:rFonts w:cstheme="majorBidi"/>
      <w:b/>
      <w:bCs/>
      <w:i/>
      <w:iCs/>
      <w:sz w:val="26"/>
      <w:szCs w:val="26"/>
    </w:rPr>
  </w:style>
  <w:style w:type="paragraph" w:styleId="Heading6">
    <w:name w:val="heading 6"/>
    <w:basedOn w:val="Normal"/>
    <w:next w:val="Normal"/>
    <w:link w:val="Heading6Char"/>
    <w:uiPriority w:val="9"/>
    <w:semiHidden/>
    <w:unhideWhenUsed/>
    <w:qFormat/>
    <w:rsid w:val="00BC5A7F"/>
    <w:pPr>
      <w:spacing w:before="240" w:after="60"/>
      <w:outlineLvl w:val="5"/>
    </w:pPr>
    <w:rPr>
      <w:rFonts w:cstheme="majorBidi"/>
      <w:b/>
      <w:bCs/>
      <w:sz w:val="22"/>
      <w:szCs w:val="22"/>
    </w:rPr>
  </w:style>
  <w:style w:type="paragraph" w:styleId="Heading7">
    <w:name w:val="heading 7"/>
    <w:basedOn w:val="Normal"/>
    <w:next w:val="Normal"/>
    <w:link w:val="Heading7Char"/>
    <w:uiPriority w:val="9"/>
    <w:semiHidden/>
    <w:unhideWhenUsed/>
    <w:qFormat/>
    <w:rsid w:val="00BC5A7F"/>
    <w:pPr>
      <w:spacing w:before="240" w:after="60"/>
      <w:outlineLvl w:val="6"/>
    </w:pPr>
    <w:rPr>
      <w:rFonts w:cstheme="majorBidi"/>
    </w:rPr>
  </w:style>
  <w:style w:type="paragraph" w:styleId="Heading8">
    <w:name w:val="heading 8"/>
    <w:basedOn w:val="Normal"/>
    <w:next w:val="Normal"/>
    <w:link w:val="Heading8Char"/>
    <w:uiPriority w:val="9"/>
    <w:semiHidden/>
    <w:unhideWhenUsed/>
    <w:qFormat/>
    <w:rsid w:val="00BC5A7F"/>
    <w:pPr>
      <w:spacing w:before="240" w:after="60"/>
      <w:outlineLvl w:val="7"/>
    </w:pPr>
    <w:rPr>
      <w:rFonts w:cstheme="majorBidi"/>
      <w:i/>
      <w:iCs/>
    </w:rPr>
  </w:style>
  <w:style w:type="paragraph" w:styleId="Heading9">
    <w:name w:val="heading 9"/>
    <w:basedOn w:val="Normal"/>
    <w:next w:val="Normal"/>
    <w:link w:val="Heading9Char"/>
    <w:uiPriority w:val="9"/>
    <w:semiHidden/>
    <w:unhideWhenUsed/>
    <w:qFormat/>
    <w:rsid w:val="00BC5A7F"/>
    <w:p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D5153"/>
    <w:rPr>
      <w:rFonts w:eastAsiaTheme="majorEastAsia" w:cstheme="majorBidi"/>
      <w:b/>
      <w:bCs/>
      <w:kern w:val="32"/>
      <w:sz w:val="32"/>
      <w:szCs w:val="32"/>
    </w:rPr>
  </w:style>
  <w:style w:type="paragraph" w:styleId="Title">
    <w:name w:val="Title"/>
    <w:basedOn w:val="Normal"/>
    <w:next w:val="Normal"/>
    <w:link w:val="TitleChar"/>
    <w:uiPriority w:val="10"/>
    <w:qFormat/>
    <w:rsid w:val="00CD7FC9"/>
    <w:pPr>
      <w:spacing w:before="0" w:after="240"/>
      <w:jc w:val="center"/>
      <w:outlineLvl w:val="0"/>
    </w:pPr>
    <w:rPr>
      <w:rFonts w:eastAsiaTheme="majorEastAsia" w:cstheme="majorBidi"/>
      <w:b/>
      <w:bCs/>
      <w:kern w:val="28"/>
      <w:sz w:val="32"/>
      <w:szCs w:val="32"/>
    </w:rPr>
  </w:style>
  <w:style w:type="character" w:customStyle="1" w:styleId="TitleChar">
    <w:name w:val="Title Char"/>
    <w:basedOn w:val="DefaultParagraphFont"/>
    <w:link w:val="Title"/>
    <w:uiPriority w:val="10"/>
    <w:rsid w:val="00CD7FC9"/>
    <w:rPr>
      <w:rFonts w:ascii="Georgia" w:eastAsiaTheme="majorEastAsia" w:hAnsi="Georgia" w:cstheme="majorBidi"/>
      <w:b/>
      <w:bCs/>
      <w:kern w:val="28"/>
      <w:sz w:val="32"/>
      <w:szCs w:val="32"/>
    </w:rPr>
  </w:style>
  <w:style w:type="character" w:customStyle="1" w:styleId="Heading2Char">
    <w:name w:val="Heading 2 Char"/>
    <w:basedOn w:val="DefaultParagraphFont"/>
    <w:link w:val="Heading2"/>
    <w:uiPriority w:val="9"/>
    <w:rsid w:val="00975CFE"/>
    <w:rPr>
      <w:rFonts w:eastAsiaTheme="majorEastAsia" w:cstheme="majorBidi"/>
      <w:b/>
      <w:bCs/>
      <w:kern w:val="32"/>
      <w:sz w:val="32"/>
      <w:szCs w:val="32"/>
    </w:rPr>
  </w:style>
  <w:style w:type="character" w:customStyle="1" w:styleId="Heading3Char">
    <w:name w:val="Heading 3 Char"/>
    <w:basedOn w:val="DefaultParagraphFont"/>
    <w:link w:val="Heading3"/>
    <w:uiPriority w:val="9"/>
    <w:rsid w:val="00470186"/>
    <w:rPr>
      <w:rFonts w:eastAsiaTheme="majorEastAsia" w:cstheme="majorBidi"/>
      <w:b/>
      <w:bCs/>
      <w:kern w:val="32"/>
      <w:sz w:val="32"/>
      <w:szCs w:val="32"/>
    </w:rPr>
  </w:style>
  <w:style w:type="numbering" w:customStyle="1" w:styleId="Headings">
    <w:name w:val="Headings"/>
    <w:uiPriority w:val="99"/>
    <w:rsid w:val="00B270B9"/>
    <w:pPr>
      <w:numPr>
        <w:numId w:val="1"/>
      </w:numPr>
    </w:pPr>
  </w:style>
  <w:style w:type="paragraph" w:styleId="ListParagraph">
    <w:name w:val="List Paragraph"/>
    <w:basedOn w:val="Normal"/>
    <w:uiPriority w:val="34"/>
    <w:qFormat/>
    <w:rsid w:val="00BC5A7F"/>
    <w:pPr>
      <w:ind w:left="720"/>
      <w:contextualSpacing/>
    </w:pPr>
  </w:style>
  <w:style w:type="character" w:styleId="Strong">
    <w:name w:val="Strong"/>
    <w:basedOn w:val="DefaultParagraphFont"/>
    <w:uiPriority w:val="22"/>
    <w:qFormat/>
    <w:rsid w:val="00BC5A7F"/>
    <w:rPr>
      <w:b/>
      <w:bCs/>
    </w:rPr>
  </w:style>
  <w:style w:type="character" w:customStyle="1" w:styleId="Heading4Char">
    <w:name w:val="Heading 4 Char"/>
    <w:basedOn w:val="DefaultParagraphFont"/>
    <w:link w:val="Heading4"/>
    <w:uiPriority w:val="9"/>
    <w:semiHidden/>
    <w:rsid w:val="00BC5A7F"/>
    <w:rPr>
      <w:rFonts w:cstheme="majorBidi"/>
      <w:b/>
      <w:bCs/>
      <w:sz w:val="28"/>
      <w:szCs w:val="28"/>
    </w:rPr>
  </w:style>
  <w:style w:type="character" w:customStyle="1" w:styleId="Heading5Char">
    <w:name w:val="Heading 5 Char"/>
    <w:basedOn w:val="DefaultParagraphFont"/>
    <w:link w:val="Heading5"/>
    <w:uiPriority w:val="9"/>
    <w:semiHidden/>
    <w:rsid w:val="00BC5A7F"/>
    <w:rPr>
      <w:rFonts w:cstheme="majorBidi"/>
      <w:b/>
      <w:bCs/>
      <w:i/>
      <w:iCs/>
      <w:sz w:val="26"/>
      <w:szCs w:val="26"/>
    </w:rPr>
  </w:style>
  <w:style w:type="character" w:customStyle="1" w:styleId="Heading6Char">
    <w:name w:val="Heading 6 Char"/>
    <w:basedOn w:val="DefaultParagraphFont"/>
    <w:link w:val="Heading6"/>
    <w:uiPriority w:val="9"/>
    <w:semiHidden/>
    <w:rsid w:val="00BC5A7F"/>
    <w:rPr>
      <w:rFonts w:cstheme="majorBidi"/>
      <w:b/>
      <w:bCs/>
    </w:rPr>
  </w:style>
  <w:style w:type="character" w:customStyle="1" w:styleId="Heading7Char">
    <w:name w:val="Heading 7 Char"/>
    <w:basedOn w:val="DefaultParagraphFont"/>
    <w:link w:val="Heading7"/>
    <w:uiPriority w:val="9"/>
    <w:semiHidden/>
    <w:rsid w:val="00BC5A7F"/>
    <w:rPr>
      <w:rFonts w:cstheme="majorBidi"/>
      <w:sz w:val="24"/>
      <w:szCs w:val="24"/>
    </w:rPr>
  </w:style>
  <w:style w:type="character" w:customStyle="1" w:styleId="Heading8Char">
    <w:name w:val="Heading 8 Char"/>
    <w:basedOn w:val="DefaultParagraphFont"/>
    <w:link w:val="Heading8"/>
    <w:uiPriority w:val="9"/>
    <w:semiHidden/>
    <w:rsid w:val="00BC5A7F"/>
    <w:rPr>
      <w:rFonts w:cstheme="majorBidi"/>
      <w:i/>
      <w:iCs/>
      <w:sz w:val="24"/>
      <w:szCs w:val="24"/>
    </w:rPr>
  </w:style>
  <w:style w:type="character" w:customStyle="1" w:styleId="Heading9Char">
    <w:name w:val="Heading 9 Char"/>
    <w:basedOn w:val="DefaultParagraphFont"/>
    <w:link w:val="Heading9"/>
    <w:uiPriority w:val="9"/>
    <w:semiHidden/>
    <w:rsid w:val="00BC5A7F"/>
    <w:rPr>
      <w:rFonts w:asciiTheme="majorHAnsi" w:eastAsiaTheme="majorEastAsia" w:hAnsiTheme="majorHAnsi" w:cstheme="majorBidi"/>
    </w:rPr>
  </w:style>
  <w:style w:type="paragraph" w:styleId="Subtitle">
    <w:name w:val="Subtitle"/>
    <w:basedOn w:val="Normal"/>
    <w:next w:val="Normal"/>
    <w:link w:val="SubtitleChar"/>
    <w:uiPriority w:val="11"/>
    <w:qFormat/>
    <w:rsid w:val="001E50E9"/>
    <w:pPr>
      <w:spacing w:before="0" w:after="240"/>
      <w:jc w:val="center"/>
      <w:outlineLvl w:val="1"/>
    </w:pPr>
    <w:rPr>
      <w:rFonts w:ascii="Calibri" w:eastAsiaTheme="majorEastAsia" w:hAnsi="Calibri" w:cstheme="majorBidi"/>
      <w:b/>
      <w:sz w:val="28"/>
      <w:szCs w:val="28"/>
    </w:rPr>
  </w:style>
  <w:style w:type="character" w:customStyle="1" w:styleId="SubtitleChar">
    <w:name w:val="Subtitle Char"/>
    <w:basedOn w:val="DefaultParagraphFont"/>
    <w:link w:val="Subtitle"/>
    <w:uiPriority w:val="11"/>
    <w:rsid w:val="001E50E9"/>
    <w:rPr>
      <w:rFonts w:ascii="Calibri" w:eastAsiaTheme="majorEastAsia" w:hAnsi="Calibri" w:cstheme="majorBidi"/>
      <w:b/>
      <w:sz w:val="28"/>
      <w:szCs w:val="28"/>
    </w:rPr>
  </w:style>
  <w:style w:type="character" w:styleId="Emphasis">
    <w:name w:val="Emphasis"/>
    <w:basedOn w:val="DefaultParagraphFont"/>
    <w:uiPriority w:val="20"/>
    <w:qFormat/>
    <w:rsid w:val="00BC5A7F"/>
    <w:rPr>
      <w:rFonts w:asciiTheme="minorHAnsi" w:hAnsiTheme="minorHAnsi"/>
      <w:b/>
      <w:i/>
      <w:iCs/>
    </w:rPr>
  </w:style>
  <w:style w:type="paragraph" w:styleId="NoSpacing">
    <w:name w:val="No Spacing"/>
    <w:basedOn w:val="Normal"/>
    <w:link w:val="NoSpacingChar"/>
    <w:uiPriority w:val="1"/>
    <w:qFormat/>
    <w:rsid w:val="0047345E"/>
    <w:pPr>
      <w:spacing w:before="0" w:after="0"/>
    </w:pPr>
    <w:rPr>
      <w:szCs w:val="32"/>
    </w:rPr>
  </w:style>
  <w:style w:type="paragraph" w:styleId="Quote">
    <w:name w:val="Quote"/>
    <w:basedOn w:val="Normal"/>
    <w:next w:val="Normal"/>
    <w:link w:val="QuoteChar"/>
    <w:uiPriority w:val="29"/>
    <w:qFormat/>
    <w:rsid w:val="00BC5A7F"/>
    <w:rPr>
      <w:i/>
    </w:rPr>
  </w:style>
  <w:style w:type="character" w:customStyle="1" w:styleId="QuoteChar">
    <w:name w:val="Quote Char"/>
    <w:basedOn w:val="DefaultParagraphFont"/>
    <w:link w:val="Quote"/>
    <w:uiPriority w:val="29"/>
    <w:rsid w:val="00BC5A7F"/>
    <w:rPr>
      <w:i/>
      <w:sz w:val="24"/>
      <w:szCs w:val="24"/>
    </w:rPr>
  </w:style>
  <w:style w:type="paragraph" w:styleId="IntenseQuote">
    <w:name w:val="Intense Quote"/>
    <w:basedOn w:val="Normal"/>
    <w:next w:val="Normal"/>
    <w:link w:val="IntenseQuoteChar"/>
    <w:uiPriority w:val="30"/>
    <w:qFormat/>
    <w:rsid w:val="00BC5A7F"/>
    <w:pPr>
      <w:ind w:left="720" w:right="720"/>
    </w:pPr>
    <w:rPr>
      <w:b/>
      <w:i/>
      <w:szCs w:val="22"/>
    </w:rPr>
  </w:style>
  <w:style w:type="character" w:customStyle="1" w:styleId="IntenseQuoteChar">
    <w:name w:val="Intense Quote Char"/>
    <w:basedOn w:val="DefaultParagraphFont"/>
    <w:link w:val="IntenseQuote"/>
    <w:uiPriority w:val="30"/>
    <w:rsid w:val="00BC5A7F"/>
    <w:rPr>
      <w:b/>
      <w:i/>
      <w:sz w:val="24"/>
    </w:rPr>
  </w:style>
  <w:style w:type="character" w:styleId="SubtleEmphasis">
    <w:name w:val="Subtle Emphasis"/>
    <w:uiPriority w:val="19"/>
    <w:qFormat/>
    <w:rsid w:val="00BC5A7F"/>
    <w:rPr>
      <w:i/>
      <w:color w:val="5A5A5A" w:themeColor="text1" w:themeTint="A5"/>
    </w:rPr>
  </w:style>
  <w:style w:type="character" w:styleId="IntenseEmphasis">
    <w:name w:val="Intense Emphasis"/>
    <w:basedOn w:val="DefaultParagraphFont"/>
    <w:uiPriority w:val="21"/>
    <w:qFormat/>
    <w:rsid w:val="00BC5A7F"/>
    <w:rPr>
      <w:b/>
      <w:i/>
      <w:sz w:val="24"/>
      <w:szCs w:val="24"/>
      <w:u w:val="single"/>
    </w:rPr>
  </w:style>
  <w:style w:type="character" w:styleId="SubtleReference">
    <w:name w:val="Subtle Reference"/>
    <w:basedOn w:val="DefaultParagraphFont"/>
    <w:uiPriority w:val="31"/>
    <w:qFormat/>
    <w:rsid w:val="00BC5A7F"/>
    <w:rPr>
      <w:sz w:val="24"/>
      <w:szCs w:val="24"/>
      <w:u w:val="single"/>
    </w:rPr>
  </w:style>
  <w:style w:type="character" w:styleId="IntenseReference">
    <w:name w:val="Intense Reference"/>
    <w:basedOn w:val="DefaultParagraphFont"/>
    <w:uiPriority w:val="32"/>
    <w:qFormat/>
    <w:rsid w:val="00BC5A7F"/>
    <w:rPr>
      <w:b/>
      <w:sz w:val="24"/>
      <w:u w:val="single"/>
    </w:rPr>
  </w:style>
  <w:style w:type="character" w:styleId="BookTitle">
    <w:name w:val="Book Title"/>
    <w:basedOn w:val="DefaultParagraphFont"/>
    <w:uiPriority w:val="33"/>
    <w:qFormat/>
    <w:rsid w:val="00BC5A7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C5A7F"/>
    <w:pPr>
      <w:outlineLvl w:val="9"/>
    </w:pPr>
  </w:style>
  <w:style w:type="paragraph" w:styleId="FootnoteText">
    <w:name w:val="footnote text"/>
    <w:basedOn w:val="Normal"/>
    <w:link w:val="FootnoteTextChar"/>
    <w:uiPriority w:val="99"/>
    <w:unhideWhenUsed/>
    <w:rsid w:val="00D5566D"/>
    <w:pPr>
      <w:spacing w:before="0" w:after="0"/>
    </w:pPr>
    <w:rPr>
      <w:rFonts w:ascii="Times New Roman" w:hAnsi="Times New Roman"/>
      <w:sz w:val="20"/>
      <w:szCs w:val="20"/>
    </w:rPr>
  </w:style>
  <w:style w:type="character" w:customStyle="1" w:styleId="FootnoteTextChar">
    <w:name w:val="Footnote Text Char"/>
    <w:basedOn w:val="DefaultParagraphFont"/>
    <w:link w:val="FootnoteText"/>
    <w:uiPriority w:val="99"/>
    <w:rsid w:val="00D5566D"/>
    <w:rPr>
      <w:rFonts w:ascii="Times New Roman" w:hAnsi="Times New Roman"/>
      <w:sz w:val="20"/>
      <w:szCs w:val="20"/>
    </w:rPr>
  </w:style>
  <w:style w:type="paragraph" w:styleId="Caption">
    <w:name w:val="caption"/>
    <w:basedOn w:val="Normal"/>
    <w:next w:val="Normal"/>
    <w:uiPriority w:val="35"/>
    <w:unhideWhenUsed/>
    <w:qFormat/>
    <w:rsid w:val="00214940"/>
    <w:pPr>
      <w:spacing w:before="0" w:after="200"/>
      <w:jc w:val="center"/>
    </w:pPr>
    <w:rPr>
      <w:rFonts w:cstheme="minorBidi"/>
      <w:b/>
      <w:bCs/>
      <w:color w:val="5B9BD5" w:themeColor="accent1"/>
    </w:rPr>
  </w:style>
  <w:style w:type="table" w:styleId="TableGrid">
    <w:name w:val="Table Grid"/>
    <w:basedOn w:val="TableNormal"/>
    <w:uiPriority w:val="59"/>
    <w:rsid w:val="0065119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basedOn w:val="DefaultParagraphFont"/>
    <w:link w:val="NoSpacing"/>
    <w:uiPriority w:val="1"/>
    <w:rsid w:val="004611C0"/>
    <w:rPr>
      <w:sz w:val="24"/>
      <w:szCs w:val="32"/>
    </w:rPr>
  </w:style>
  <w:style w:type="paragraph" w:styleId="BalloonText">
    <w:name w:val="Balloon Text"/>
    <w:basedOn w:val="Normal"/>
    <w:link w:val="BalloonTextChar"/>
    <w:uiPriority w:val="99"/>
    <w:semiHidden/>
    <w:unhideWhenUsed/>
    <w:rsid w:val="003E7613"/>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7613"/>
    <w:rPr>
      <w:rFonts w:ascii="Segoe UI" w:hAnsi="Segoe UI" w:cs="Segoe UI"/>
      <w:sz w:val="18"/>
      <w:szCs w:val="18"/>
    </w:rPr>
  </w:style>
  <w:style w:type="character" w:styleId="CommentReference">
    <w:name w:val="annotation reference"/>
    <w:basedOn w:val="DefaultParagraphFont"/>
    <w:uiPriority w:val="99"/>
    <w:semiHidden/>
    <w:unhideWhenUsed/>
    <w:rsid w:val="003E7613"/>
    <w:rPr>
      <w:sz w:val="16"/>
      <w:szCs w:val="16"/>
    </w:rPr>
  </w:style>
  <w:style w:type="paragraph" w:styleId="CommentText">
    <w:name w:val="annotation text"/>
    <w:basedOn w:val="Normal"/>
    <w:link w:val="CommentTextChar"/>
    <w:uiPriority w:val="99"/>
    <w:semiHidden/>
    <w:unhideWhenUsed/>
    <w:rsid w:val="003E7613"/>
    <w:rPr>
      <w:sz w:val="20"/>
      <w:szCs w:val="20"/>
    </w:rPr>
  </w:style>
  <w:style w:type="character" w:customStyle="1" w:styleId="CommentTextChar">
    <w:name w:val="Comment Text Char"/>
    <w:basedOn w:val="DefaultParagraphFont"/>
    <w:link w:val="CommentText"/>
    <w:uiPriority w:val="99"/>
    <w:semiHidden/>
    <w:rsid w:val="003E7613"/>
    <w:rPr>
      <w:sz w:val="20"/>
      <w:szCs w:val="20"/>
    </w:rPr>
  </w:style>
  <w:style w:type="paragraph" w:styleId="CommentSubject">
    <w:name w:val="annotation subject"/>
    <w:basedOn w:val="CommentText"/>
    <w:next w:val="CommentText"/>
    <w:link w:val="CommentSubjectChar"/>
    <w:uiPriority w:val="99"/>
    <w:semiHidden/>
    <w:unhideWhenUsed/>
    <w:rsid w:val="003E7613"/>
    <w:rPr>
      <w:b/>
      <w:bCs/>
    </w:rPr>
  </w:style>
  <w:style w:type="character" w:customStyle="1" w:styleId="CommentSubjectChar">
    <w:name w:val="Comment Subject Char"/>
    <w:basedOn w:val="CommentTextChar"/>
    <w:link w:val="CommentSubject"/>
    <w:uiPriority w:val="99"/>
    <w:semiHidden/>
    <w:rsid w:val="003E7613"/>
    <w:rPr>
      <w:b/>
      <w:bCs/>
      <w:sz w:val="20"/>
      <w:szCs w:val="20"/>
    </w:rPr>
  </w:style>
  <w:style w:type="paragraph" w:styleId="Header">
    <w:name w:val="header"/>
    <w:basedOn w:val="Normal"/>
    <w:link w:val="HeaderChar"/>
    <w:uiPriority w:val="99"/>
    <w:unhideWhenUsed/>
    <w:rsid w:val="00711508"/>
    <w:pPr>
      <w:tabs>
        <w:tab w:val="center" w:pos="4680"/>
        <w:tab w:val="right" w:pos="9360"/>
      </w:tabs>
      <w:spacing w:before="0" w:after="0"/>
    </w:pPr>
  </w:style>
  <w:style w:type="character" w:customStyle="1" w:styleId="HeaderChar">
    <w:name w:val="Header Char"/>
    <w:basedOn w:val="DefaultParagraphFont"/>
    <w:link w:val="Header"/>
    <w:uiPriority w:val="99"/>
    <w:rsid w:val="00711508"/>
    <w:rPr>
      <w:sz w:val="24"/>
      <w:szCs w:val="24"/>
    </w:rPr>
  </w:style>
  <w:style w:type="paragraph" w:styleId="Footer">
    <w:name w:val="footer"/>
    <w:basedOn w:val="Normal"/>
    <w:link w:val="FooterChar"/>
    <w:uiPriority w:val="99"/>
    <w:unhideWhenUsed/>
    <w:rsid w:val="00711508"/>
    <w:pPr>
      <w:tabs>
        <w:tab w:val="center" w:pos="4680"/>
        <w:tab w:val="right" w:pos="9360"/>
      </w:tabs>
      <w:spacing w:before="0" w:after="0"/>
    </w:pPr>
  </w:style>
  <w:style w:type="character" w:customStyle="1" w:styleId="FooterChar">
    <w:name w:val="Footer Char"/>
    <w:basedOn w:val="DefaultParagraphFont"/>
    <w:link w:val="Footer"/>
    <w:uiPriority w:val="99"/>
    <w:rsid w:val="0071150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9351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99</TotalTime>
  <Pages>13</Pages>
  <Words>1845</Words>
  <Characters>10523</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R. Peterson</dc:creator>
  <cp:keywords/>
  <dc:description/>
  <cp:lastModifiedBy>Westbrook, Rachel</cp:lastModifiedBy>
  <cp:revision>11</cp:revision>
  <dcterms:created xsi:type="dcterms:W3CDTF">2016-11-04T17:53:00Z</dcterms:created>
  <dcterms:modified xsi:type="dcterms:W3CDTF">2017-11-28T20:13:00Z</dcterms:modified>
</cp:coreProperties>
</file>