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CFF" w:rsidRDefault="009F48AB" w:rsidP="00B15CFF">
      <w:pPr>
        <w:spacing w:before="720"/>
        <w:jc w:val="center"/>
        <w:rPr>
          <w:b/>
          <w:sz w:val="72"/>
          <w:szCs w:val="72"/>
        </w:rPr>
      </w:pPr>
      <w:bookmarkStart w:id="0" w:name="_Toc104366711"/>
      <w:r>
        <w:rPr>
          <w:b/>
          <w:sz w:val="72"/>
          <w:szCs w:val="72"/>
        </w:rPr>
        <w:t xml:space="preserve"> </w:t>
      </w:r>
      <w:r w:rsidR="00B15CFF" w:rsidRPr="00F57A9B">
        <w:rPr>
          <w:b/>
          <w:sz w:val="72"/>
          <w:szCs w:val="72"/>
        </w:rPr>
        <w:t>Alaska Nonpoint Source Water Pollution</w:t>
      </w:r>
      <w:r w:rsidR="004518A3" w:rsidRPr="00F57A9B">
        <w:rPr>
          <w:b/>
          <w:sz w:val="72"/>
          <w:szCs w:val="72"/>
        </w:rPr>
        <w:t xml:space="preserve"> Control</w:t>
      </w:r>
      <w:r w:rsidR="00B15CFF" w:rsidRPr="00F57A9B">
        <w:rPr>
          <w:b/>
          <w:sz w:val="72"/>
          <w:szCs w:val="72"/>
        </w:rPr>
        <w:t xml:space="preserve"> Strategy</w:t>
      </w:r>
      <w:bookmarkEnd w:id="0"/>
    </w:p>
    <w:p w:rsidR="00A53229" w:rsidRPr="004411B8" w:rsidRDefault="00A53229" w:rsidP="00E214E8">
      <w:pPr>
        <w:pStyle w:val="Title"/>
        <w:spacing w:before="360"/>
        <w:jc w:val="center"/>
        <w:rPr>
          <w:rFonts w:ascii="Garamond" w:hAnsi="Garamond"/>
        </w:rPr>
      </w:pPr>
      <w:r w:rsidRPr="004411B8">
        <w:rPr>
          <w:rFonts w:ascii="Garamond" w:hAnsi="Garamond"/>
        </w:rPr>
        <w:t>Fiscal Years 2016-2020</w:t>
      </w:r>
    </w:p>
    <w:p w:rsidR="008F3179" w:rsidRPr="00F57A9B" w:rsidRDefault="003B06F0" w:rsidP="00B15CFF">
      <w:pPr>
        <w:spacing w:before="720"/>
        <w:jc w:val="center"/>
        <w:rPr>
          <w:b/>
          <w:sz w:val="72"/>
          <w:szCs w:val="72"/>
        </w:rPr>
      </w:pPr>
      <w:r w:rsidRPr="00F57A9B">
        <w:rPr>
          <w:rFonts w:ascii="Arial" w:hAnsi="Arial" w:cs="Arial"/>
          <w:noProof/>
          <w:sz w:val="28"/>
          <w:szCs w:val="28"/>
        </w:rPr>
        <w:drawing>
          <wp:inline distT="0" distB="0" distL="0" distR="0" wp14:anchorId="1AB9FF3A" wp14:editId="6C8120A5">
            <wp:extent cx="1543050" cy="1543050"/>
            <wp:effectExtent l="19050" t="0" r="0" b="0"/>
            <wp:docPr id="14" name="Picture 2" descr="01.02.014 - DEC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02.014 - DEC Logo 1"/>
                    <pic:cNvPicPr>
                      <a:picLocks noChangeAspect="1" noChangeArrowheads="1"/>
                    </pic:cNvPicPr>
                  </pic:nvPicPr>
                  <pic:blipFill>
                    <a:blip r:embed="rId8" cstate="print"/>
                    <a:srcRect/>
                    <a:stretch>
                      <a:fillRect/>
                    </a:stretch>
                  </pic:blipFill>
                  <pic:spPr bwMode="auto">
                    <a:xfrm>
                      <a:off x="0" y="0"/>
                      <a:ext cx="1543050" cy="1543050"/>
                    </a:xfrm>
                    <a:prstGeom prst="rect">
                      <a:avLst/>
                    </a:prstGeom>
                    <a:noFill/>
                    <a:ln w="9525">
                      <a:noFill/>
                      <a:miter lim="800000"/>
                      <a:headEnd/>
                      <a:tailEnd/>
                    </a:ln>
                  </pic:spPr>
                </pic:pic>
              </a:graphicData>
            </a:graphic>
          </wp:inline>
        </w:drawing>
      </w:r>
    </w:p>
    <w:p w:rsidR="00F04682" w:rsidRPr="00F57A9B" w:rsidRDefault="00F04682" w:rsidP="00F04682">
      <w:pPr>
        <w:spacing w:before="720"/>
        <w:jc w:val="center"/>
        <w:rPr>
          <w:b/>
          <w:sz w:val="72"/>
          <w:szCs w:val="72"/>
        </w:rPr>
      </w:pPr>
    </w:p>
    <w:p w:rsidR="00997313" w:rsidRPr="00F57A9B" w:rsidRDefault="00997313" w:rsidP="00F04682">
      <w:pPr>
        <w:spacing w:before="720"/>
        <w:jc w:val="center"/>
        <w:rPr>
          <w:b/>
          <w:sz w:val="52"/>
          <w:szCs w:val="52"/>
        </w:rPr>
      </w:pPr>
      <w:r>
        <w:rPr>
          <w:b/>
          <w:sz w:val="52"/>
          <w:szCs w:val="52"/>
        </w:rPr>
        <w:t>May 1, 2015</w:t>
      </w:r>
    </w:p>
    <w:p w:rsidR="000E014D" w:rsidRPr="00F57A9B" w:rsidRDefault="000E014D" w:rsidP="00B15CFF">
      <w:pPr>
        <w:spacing w:before="8160" w:after="100" w:afterAutospacing="1"/>
        <w:jc w:val="center"/>
        <w:rPr>
          <w:b/>
          <w:sz w:val="40"/>
          <w:szCs w:val="40"/>
        </w:rPr>
      </w:pPr>
      <w:r w:rsidRPr="00F57A9B">
        <w:rPr>
          <w:b/>
          <w:sz w:val="40"/>
          <w:szCs w:val="40"/>
        </w:rPr>
        <w:lastRenderedPageBreak/>
        <w:t>Table of Contents</w:t>
      </w:r>
    </w:p>
    <w:p w:rsidR="00D27337" w:rsidRPr="00E214E8" w:rsidRDefault="00E563FC">
      <w:pPr>
        <w:pStyle w:val="TOC1"/>
        <w:tabs>
          <w:tab w:val="right" w:leader="dot" w:pos="9350"/>
        </w:tabs>
        <w:rPr>
          <w:rFonts w:asciiTheme="minorHAnsi" w:eastAsiaTheme="minorEastAsia" w:hAnsiTheme="minorHAnsi" w:cstheme="minorBidi"/>
          <w:bCs w:val="0"/>
          <w:noProof/>
          <w:szCs w:val="22"/>
        </w:rPr>
      </w:pPr>
      <w:r w:rsidRPr="00A53229">
        <w:rPr>
          <w:sz w:val="52"/>
          <w:szCs w:val="52"/>
        </w:rPr>
        <w:fldChar w:fldCharType="begin"/>
      </w:r>
      <w:r w:rsidR="00A32044" w:rsidRPr="00A53229">
        <w:rPr>
          <w:sz w:val="52"/>
          <w:szCs w:val="52"/>
        </w:rPr>
        <w:instrText xml:space="preserve"> TOC \o "1-2" \f \t "List of Apendences,1,1 Heading 3,3,Table,1" </w:instrText>
      </w:r>
      <w:r w:rsidRPr="00E214E8">
        <w:rPr>
          <w:sz w:val="52"/>
          <w:szCs w:val="52"/>
        </w:rPr>
        <w:fldChar w:fldCharType="separate"/>
      </w:r>
      <w:r w:rsidR="00D27337" w:rsidRPr="00A53229">
        <w:rPr>
          <w:noProof/>
        </w:rPr>
        <w:t>Introduction</w:t>
      </w:r>
      <w:r w:rsidR="00D27337" w:rsidRPr="00A53229">
        <w:rPr>
          <w:noProof/>
        </w:rPr>
        <w:tab/>
      </w:r>
      <w:r w:rsidR="00D27337" w:rsidRPr="00E214E8">
        <w:rPr>
          <w:noProof/>
        </w:rPr>
        <w:fldChar w:fldCharType="begin"/>
      </w:r>
      <w:r w:rsidR="00D27337" w:rsidRPr="00A53229">
        <w:rPr>
          <w:noProof/>
        </w:rPr>
        <w:instrText xml:space="preserve"> PAGEREF _Toc366751918 \h </w:instrText>
      </w:r>
      <w:r w:rsidR="00D27337" w:rsidRPr="00E214E8">
        <w:rPr>
          <w:noProof/>
        </w:rPr>
      </w:r>
      <w:r w:rsidR="00D27337" w:rsidRPr="00E214E8">
        <w:rPr>
          <w:noProof/>
        </w:rPr>
        <w:fldChar w:fldCharType="separate"/>
      </w:r>
      <w:r w:rsidR="00E214E8">
        <w:rPr>
          <w:noProof/>
        </w:rPr>
        <w:t>4</w:t>
      </w:r>
      <w:r w:rsidR="00D27337" w:rsidRPr="00E214E8">
        <w:rPr>
          <w:noProof/>
        </w:rPr>
        <w:fldChar w:fldCharType="end"/>
      </w:r>
    </w:p>
    <w:p w:rsidR="00D27337" w:rsidRPr="00E214E8" w:rsidRDefault="00D27337">
      <w:pPr>
        <w:pStyle w:val="TOC2"/>
        <w:rPr>
          <w:rFonts w:asciiTheme="minorHAnsi" w:eastAsiaTheme="minorEastAsia" w:hAnsiTheme="minorHAnsi" w:cstheme="minorBidi"/>
          <w:b/>
          <w:i w:val="0"/>
          <w:iCs w:val="0"/>
          <w:noProof/>
          <w:sz w:val="22"/>
          <w:szCs w:val="22"/>
        </w:rPr>
      </w:pPr>
      <w:r w:rsidRPr="00E214E8">
        <w:rPr>
          <w:b/>
          <w:noProof/>
        </w:rPr>
        <w:t>A.</w:t>
      </w:r>
      <w:r w:rsidRPr="00E214E8">
        <w:rPr>
          <w:rFonts w:asciiTheme="minorHAnsi" w:eastAsiaTheme="minorEastAsia" w:hAnsiTheme="minorHAnsi" w:cstheme="minorBidi"/>
          <w:b/>
          <w:i w:val="0"/>
          <w:iCs w:val="0"/>
          <w:noProof/>
          <w:sz w:val="22"/>
          <w:szCs w:val="22"/>
        </w:rPr>
        <w:tab/>
      </w:r>
      <w:r w:rsidRPr="00E214E8">
        <w:rPr>
          <w:b/>
          <w:noProof/>
        </w:rPr>
        <w:t>Purpose of the Strategy</w:t>
      </w:r>
      <w:r w:rsidRPr="00E214E8">
        <w:rPr>
          <w:b/>
          <w:noProof/>
        </w:rPr>
        <w:tab/>
      </w:r>
      <w:r w:rsidRPr="00E214E8">
        <w:rPr>
          <w:b/>
          <w:noProof/>
        </w:rPr>
        <w:fldChar w:fldCharType="begin"/>
      </w:r>
      <w:r w:rsidRPr="00E214E8">
        <w:rPr>
          <w:b/>
          <w:noProof/>
        </w:rPr>
        <w:instrText xml:space="preserve"> PAGEREF _Toc366751919 \h </w:instrText>
      </w:r>
      <w:r w:rsidRPr="00E214E8">
        <w:rPr>
          <w:b/>
          <w:noProof/>
        </w:rPr>
      </w:r>
      <w:r w:rsidRPr="00E214E8">
        <w:rPr>
          <w:b/>
          <w:noProof/>
        </w:rPr>
        <w:fldChar w:fldCharType="separate"/>
      </w:r>
      <w:r w:rsidR="00E214E8">
        <w:rPr>
          <w:b/>
          <w:noProof/>
        </w:rPr>
        <w:t>4</w:t>
      </w:r>
      <w:r w:rsidRPr="00E214E8">
        <w:rPr>
          <w:b/>
          <w:noProof/>
        </w:rPr>
        <w:fldChar w:fldCharType="end"/>
      </w:r>
    </w:p>
    <w:p w:rsidR="00D27337" w:rsidRPr="00E214E8" w:rsidRDefault="00D27337">
      <w:pPr>
        <w:pStyle w:val="TOC2"/>
        <w:rPr>
          <w:rFonts w:asciiTheme="minorHAnsi" w:eastAsiaTheme="minorEastAsia" w:hAnsiTheme="minorHAnsi" w:cstheme="minorBidi"/>
          <w:b/>
          <w:i w:val="0"/>
          <w:iCs w:val="0"/>
          <w:noProof/>
          <w:sz w:val="22"/>
          <w:szCs w:val="22"/>
        </w:rPr>
      </w:pPr>
      <w:r w:rsidRPr="00E214E8">
        <w:rPr>
          <w:b/>
          <w:noProof/>
        </w:rPr>
        <w:t>B.</w:t>
      </w:r>
      <w:r w:rsidRPr="00E214E8">
        <w:rPr>
          <w:rFonts w:asciiTheme="minorHAnsi" w:eastAsiaTheme="minorEastAsia" w:hAnsiTheme="minorHAnsi" w:cstheme="minorBidi"/>
          <w:b/>
          <w:i w:val="0"/>
          <w:iCs w:val="0"/>
          <w:noProof/>
          <w:sz w:val="22"/>
          <w:szCs w:val="22"/>
        </w:rPr>
        <w:tab/>
      </w:r>
      <w:r w:rsidRPr="00E214E8">
        <w:rPr>
          <w:b/>
          <w:noProof/>
        </w:rPr>
        <w:t>Nonpoint Source Pollution in Alaska</w:t>
      </w:r>
      <w:r w:rsidRPr="00E214E8">
        <w:rPr>
          <w:b/>
          <w:noProof/>
        </w:rPr>
        <w:tab/>
      </w:r>
      <w:r w:rsidRPr="00E214E8">
        <w:rPr>
          <w:b/>
          <w:noProof/>
        </w:rPr>
        <w:fldChar w:fldCharType="begin"/>
      </w:r>
      <w:r w:rsidRPr="00E214E8">
        <w:rPr>
          <w:b/>
          <w:noProof/>
        </w:rPr>
        <w:instrText xml:space="preserve"> PAGEREF _Toc366751920 \h </w:instrText>
      </w:r>
      <w:r w:rsidRPr="00E214E8">
        <w:rPr>
          <w:b/>
          <w:noProof/>
        </w:rPr>
      </w:r>
      <w:r w:rsidRPr="00E214E8">
        <w:rPr>
          <w:b/>
          <w:noProof/>
        </w:rPr>
        <w:fldChar w:fldCharType="separate"/>
      </w:r>
      <w:r w:rsidR="00E214E8">
        <w:rPr>
          <w:b/>
          <w:noProof/>
        </w:rPr>
        <w:t>4</w:t>
      </w:r>
      <w:r w:rsidRPr="00E214E8">
        <w:rPr>
          <w:b/>
          <w:noProof/>
        </w:rPr>
        <w:fldChar w:fldCharType="end"/>
      </w:r>
    </w:p>
    <w:p w:rsidR="00D27337" w:rsidRPr="00E214E8" w:rsidRDefault="00D27337">
      <w:pPr>
        <w:pStyle w:val="TOC3"/>
        <w:rPr>
          <w:rFonts w:asciiTheme="minorHAnsi" w:eastAsiaTheme="minorEastAsia" w:hAnsiTheme="minorHAnsi" w:cstheme="minorBidi"/>
          <w:b/>
          <w:noProof/>
          <w:sz w:val="22"/>
          <w:szCs w:val="22"/>
        </w:rPr>
      </w:pPr>
      <w:r w:rsidRPr="00E214E8">
        <w:rPr>
          <w:b/>
          <w:noProof/>
        </w:rPr>
        <w:t>1.</w:t>
      </w:r>
      <w:r w:rsidRPr="00E214E8">
        <w:rPr>
          <w:rFonts w:asciiTheme="minorHAnsi" w:eastAsiaTheme="minorEastAsia" w:hAnsiTheme="minorHAnsi" w:cstheme="minorBidi"/>
          <w:b/>
          <w:noProof/>
          <w:sz w:val="22"/>
          <w:szCs w:val="22"/>
        </w:rPr>
        <w:tab/>
      </w:r>
      <w:r w:rsidRPr="00E214E8">
        <w:rPr>
          <w:b/>
          <w:noProof/>
        </w:rPr>
        <w:t>Organization of the Strategy</w:t>
      </w:r>
      <w:r w:rsidRPr="00E214E8">
        <w:rPr>
          <w:b/>
          <w:noProof/>
        </w:rPr>
        <w:tab/>
      </w:r>
      <w:r w:rsidRPr="00E214E8">
        <w:rPr>
          <w:b/>
          <w:noProof/>
        </w:rPr>
        <w:fldChar w:fldCharType="begin"/>
      </w:r>
      <w:r w:rsidRPr="00E214E8">
        <w:rPr>
          <w:b/>
          <w:noProof/>
        </w:rPr>
        <w:instrText xml:space="preserve"> PAGEREF _Toc366751921 \h </w:instrText>
      </w:r>
      <w:r w:rsidRPr="00E214E8">
        <w:rPr>
          <w:b/>
          <w:noProof/>
        </w:rPr>
      </w:r>
      <w:r w:rsidRPr="00E214E8">
        <w:rPr>
          <w:b/>
          <w:noProof/>
        </w:rPr>
        <w:fldChar w:fldCharType="separate"/>
      </w:r>
      <w:r w:rsidR="00E214E8">
        <w:rPr>
          <w:b/>
          <w:noProof/>
        </w:rPr>
        <w:t>4</w:t>
      </w:r>
      <w:r w:rsidRPr="00E214E8">
        <w:rPr>
          <w:b/>
          <w:noProof/>
        </w:rPr>
        <w:fldChar w:fldCharType="end"/>
      </w:r>
    </w:p>
    <w:p w:rsidR="00D27337" w:rsidRPr="00E214E8" w:rsidRDefault="00D27337">
      <w:pPr>
        <w:pStyle w:val="TOC3"/>
        <w:rPr>
          <w:rFonts w:asciiTheme="minorHAnsi" w:eastAsiaTheme="minorEastAsia" w:hAnsiTheme="minorHAnsi" w:cstheme="minorBidi"/>
          <w:b/>
          <w:noProof/>
          <w:sz w:val="22"/>
          <w:szCs w:val="22"/>
        </w:rPr>
      </w:pPr>
      <w:r w:rsidRPr="00E214E8">
        <w:rPr>
          <w:b/>
          <w:noProof/>
        </w:rPr>
        <w:t>2.</w:t>
      </w:r>
      <w:r w:rsidRPr="00E214E8">
        <w:rPr>
          <w:rFonts w:asciiTheme="minorHAnsi" w:eastAsiaTheme="minorEastAsia" w:hAnsiTheme="minorHAnsi" w:cstheme="minorBidi"/>
          <w:b/>
          <w:noProof/>
          <w:sz w:val="22"/>
          <w:szCs w:val="22"/>
        </w:rPr>
        <w:tab/>
      </w:r>
      <w:r w:rsidRPr="00E214E8">
        <w:rPr>
          <w:b/>
          <w:noProof/>
        </w:rPr>
        <w:t>Funding Sources</w:t>
      </w:r>
      <w:r w:rsidRPr="00E214E8">
        <w:rPr>
          <w:b/>
          <w:noProof/>
        </w:rPr>
        <w:tab/>
      </w:r>
      <w:r w:rsidRPr="00E214E8">
        <w:rPr>
          <w:b/>
          <w:noProof/>
        </w:rPr>
        <w:fldChar w:fldCharType="begin"/>
      </w:r>
      <w:r w:rsidRPr="00E214E8">
        <w:rPr>
          <w:b/>
          <w:noProof/>
        </w:rPr>
        <w:instrText xml:space="preserve"> PAGEREF _Toc366751922 \h </w:instrText>
      </w:r>
      <w:r w:rsidRPr="00E214E8">
        <w:rPr>
          <w:b/>
          <w:noProof/>
        </w:rPr>
      </w:r>
      <w:r w:rsidRPr="00E214E8">
        <w:rPr>
          <w:b/>
          <w:noProof/>
        </w:rPr>
        <w:fldChar w:fldCharType="separate"/>
      </w:r>
      <w:r w:rsidR="00E214E8">
        <w:rPr>
          <w:b/>
          <w:noProof/>
        </w:rPr>
        <w:t>5</w:t>
      </w:r>
      <w:r w:rsidRPr="00E214E8">
        <w:rPr>
          <w:b/>
          <w:noProof/>
        </w:rPr>
        <w:fldChar w:fldCharType="end"/>
      </w:r>
    </w:p>
    <w:p w:rsidR="00D27337" w:rsidRPr="00E214E8" w:rsidRDefault="00D27337">
      <w:pPr>
        <w:pStyle w:val="TOC3"/>
        <w:rPr>
          <w:rFonts w:asciiTheme="minorHAnsi" w:eastAsiaTheme="minorEastAsia" w:hAnsiTheme="minorHAnsi" w:cstheme="minorBidi"/>
          <w:b/>
          <w:noProof/>
          <w:sz w:val="22"/>
          <w:szCs w:val="22"/>
        </w:rPr>
      </w:pPr>
      <w:r w:rsidRPr="00E214E8">
        <w:rPr>
          <w:b/>
          <w:noProof/>
        </w:rPr>
        <w:t>3.</w:t>
      </w:r>
      <w:r w:rsidRPr="00E214E8">
        <w:rPr>
          <w:rFonts w:asciiTheme="minorHAnsi" w:eastAsiaTheme="minorEastAsia" w:hAnsiTheme="minorHAnsi" w:cstheme="minorBidi"/>
          <w:b/>
          <w:noProof/>
          <w:sz w:val="22"/>
          <w:szCs w:val="22"/>
        </w:rPr>
        <w:tab/>
      </w:r>
      <w:r w:rsidRPr="00E214E8">
        <w:rPr>
          <w:b/>
          <w:noProof/>
        </w:rPr>
        <w:t>Alaska’s Implementation of Strategy Elements</w:t>
      </w:r>
      <w:r w:rsidRPr="00E214E8">
        <w:rPr>
          <w:b/>
          <w:noProof/>
        </w:rPr>
        <w:tab/>
      </w:r>
      <w:r w:rsidRPr="00E214E8">
        <w:rPr>
          <w:b/>
          <w:noProof/>
        </w:rPr>
        <w:fldChar w:fldCharType="begin"/>
      </w:r>
      <w:r w:rsidRPr="00E214E8">
        <w:rPr>
          <w:b/>
          <w:noProof/>
        </w:rPr>
        <w:instrText xml:space="preserve"> PAGEREF _Toc366751923 \h </w:instrText>
      </w:r>
      <w:r w:rsidRPr="00E214E8">
        <w:rPr>
          <w:b/>
          <w:noProof/>
        </w:rPr>
      </w:r>
      <w:r w:rsidRPr="00E214E8">
        <w:rPr>
          <w:b/>
          <w:noProof/>
        </w:rPr>
        <w:fldChar w:fldCharType="separate"/>
      </w:r>
      <w:r w:rsidR="00E214E8">
        <w:rPr>
          <w:b/>
          <w:noProof/>
        </w:rPr>
        <w:t>7</w:t>
      </w:r>
      <w:r w:rsidRPr="00E214E8">
        <w:rPr>
          <w:b/>
          <w:noProof/>
        </w:rPr>
        <w:fldChar w:fldCharType="end"/>
      </w:r>
    </w:p>
    <w:p w:rsidR="00D27337" w:rsidRPr="00E214E8" w:rsidRDefault="00D27337">
      <w:pPr>
        <w:pStyle w:val="TOC2"/>
        <w:rPr>
          <w:rFonts w:asciiTheme="minorHAnsi" w:eastAsiaTheme="minorEastAsia" w:hAnsiTheme="minorHAnsi" w:cstheme="minorBidi"/>
          <w:b/>
          <w:i w:val="0"/>
          <w:iCs w:val="0"/>
          <w:noProof/>
          <w:sz w:val="22"/>
          <w:szCs w:val="22"/>
        </w:rPr>
      </w:pPr>
      <w:r w:rsidRPr="00E214E8">
        <w:rPr>
          <w:b/>
          <w:noProof/>
        </w:rPr>
        <w:t>C.</w:t>
      </w:r>
      <w:r w:rsidRPr="00E214E8">
        <w:rPr>
          <w:rFonts w:asciiTheme="minorHAnsi" w:eastAsiaTheme="minorEastAsia" w:hAnsiTheme="minorHAnsi" w:cstheme="minorBidi"/>
          <w:b/>
          <w:i w:val="0"/>
          <w:iCs w:val="0"/>
          <w:noProof/>
          <w:sz w:val="22"/>
          <w:szCs w:val="22"/>
        </w:rPr>
        <w:tab/>
      </w:r>
      <w:r w:rsidRPr="00E214E8">
        <w:rPr>
          <w:b/>
          <w:noProof/>
        </w:rPr>
        <w:t>Statewide Incorporation of EPA’s Key Elements</w:t>
      </w:r>
      <w:r w:rsidRPr="00E214E8">
        <w:rPr>
          <w:b/>
          <w:noProof/>
        </w:rPr>
        <w:tab/>
      </w:r>
      <w:r w:rsidRPr="00E214E8">
        <w:rPr>
          <w:b/>
          <w:noProof/>
        </w:rPr>
        <w:fldChar w:fldCharType="begin"/>
      </w:r>
      <w:r w:rsidRPr="00E214E8">
        <w:rPr>
          <w:b/>
          <w:noProof/>
        </w:rPr>
        <w:instrText xml:space="preserve"> PAGEREF _Toc366751924 \h </w:instrText>
      </w:r>
      <w:r w:rsidRPr="00E214E8">
        <w:rPr>
          <w:b/>
          <w:noProof/>
        </w:rPr>
      </w:r>
      <w:r w:rsidRPr="00E214E8">
        <w:rPr>
          <w:b/>
          <w:noProof/>
        </w:rPr>
        <w:fldChar w:fldCharType="separate"/>
      </w:r>
      <w:r w:rsidR="00E214E8">
        <w:rPr>
          <w:b/>
          <w:noProof/>
        </w:rPr>
        <w:t>8</w:t>
      </w:r>
      <w:r w:rsidRPr="00E214E8">
        <w:rPr>
          <w:b/>
          <w:noProof/>
        </w:rPr>
        <w:fldChar w:fldCharType="end"/>
      </w:r>
    </w:p>
    <w:p w:rsidR="00D27337" w:rsidRPr="00E214E8" w:rsidRDefault="00D27337">
      <w:pPr>
        <w:pStyle w:val="TOC1"/>
        <w:tabs>
          <w:tab w:val="left" w:pos="1200"/>
          <w:tab w:val="right" w:leader="dot" w:pos="9350"/>
        </w:tabs>
        <w:rPr>
          <w:rFonts w:asciiTheme="minorHAnsi" w:eastAsiaTheme="minorEastAsia" w:hAnsiTheme="minorHAnsi" w:cstheme="minorBidi"/>
          <w:bCs w:val="0"/>
          <w:noProof/>
          <w:szCs w:val="22"/>
        </w:rPr>
      </w:pPr>
      <w:r w:rsidRPr="0011529C">
        <w:rPr>
          <w:noProof/>
        </w:rPr>
        <w:t>Table 1.</w:t>
      </w:r>
      <w:r w:rsidRPr="00E214E8">
        <w:rPr>
          <w:rFonts w:asciiTheme="minorHAnsi" w:eastAsiaTheme="minorEastAsia" w:hAnsiTheme="minorHAnsi" w:cstheme="minorBidi"/>
          <w:bCs w:val="0"/>
          <w:noProof/>
          <w:szCs w:val="22"/>
        </w:rPr>
        <w:tab/>
      </w:r>
      <w:r w:rsidRPr="0011529C">
        <w:rPr>
          <w:noProof/>
        </w:rPr>
        <w:t>Nonpoint Source Pollution Program (NPS)Action Plan</w:t>
      </w:r>
      <w:r w:rsidRPr="0011529C">
        <w:rPr>
          <w:noProof/>
        </w:rPr>
        <w:tab/>
      </w:r>
      <w:r w:rsidRPr="00A53229">
        <w:rPr>
          <w:noProof/>
        </w:rPr>
        <w:fldChar w:fldCharType="begin"/>
      </w:r>
      <w:r w:rsidRPr="00A53229">
        <w:rPr>
          <w:noProof/>
        </w:rPr>
        <w:instrText xml:space="preserve"> PAGEREF _Toc366751925 \h </w:instrText>
      </w:r>
      <w:r w:rsidRPr="00A53229">
        <w:rPr>
          <w:noProof/>
        </w:rPr>
      </w:r>
      <w:r w:rsidRPr="00E214E8">
        <w:rPr>
          <w:noProof/>
        </w:rPr>
        <w:fldChar w:fldCharType="separate"/>
      </w:r>
      <w:r w:rsidR="00E214E8">
        <w:rPr>
          <w:noProof/>
        </w:rPr>
        <w:t>15</w:t>
      </w:r>
      <w:r w:rsidRPr="00E214E8">
        <w:rPr>
          <w:noProof/>
        </w:rPr>
        <w:fldChar w:fldCharType="end"/>
      </w:r>
    </w:p>
    <w:p w:rsidR="00D27337" w:rsidRPr="00E214E8" w:rsidRDefault="00D27337">
      <w:pPr>
        <w:pStyle w:val="TOC1"/>
        <w:tabs>
          <w:tab w:val="right" w:leader="dot" w:pos="9350"/>
        </w:tabs>
        <w:rPr>
          <w:rFonts w:asciiTheme="minorHAnsi" w:eastAsiaTheme="minorEastAsia" w:hAnsiTheme="minorHAnsi" w:cstheme="minorBidi"/>
          <w:bCs w:val="0"/>
          <w:noProof/>
          <w:szCs w:val="22"/>
        </w:rPr>
      </w:pPr>
      <w:r w:rsidRPr="0011529C">
        <w:rPr>
          <w:noProof/>
        </w:rPr>
        <w:t>Urban &amp; Community Development</w:t>
      </w:r>
      <w:r w:rsidRPr="0011529C">
        <w:rPr>
          <w:noProof/>
        </w:rPr>
        <w:tab/>
      </w:r>
      <w:r w:rsidRPr="00A53229">
        <w:rPr>
          <w:noProof/>
        </w:rPr>
        <w:fldChar w:fldCharType="begin"/>
      </w:r>
      <w:r w:rsidRPr="00A53229">
        <w:rPr>
          <w:noProof/>
        </w:rPr>
        <w:instrText xml:space="preserve"> PAGEREF _Toc366751926 \h </w:instrText>
      </w:r>
      <w:r w:rsidRPr="00A53229">
        <w:rPr>
          <w:noProof/>
        </w:rPr>
      </w:r>
      <w:r w:rsidRPr="00E214E8">
        <w:rPr>
          <w:noProof/>
        </w:rPr>
        <w:fldChar w:fldCharType="separate"/>
      </w:r>
      <w:r w:rsidR="00E214E8">
        <w:rPr>
          <w:noProof/>
        </w:rPr>
        <w:t>18</w:t>
      </w:r>
      <w:r w:rsidRPr="00E214E8">
        <w:rPr>
          <w:noProof/>
        </w:rPr>
        <w:fldChar w:fldCharType="end"/>
      </w:r>
    </w:p>
    <w:p w:rsidR="00D27337" w:rsidRPr="00E214E8" w:rsidRDefault="00D27337">
      <w:pPr>
        <w:pStyle w:val="TOC2"/>
        <w:rPr>
          <w:rFonts w:asciiTheme="minorHAnsi" w:eastAsiaTheme="minorEastAsia" w:hAnsiTheme="minorHAnsi" w:cstheme="minorBidi"/>
          <w:b/>
          <w:i w:val="0"/>
          <w:iCs w:val="0"/>
          <w:noProof/>
          <w:sz w:val="22"/>
          <w:szCs w:val="22"/>
        </w:rPr>
      </w:pPr>
      <w:r w:rsidRPr="00E214E8">
        <w:rPr>
          <w:b/>
          <w:noProof/>
        </w:rPr>
        <w:t>A.</w:t>
      </w:r>
      <w:r w:rsidRPr="00E214E8">
        <w:rPr>
          <w:rFonts w:asciiTheme="minorHAnsi" w:eastAsiaTheme="minorEastAsia" w:hAnsiTheme="minorHAnsi" w:cstheme="minorBidi"/>
          <w:b/>
          <w:i w:val="0"/>
          <w:iCs w:val="0"/>
          <w:noProof/>
          <w:sz w:val="22"/>
          <w:szCs w:val="22"/>
        </w:rPr>
        <w:tab/>
      </w:r>
      <w:r w:rsidRPr="00E214E8">
        <w:rPr>
          <w:b/>
          <w:noProof/>
        </w:rPr>
        <w:t>Urban Water Pollution</w:t>
      </w:r>
      <w:r w:rsidRPr="00E214E8">
        <w:rPr>
          <w:b/>
          <w:noProof/>
        </w:rPr>
        <w:tab/>
      </w:r>
      <w:r w:rsidRPr="00E214E8">
        <w:rPr>
          <w:b/>
          <w:noProof/>
        </w:rPr>
        <w:fldChar w:fldCharType="begin"/>
      </w:r>
      <w:r w:rsidRPr="00E214E8">
        <w:rPr>
          <w:b/>
          <w:noProof/>
        </w:rPr>
        <w:instrText xml:space="preserve"> PAGEREF _Toc366751927 \h </w:instrText>
      </w:r>
      <w:r w:rsidRPr="00E214E8">
        <w:rPr>
          <w:b/>
          <w:noProof/>
        </w:rPr>
      </w:r>
      <w:r w:rsidRPr="00E214E8">
        <w:rPr>
          <w:b/>
          <w:noProof/>
        </w:rPr>
        <w:fldChar w:fldCharType="separate"/>
      </w:r>
      <w:r w:rsidR="00E214E8">
        <w:rPr>
          <w:b/>
          <w:noProof/>
        </w:rPr>
        <w:t>18</w:t>
      </w:r>
      <w:r w:rsidRPr="00E214E8">
        <w:rPr>
          <w:b/>
          <w:noProof/>
        </w:rPr>
        <w:fldChar w:fldCharType="end"/>
      </w:r>
    </w:p>
    <w:p w:rsidR="00D27337" w:rsidRPr="00E214E8" w:rsidRDefault="00D27337">
      <w:pPr>
        <w:pStyle w:val="TOC3"/>
        <w:rPr>
          <w:rFonts w:asciiTheme="minorHAnsi" w:eastAsiaTheme="minorEastAsia" w:hAnsiTheme="minorHAnsi" w:cstheme="minorBidi"/>
          <w:b/>
          <w:noProof/>
          <w:sz w:val="22"/>
          <w:szCs w:val="22"/>
        </w:rPr>
      </w:pPr>
      <w:r w:rsidRPr="00E214E8">
        <w:rPr>
          <w:b/>
          <w:noProof/>
        </w:rPr>
        <w:t>1.</w:t>
      </w:r>
      <w:r w:rsidRPr="00E214E8">
        <w:rPr>
          <w:rFonts w:asciiTheme="minorHAnsi" w:eastAsiaTheme="minorEastAsia" w:hAnsiTheme="minorHAnsi" w:cstheme="minorBidi"/>
          <w:b/>
          <w:noProof/>
          <w:sz w:val="22"/>
          <w:szCs w:val="22"/>
        </w:rPr>
        <w:tab/>
      </w:r>
      <w:r w:rsidRPr="00E214E8">
        <w:rPr>
          <w:b/>
          <w:noProof/>
        </w:rPr>
        <w:t>Stormwater Runoff</w:t>
      </w:r>
      <w:r w:rsidRPr="00E214E8">
        <w:rPr>
          <w:b/>
          <w:noProof/>
        </w:rPr>
        <w:tab/>
      </w:r>
      <w:r w:rsidRPr="00E214E8">
        <w:rPr>
          <w:b/>
          <w:noProof/>
        </w:rPr>
        <w:fldChar w:fldCharType="begin"/>
      </w:r>
      <w:r w:rsidRPr="00E214E8">
        <w:rPr>
          <w:b/>
          <w:noProof/>
        </w:rPr>
        <w:instrText xml:space="preserve"> PAGEREF _Toc366751928 \h </w:instrText>
      </w:r>
      <w:r w:rsidRPr="00E214E8">
        <w:rPr>
          <w:b/>
          <w:noProof/>
        </w:rPr>
      </w:r>
      <w:r w:rsidRPr="00E214E8">
        <w:rPr>
          <w:b/>
          <w:noProof/>
        </w:rPr>
        <w:fldChar w:fldCharType="separate"/>
      </w:r>
      <w:r w:rsidR="00E214E8">
        <w:rPr>
          <w:b/>
          <w:noProof/>
        </w:rPr>
        <w:t>18</w:t>
      </w:r>
      <w:r w:rsidRPr="00E214E8">
        <w:rPr>
          <w:b/>
          <w:noProof/>
        </w:rPr>
        <w:fldChar w:fldCharType="end"/>
      </w:r>
    </w:p>
    <w:p w:rsidR="00D27337" w:rsidRPr="00E214E8" w:rsidRDefault="00D27337">
      <w:pPr>
        <w:pStyle w:val="TOC3"/>
        <w:rPr>
          <w:rFonts w:asciiTheme="minorHAnsi" w:eastAsiaTheme="minorEastAsia" w:hAnsiTheme="minorHAnsi" w:cstheme="minorBidi"/>
          <w:b/>
          <w:noProof/>
          <w:sz w:val="22"/>
          <w:szCs w:val="22"/>
        </w:rPr>
      </w:pPr>
      <w:r w:rsidRPr="00E214E8">
        <w:rPr>
          <w:b/>
          <w:noProof/>
        </w:rPr>
        <w:t>2.</w:t>
      </w:r>
      <w:r w:rsidRPr="00E214E8">
        <w:rPr>
          <w:rFonts w:asciiTheme="minorHAnsi" w:eastAsiaTheme="minorEastAsia" w:hAnsiTheme="minorHAnsi" w:cstheme="minorBidi"/>
          <w:b/>
          <w:noProof/>
          <w:sz w:val="22"/>
          <w:szCs w:val="22"/>
        </w:rPr>
        <w:tab/>
      </w:r>
      <w:r w:rsidRPr="00E214E8">
        <w:rPr>
          <w:b/>
          <w:noProof/>
        </w:rPr>
        <w:t>Snow Disposal</w:t>
      </w:r>
      <w:r w:rsidRPr="00E214E8">
        <w:rPr>
          <w:b/>
          <w:noProof/>
        </w:rPr>
        <w:tab/>
      </w:r>
      <w:r w:rsidRPr="00E214E8">
        <w:rPr>
          <w:b/>
          <w:noProof/>
        </w:rPr>
        <w:fldChar w:fldCharType="begin"/>
      </w:r>
      <w:r w:rsidRPr="00E214E8">
        <w:rPr>
          <w:b/>
          <w:noProof/>
        </w:rPr>
        <w:instrText xml:space="preserve"> PAGEREF _Toc366751929 \h </w:instrText>
      </w:r>
      <w:r w:rsidRPr="00E214E8">
        <w:rPr>
          <w:b/>
          <w:noProof/>
        </w:rPr>
      </w:r>
      <w:r w:rsidRPr="00E214E8">
        <w:rPr>
          <w:b/>
          <w:noProof/>
        </w:rPr>
        <w:fldChar w:fldCharType="separate"/>
      </w:r>
      <w:r w:rsidR="00E214E8">
        <w:rPr>
          <w:b/>
          <w:noProof/>
        </w:rPr>
        <w:t>18</w:t>
      </w:r>
      <w:r w:rsidRPr="00E214E8">
        <w:rPr>
          <w:b/>
          <w:noProof/>
        </w:rPr>
        <w:fldChar w:fldCharType="end"/>
      </w:r>
    </w:p>
    <w:p w:rsidR="00D27337" w:rsidRPr="00E214E8" w:rsidRDefault="00D27337">
      <w:pPr>
        <w:pStyle w:val="TOC3"/>
        <w:rPr>
          <w:rFonts w:asciiTheme="minorHAnsi" w:eastAsiaTheme="minorEastAsia" w:hAnsiTheme="minorHAnsi" w:cstheme="minorBidi"/>
          <w:b/>
          <w:noProof/>
          <w:sz w:val="22"/>
          <w:szCs w:val="22"/>
        </w:rPr>
      </w:pPr>
      <w:r w:rsidRPr="00E214E8">
        <w:rPr>
          <w:b/>
          <w:noProof/>
        </w:rPr>
        <w:t>3.</w:t>
      </w:r>
      <w:r w:rsidRPr="00E214E8">
        <w:rPr>
          <w:rFonts w:asciiTheme="minorHAnsi" w:eastAsiaTheme="minorEastAsia" w:hAnsiTheme="minorHAnsi" w:cstheme="minorBidi"/>
          <w:b/>
          <w:noProof/>
          <w:sz w:val="22"/>
          <w:szCs w:val="22"/>
        </w:rPr>
        <w:tab/>
      </w:r>
      <w:r w:rsidRPr="00E214E8">
        <w:rPr>
          <w:b/>
          <w:noProof/>
        </w:rPr>
        <w:t>Gravel Pit Operation</w:t>
      </w:r>
      <w:r w:rsidRPr="00E214E8">
        <w:rPr>
          <w:b/>
          <w:noProof/>
        </w:rPr>
        <w:tab/>
      </w:r>
      <w:r w:rsidRPr="00E214E8">
        <w:rPr>
          <w:b/>
          <w:noProof/>
        </w:rPr>
        <w:fldChar w:fldCharType="begin"/>
      </w:r>
      <w:r w:rsidRPr="00E214E8">
        <w:rPr>
          <w:b/>
          <w:noProof/>
        </w:rPr>
        <w:instrText xml:space="preserve"> PAGEREF _Toc366751930 \h </w:instrText>
      </w:r>
      <w:r w:rsidRPr="00E214E8">
        <w:rPr>
          <w:b/>
          <w:noProof/>
        </w:rPr>
      </w:r>
      <w:r w:rsidRPr="00E214E8">
        <w:rPr>
          <w:b/>
          <w:noProof/>
        </w:rPr>
        <w:fldChar w:fldCharType="separate"/>
      </w:r>
      <w:r w:rsidR="00E214E8">
        <w:rPr>
          <w:b/>
          <w:noProof/>
        </w:rPr>
        <w:t>19</w:t>
      </w:r>
      <w:r w:rsidRPr="00E214E8">
        <w:rPr>
          <w:b/>
          <w:noProof/>
        </w:rPr>
        <w:fldChar w:fldCharType="end"/>
      </w:r>
    </w:p>
    <w:p w:rsidR="00D27337" w:rsidRPr="00E214E8" w:rsidRDefault="00D27337">
      <w:pPr>
        <w:pStyle w:val="TOC3"/>
        <w:rPr>
          <w:rFonts w:asciiTheme="minorHAnsi" w:eastAsiaTheme="minorEastAsia" w:hAnsiTheme="minorHAnsi" w:cstheme="minorBidi"/>
          <w:b/>
          <w:noProof/>
          <w:sz w:val="22"/>
          <w:szCs w:val="22"/>
        </w:rPr>
      </w:pPr>
      <w:r w:rsidRPr="00E214E8">
        <w:rPr>
          <w:b/>
          <w:noProof/>
        </w:rPr>
        <w:t>4.</w:t>
      </w:r>
      <w:r w:rsidRPr="00E214E8">
        <w:rPr>
          <w:rFonts w:asciiTheme="minorHAnsi" w:eastAsiaTheme="minorEastAsia" w:hAnsiTheme="minorHAnsi" w:cstheme="minorBidi"/>
          <w:b/>
          <w:noProof/>
          <w:sz w:val="22"/>
          <w:szCs w:val="22"/>
        </w:rPr>
        <w:tab/>
      </w:r>
      <w:r w:rsidRPr="00E214E8">
        <w:rPr>
          <w:b/>
          <w:noProof/>
        </w:rPr>
        <w:t>On-site sewage disposal systems (OSDS)</w:t>
      </w:r>
      <w:r w:rsidRPr="00E214E8">
        <w:rPr>
          <w:b/>
          <w:noProof/>
        </w:rPr>
        <w:tab/>
      </w:r>
      <w:r w:rsidRPr="00E214E8">
        <w:rPr>
          <w:b/>
          <w:noProof/>
        </w:rPr>
        <w:fldChar w:fldCharType="begin"/>
      </w:r>
      <w:r w:rsidRPr="00E214E8">
        <w:rPr>
          <w:b/>
          <w:noProof/>
        </w:rPr>
        <w:instrText xml:space="preserve"> PAGEREF _Toc366751931 \h </w:instrText>
      </w:r>
      <w:r w:rsidRPr="00E214E8">
        <w:rPr>
          <w:b/>
          <w:noProof/>
        </w:rPr>
      </w:r>
      <w:r w:rsidRPr="00E214E8">
        <w:rPr>
          <w:b/>
          <w:noProof/>
        </w:rPr>
        <w:fldChar w:fldCharType="separate"/>
      </w:r>
      <w:r w:rsidR="00E214E8">
        <w:rPr>
          <w:b/>
          <w:noProof/>
        </w:rPr>
        <w:t>20</w:t>
      </w:r>
      <w:r w:rsidRPr="00E214E8">
        <w:rPr>
          <w:b/>
          <w:noProof/>
        </w:rPr>
        <w:fldChar w:fldCharType="end"/>
      </w:r>
    </w:p>
    <w:p w:rsidR="00D27337" w:rsidRPr="00E214E8" w:rsidRDefault="00D27337">
      <w:pPr>
        <w:pStyle w:val="TOC3"/>
        <w:rPr>
          <w:rFonts w:asciiTheme="minorHAnsi" w:eastAsiaTheme="minorEastAsia" w:hAnsiTheme="minorHAnsi" w:cstheme="minorBidi"/>
          <w:b/>
          <w:noProof/>
          <w:sz w:val="22"/>
          <w:szCs w:val="22"/>
        </w:rPr>
      </w:pPr>
      <w:r w:rsidRPr="00E214E8">
        <w:rPr>
          <w:b/>
          <w:noProof/>
        </w:rPr>
        <w:t>5.</w:t>
      </w:r>
      <w:r w:rsidRPr="00E214E8">
        <w:rPr>
          <w:rFonts w:asciiTheme="minorHAnsi" w:eastAsiaTheme="minorEastAsia" w:hAnsiTheme="minorHAnsi" w:cstheme="minorBidi"/>
          <w:b/>
          <w:noProof/>
          <w:sz w:val="22"/>
          <w:szCs w:val="22"/>
        </w:rPr>
        <w:tab/>
      </w:r>
      <w:r w:rsidRPr="00E214E8">
        <w:rPr>
          <w:b/>
          <w:noProof/>
        </w:rPr>
        <w:t>Fecal Coliform Bacteria</w:t>
      </w:r>
      <w:r w:rsidRPr="00E214E8">
        <w:rPr>
          <w:b/>
          <w:noProof/>
        </w:rPr>
        <w:tab/>
      </w:r>
      <w:r w:rsidRPr="00E214E8">
        <w:rPr>
          <w:b/>
          <w:noProof/>
        </w:rPr>
        <w:fldChar w:fldCharType="begin"/>
      </w:r>
      <w:r w:rsidRPr="00E214E8">
        <w:rPr>
          <w:b/>
          <w:noProof/>
        </w:rPr>
        <w:instrText xml:space="preserve"> PAGEREF _Toc366751932 \h </w:instrText>
      </w:r>
      <w:r w:rsidRPr="00E214E8">
        <w:rPr>
          <w:b/>
          <w:noProof/>
        </w:rPr>
      </w:r>
      <w:r w:rsidRPr="00E214E8">
        <w:rPr>
          <w:b/>
          <w:noProof/>
        </w:rPr>
        <w:fldChar w:fldCharType="separate"/>
      </w:r>
      <w:r w:rsidR="00E214E8">
        <w:rPr>
          <w:b/>
          <w:noProof/>
        </w:rPr>
        <w:t>20</w:t>
      </w:r>
      <w:r w:rsidRPr="00E214E8">
        <w:rPr>
          <w:b/>
          <w:noProof/>
        </w:rPr>
        <w:fldChar w:fldCharType="end"/>
      </w:r>
    </w:p>
    <w:p w:rsidR="00D27337" w:rsidRPr="00E214E8" w:rsidRDefault="00D27337">
      <w:pPr>
        <w:pStyle w:val="TOC3"/>
        <w:rPr>
          <w:rFonts w:asciiTheme="minorHAnsi" w:eastAsiaTheme="minorEastAsia" w:hAnsiTheme="minorHAnsi" w:cstheme="minorBidi"/>
          <w:b/>
          <w:noProof/>
          <w:sz w:val="22"/>
          <w:szCs w:val="22"/>
        </w:rPr>
      </w:pPr>
      <w:r w:rsidRPr="00E214E8">
        <w:rPr>
          <w:b/>
          <w:noProof/>
        </w:rPr>
        <w:t>6.</w:t>
      </w:r>
      <w:r w:rsidRPr="00E214E8">
        <w:rPr>
          <w:rFonts w:asciiTheme="minorHAnsi" w:eastAsiaTheme="minorEastAsia" w:hAnsiTheme="minorHAnsi" w:cstheme="minorBidi"/>
          <w:b/>
          <w:noProof/>
          <w:sz w:val="22"/>
          <w:szCs w:val="22"/>
        </w:rPr>
        <w:tab/>
      </w:r>
      <w:r w:rsidRPr="00E214E8">
        <w:rPr>
          <w:b/>
          <w:noProof/>
        </w:rPr>
        <w:t>Sedimentation</w:t>
      </w:r>
      <w:r w:rsidRPr="00E214E8">
        <w:rPr>
          <w:b/>
          <w:noProof/>
        </w:rPr>
        <w:tab/>
      </w:r>
      <w:r w:rsidRPr="00E214E8">
        <w:rPr>
          <w:b/>
          <w:noProof/>
        </w:rPr>
        <w:fldChar w:fldCharType="begin"/>
      </w:r>
      <w:r w:rsidRPr="00E214E8">
        <w:rPr>
          <w:b/>
          <w:noProof/>
        </w:rPr>
        <w:instrText xml:space="preserve"> PAGEREF _Toc366751933 \h </w:instrText>
      </w:r>
      <w:r w:rsidRPr="00E214E8">
        <w:rPr>
          <w:b/>
          <w:noProof/>
        </w:rPr>
      </w:r>
      <w:r w:rsidRPr="00E214E8">
        <w:rPr>
          <w:b/>
          <w:noProof/>
        </w:rPr>
        <w:fldChar w:fldCharType="separate"/>
      </w:r>
      <w:r w:rsidR="00E214E8">
        <w:rPr>
          <w:b/>
          <w:noProof/>
        </w:rPr>
        <w:t>20</w:t>
      </w:r>
      <w:r w:rsidRPr="00E214E8">
        <w:rPr>
          <w:b/>
          <w:noProof/>
        </w:rPr>
        <w:fldChar w:fldCharType="end"/>
      </w:r>
    </w:p>
    <w:p w:rsidR="00D27337" w:rsidRPr="00E214E8" w:rsidRDefault="00D27337">
      <w:pPr>
        <w:pStyle w:val="TOC3"/>
        <w:rPr>
          <w:rFonts w:asciiTheme="minorHAnsi" w:eastAsiaTheme="minorEastAsia" w:hAnsiTheme="minorHAnsi" w:cstheme="minorBidi"/>
          <w:b/>
          <w:noProof/>
          <w:sz w:val="22"/>
          <w:szCs w:val="22"/>
        </w:rPr>
      </w:pPr>
      <w:r w:rsidRPr="00E214E8">
        <w:rPr>
          <w:b/>
          <w:noProof/>
        </w:rPr>
        <w:t>7.</w:t>
      </w:r>
      <w:r w:rsidRPr="00E214E8">
        <w:rPr>
          <w:rFonts w:asciiTheme="minorHAnsi" w:eastAsiaTheme="minorEastAsia" w:hAnsiTheme="minorHAnsi" w:cstheme="minorBidi"/>
          <w:b/>
          <w:noProof/>
          <w:sz w:val="22"/>
          <w:szCs w:val="22"/>
        </w:rPr>
        <w:tab/>
      </w:r>
      <w:r w:rsidRPr="00E214E8">
        <w:rPr>
          <w:b/>
          <w:noProof/>
        </w:rPr>
        <w:t>Petroleum</w:t>
      </w:r>
      <w:r w:rsidRPr="00E214E8">
        <w:rPr>
          <w:b/>
          <w:noProof/>
        </w:rPr>
        <w:tab/>
      </w:r>
      <w:r w:rsidRPr="00E214E8">
        <w:rPr>
          <w:b/>
          <w:noProof/>
        </w:rPr>
        <w:fldChar w:fldCharType="begin"/>
      </w:r>
      <w:r w:rsidRPr="00E214E8">
        <w:rPr>
          <w:b/>
          <w:noProof/>
        </w:rPr>
        <w:instrText xml:space="preserve"> PAGEREF _Toc366751934 \h </w:instrText>
      </w:r>
      <w:r w:rsidRPr="00E214E8">
        <w:rPr>
          <w:b/>
          <w:noProof/>
        </w:rPr>
      </w:r>
      <w:r w:rsidRPr="00E214E8">
        <w:rPr>
          <w:b/>
          <w:noProof/>
        </w:rPr>
        <w:fldChar w:fldCharType="separate"/>
      </w:r>
      <w:r w:rsidR="00E214E8">
        <w:rPr>
          <w:b/>
          <w:noProof/>
        </w:rPr>
        <w:t>20</w:t>
      </w:r>
      <w:r w:rsidRPr="00E214E8">
        <w:rPr>
          <w:b/>
          <w:noProof/>
        </w:rPr>
        <w:fldChar w:fldCharType="end"/>
      </w:r>
    </w:p>
    <w:p w:rsidR="00D27337" w:rsidRPr="00E214E8" w:rsidRDefault="00D27337">
      <w:pPr>
        <w:pStyle w:val="TOC3"/>
        <w:rPr>
          <w:rFonts w:asciiTheme="minorHAnsi" w:eastAsiaTheme="minorEastAsia" w:hAnsiTheme="minorHAnsi" w:cstheme="minorBidi"/>
          <w:b/>
          <w:noProof/>
          <w:sz w:val="22"/>
          <w:szCs w:val="22"/>
        </w:rPr>
      </w:pPr>
      <w:r w:rsidRPr="00E214E8">
        <w:rPr>
          <w:b/>
          <w:noProof/>
        </w:rPr>
        <w:t>8.</w:t>
      </w:r>
      <w:r w:rsidRPr="00E214E8">
        <w:rPr>
          <w:rFonts w:asciiTheme="minorHAnsi" w:eastAsiaTheme="minorEastAsia" w:hAnsiTheme="minorHAnsi" w:cstheme="minorBidi"/>
          <w:b/>
          <w:noProof/>
          <w:sz w:val="22"/>
          <w:szCs w:val="22"/>
        </w:rPr>
        <w:tab/>
      </w:r>
      <w:r w:rsidRPr="00E214E8">
        <w:rPr>
          <w:b/>
          <w:noProof/>
        </w:rPr>
        <w:t>Alteration of Natural Hydrology</w:t>
      </w:r>
      <w:r w:rsidRPr="00E214E8">
        <w:rPr>
          <w:b/>
          <w:noProof/>
        </w:rPr>
        <w:tab/>
      </w:r>
      <w:r w:rsidRPr="00E214E8">
        <w:rPr>
          <w:b/>
          <w:noProof/>
        </w:rPr>
        <w:fldChar w:fldCharType="begin"/>
      </w:r>
      <w:r w:rsidRPr="00E214E8">
        <w:rPr>
          <w:b/>
          <w:noProof/>
        </w:rPr>
        <w:instrText xml:space="preserve"> PAGEREF _Toc366751935 \h </w:instrText>
      </w:r>
      <w:r w:rsidRPr="00E214E8">
        <w:rPr>
          <w:b/>
          <w:noProof/>
        </w:rPr>
      </w:r>
      <w:r w:rsidRPr="00E214E8">
        <w:rPr>
          <w:b/>
          <w:noProof/>
        </w:rPr>
        <w:fldChar w:fldCharType="separate"/>
      </w:r>
      <w:r w:rsidR="00E214E8">
        <w:rPr>
          <w:b/>
          <w:noProof/>
        </w:rPr>
        <w:t>21</w:t>
      </w:r>
      <w:r w:rsidRPr="00E214E8">
        <w:rPr>
          <w:b/>
          <w:noProof/>
        </w:rPr>
        <w:fldChar w:fldCharType="end"/>
      </w:r>
    </w:p>
    <w:p w:rsidR="00D27337" w:rsidRPr="00E214E8" w:rsidRDefault="00D27337">
      <w:pPr>
        <w:pStyle w:val="TOC3"/>
        <w:rPr>
          <w:rFonts w:asciiTheme="minorHAnsi" w:eastAsiaTheme="minorEastAsia" w:hAnsiTheme="minorHAnsi" w:cstheme="minorBidi"/>
          <w:b/>
          <w:noProof/>
          <w:sz w:val="22"/>
          <w:szCs w:val="22"/>
        </w:rPr>
      </w:pPr>
      <w:r w:rsidRPr="00E214E8">
        <w:rPr>
          <w:b/>
          <w:noProof/>
        </w:rPr>
        <w:t>9.</w:t>
      </w:r>
      <w:r w:rsidRPr="00E214E8">
        <w:rPr>
          <w:rFonts w:asciiTheme="minorHAnsi" w:eastAsiaTheme="minorEastAsia" w:hAnsiTheme="minorHAnsi" w:cstheme="minorBidi"/>
          <w:b/>
          <w:noProof/>
          <w:sz w:val="22"/>
          <w:szCs w:val="22"/>
        </w:rPr>
        <w:tab/>
      </w:r>
      <w:r w:rsidRPr="00E214E8">
        <w:rPr>
          <w:b/>
          <w:noProof/>
        </w:rPr>
        <w:t>Temperature</w:t>
      </w:r>
      <w:r w:rsidRPr="00E214E8">
        <w:rPr>
          <w:b/>
          <w:noProof/>
        </w:rPr>
        <w:tab/>
      </w:r>
      <w:r w:rsidRPr="00E214E8">
        <w:rPr>
          <w:b/>
          <w:noProof/>
        </w:rPr>
        <w:fldChar w:fldCharType="begin"/>
      </w:r>
      <w:r w:rsidRPr="00E214E8">
        <w:rPr>
          <w:b/>
          <w:noProof/>
        </w:rPr>
        <w:instrText xml:space="preserve"> PAGEREF _Toc366751936 \h </w:instrText>
      </w:r>
      <w:r w:rsidRPr="00E214E8">
        <w:rPr>
          <w:b/>
          <w:noProof/>
        </w:rPr>
      </w:r>
      <w:r w:rsidRPr="00E214E8">
        <w:rPr>
          <w:b/>
          <w:noProof/>
        </w:rPr>
        <w:fldChar w:fldCharType="separate"/>
      </w:r>
      <w:r w:rsidR="00E214E8">
        <w:rPr>
          <w:b/>
          <w:noProof/>
        </w:rPr>
        <w:t>21</w:t>
      </w:r>
      <w:r w:rsidRPr="00E214E8">
        <w:rPr>
          <w:b/>
          <w:noProof/>
        </w:rPr>
        <w:fldChar w:fldCharType="end"/>
      </w:r>
    </w:p>
    <w:p w:rsidR="00D27337" w:rsidRPr="00E214E8" w:rsidRDefault="00D27337">
      <w:pPr>
        <w:pStyle w:val="TOC3"/>
        <w:rPr>
          <w:rFonts w:asciiTheme="minorHAnsi" w:eastAsiaTheme="minorEastAsia" w:hAnsiTheme="minorHAnsi" w:cstheme="minorBidi"/>
          <w:b/>
          <w:noProof/>
          <w:sz w:val="22"/>
          <w:szCs w:val="22"/>
        </w:rPr>
      </w:pPr>
      <w:r w:rsidRPr="00E214E8">
        <w:rPr>
          <w:b/>
          <w:noProof/>
        </w:rPr>
        <w:t>10.</w:t>
      </w:r>
      <w:r w:rsidRPr="00E214E8">
        <w:rPr>
          <w:rFonts w:asciiTheme="minorHAnsi" w:eastAsiaTheme="minorEastAsia" w:hAnsiTheme="minorHAnsi" w:cstheme="minorBidi"/>
          <w:b/>
          <w:noProof/>
          <w:sz w:val="22"/>
          <w:szCs w:val="22"/>
        </w:rPr>
        <w:tab/>
      </w:r>
      <w:r w:rsidRPr="00E214E8">
        <w:rPr>
          <w:b/>
          <w:noProof/>
        </w:rPr>
        <w:t>Solid Waste</w:t>
      </w:r>
      <w:r w:rsidRPr="00E214E8">
        <w:rPr>
          <w:b/>
          <w:noProof/>
        </w:rPr>
        <w:tab/>
      </w:r>
      <w:r w:rsidRPr="00E214E8">
        <w:rPr>
          <w:b/>
          <w:noProof/>
        </w:rPr>
        <w:fldChar w:fldCharType="begin"/>
      </w:r>
      <w:r w:rsidRPr="00E214E8">
        <w:rPr>
          <w:b/>
          <w:noProof/>
        </w:rPr>
        <w:instrText xml:space="preserve"> PAGEREF _Toc366751937 \h </w:instrText>
      </w:r>
      <w:r w:rsidRPr="00E214E8">
        <w:rPr>
          <w:b/>
          <w:noProof/>
        </w:rPr>
      </w:r>
      <w:r w:rsidRPr="00E214E8">
        <w:rPr>
          <w:b/>
          <w:noProof/>
        </w:rPr>
        <w:fldChar w:fldCharType="separate"/>
      </w:r>
      <w:r w:rsidR="00E214E8">
        <w:rPr>
          <w:b/>
          <w:noProof/>
        </w:rPr>
        <w:t>21</w:t>
      </w:r>
      <w:r w:rsidRPr="00E214E8">
        <w:rPr>
          <w:b/>
          <w:noProof/>
        </w:rPr>
        <w:fldChar w:fldCharType="end"/>
      </w:r>
    </w:p>
    <w:p w:rsidR="00D27337" w:rsidRPr="00E214E8" w:rsidRDefault="00D27337">
      <w:pPr>
        <w:pStyle w:val="TOC3"/>
        <w:rPr>
          <w:rFonts w:asciiTheme="minorHAnsi" w:eastAsiaTheme="minorEastAsia" w:hAnsiTheme="minorHAnsi" w:cstheme="minorBidi"/>
          <w:b/>
          <w:noProof/>
          <w:sz w:val="22"/>
          <w:szCs w:val="22"/>
        </w:rPr>
      </w:pPr>
      <w:r w:rsidRPr="00E214E8">
        <w:rPr>
          <w:b/>
          <w:noProof/>
        </w:rPr>
        <w:t>11.</w:t>
      </w:r>
      <w:r w:rsidRPr="00E214E8">
        <w:rPr>
          <w:rFonts w:asciiTheme="minorHAnsi" w:eastAsiaTheme="minorEastAsia" w:hAnsiTheme="minorHAnsi" w:cstheme="minorBidi"/>
          <w:b/>
          <w:noProof/>
          <w:sz w:val="22"/>
          <w:szCs w:val="22"/>
        </w:rPr>
        <w:tab/>
      </w:r>
      <w:r w:rsidRPr="00E214E8">
        <w:rPr>
          <w:b/>
          <w:noProof/>
        </w:rPr>
        <w:t>Contaminated Sites</w:t>
      </w:r>
      <w:r w:rsidRPr="00E214E8">
        <w:rPr>
          <w:b/>
          <w:noProof/>
        </w:rPr>
        <w:tab/>
      </w:r>
      <w:r w:rsidRPr="00E214E8">
        <w:rPr>
          <w:b/>
          <w:noProof/>
        </w:rPr>
        <w:fldChar w:fldCharType="begin"/>
      </w:r>
      <w:r w:rsidRPr="00E214E8">
        <w:rPr>
          <w:b/>
          <w:noProof/>
        </w:rPr>
        <w:instrText xml:space="preserve"> PAGEREF _Toc366751938 \h </w:instrText>
      </w:r>
      <w:r w:rsidRPr="00E214E8">
        <w:rPr>
          <w:b/>
          <w:noProof/>
        </w:rPr>
      </w:r>
      <w:r w:rsidRPr="00E214E8">
        <w:rPr>
          <w:b/>
          <w:noProof/>
        </w:rPr>
        <w:fldChar w:fldCharType="separate"/>
      </w:r>
      <w:r w:rsidR="00E214E8">
        <w:rPr>
          <w:b/>
          <w:noProof/>
        </w:rPr>
        <w:t>22</w:t>
      </w:r>
      <w:r w:rsidRPr="00E214E8">
        <w:rPr>
          <w:b/>
          <w:noProof/>
        </w:rPr>
        <w:fldChar w:fldCharType="end"/>
      </w:r>
    </w:p>
    <w:p w:rsidR="00D27337" w:rsidRPr="00E214E8" w:rsidRDefault="00D27337">
      <w:pPr>
        <w:pStyle w:val="TOC2"/>
        <w:rPr>
          <w:rFonts w:asciiTheme="minorHAnsi" w:eastAsiaTheme="minorEastAsia" w:hAnsiTheme="minorHAnsi" w:cstheme="minorBidi"/>
          <w:b/>
          <w:i w:val="0"/>
          <w:iCs w:val="0"/>
          <w:noProof/>
          <w:sz w:val="22"/>
          <w:szCs w:val="22"/>
        </w:rPr>
      </w:pPr>
      <w:r w:rsidRPr="00E214E8">
        <w:rPr>
          <w:b/>
          <w:noProof/>
        </w:rPr>
        <w:t>B.</w:t>
      </w:r>
      <w:r w:rsidRPr="00E214E8">
        <w:rPr>
          <w:rFonts w:asciiTheme="minorHAnsi" w:eastAsiaTheme="minorEastAsia" w:hAnsiTheme="minorHAnsi" w:cstheme="minorBidi"/>
          <w:b/>
          <w:i w:val="0"/>
          <w:iCs w:val="0"/>
          <w:noProof/>
          <w:sz w:val="22"/>
          <w:szCs w:val="22"/>
        </w:rPr>
        <w:tab/>
      </w:r>
      <w:r w:rsidRPr="00E214E8">
        <w:rPr>
          <w:b/>
          <w:noProof/>
        </w:rPr>
        <w:t>Regulatory Controls</w:t>
      </w:r>
      <w:r w:rsidRPr="00E214E8">
        <w:rPr>
          <w:b/>
          <w:noProof/>
        </w:rPr>
        <w:tab/>
      </w:r>
      <w:r w:rsidRPr="00E214E8">
        <w:rPr>
          <w:b/>
          <w:noProof/>
        </w:rPr>
        <w:fldChar w:fldCharType="begin"/>
      </w:r>
      <w:r w:rsidRPr="00E214E8">
        <w:rPr>
          <w:b/>
          <w:noProof/>
        </w:rPr>
        <w:instrText xml:space="preserve"> PAGEREF _Toc366751939 \h </w:instrText>
      </w:r>
      <w:r w:rsidRPr="00E214E8">
        <w:rPr>
          <w:b/>
          <w:noProof/>
        </w:rPr>
      </w:r>
      <w:r w:rsidRPr="00E214E8">
        <w:rPr>
          <w:b/>
          <w:noProof/>
        </w:rPr>
        <w:fldChar w:fldCharType="separate"/>
      </w:r>
      <w:r w:rsidR="00E214E8">
        <w:rPr>
          <w:b/>
          <w:noProof/>
        </w:rPr>
        <w:t>22</w:t>
      </w:r>
      <w:r w:rsidRPr="00E214E8">
        <w:rPr>
          <w:b/>
          <w:noProof/>
        </w:rPr>
        <w:fldChar w:fldCharType="end"/>
      </w:r>
    </w:p>
    <w:p w:rsidR="00D27337" w:rsidRPr="00E214E8" w:rsidRDefault="00D27337">
      <w:pPr>
        <w:pStyle w:val="TOC2"/>
        <w:rPr>
          <w:rFonts w:asciiTheme="minorHAnsi" w:eastAsiaTheme="minorEastAsia" w:hAnsiTheme="minorHAnsi" w:cstheme="minorBidi"/>
          <w:b/>
          <w:i w:val="0"/>
          <w:iCs w:val="0"/>
          <w:noProof/>
          <w:sz w:val="22"/>
          <w:szCs w:val="22"/>
        </w:rPr>
      </w:pPr>
      <w:r w:rsidRPr="00E214E8">
        <w:rPr>
          <w:b/>
          <w:noProof/>
        </w:rPr>
        <w:t>C.</w:t>
      </w:r>
      <w:r w:rsidRPr="00E214E8">
        <w:rPr>
          <w:rFonts w:asciiTheme="minorHAnsi" w:eastAsiaTheme="minorEastAsia" w:hAnsiTheme="minorHAnsi" w:cstheme="minorBidi"/>
          <w:b/>
          <w:i w:val="0"/>
          <w:iCs w:val="0"/>
          <w:noProof/>
          <w:sz w:val="22"/>
          <w:szCs w:val="22"/>
        </w:rPr>
        <w:tab/>
      </w:r>
      <w:r w:rsidRPr="00E214E8">
        <w:rPr>
          <w:b/>
          <w:noProof/>
        </w:rPr>
        <w:t>Key Partnerships</w:t>
      </w:r>
      <w:r w:rsidRPr="00E214E8">
        <w:rPr>
          <w:b/>
          <w:noProof/>
        </w:rPr>
        <w:tab/>
      </w:r>
      <w:r w:rsidRPr="00E214E8">
        <w:rPr>
          <w:b/>
          <w:noProof/>
        </w:rPr>
        <w:fldChar w:fldCharType="begin"/>
      </w:r>
      <w:r w:rsidRPr="00E214E8">
        <w:rPr>
          <w:b/>
          <w:noProof/>
        </w:rPr>
        <w:instrText xml:space="preserve"> PAGEREF _Toc366751940 \h </w:instrText>
      </w:r>
      <w:r w:rsidRPr="00E214E8">
        <w:rPr>
          <w:b/>
          <w:noProof/>
        </w:rPr>
      </w:r>
      <w:r w:rsidRPr="00E214E8">
        <w:rPr>
          <w:b/>
          <w:noProof/>
        </w:rPr>
        <w:fldChar w:fldCharType="separate"/>
      </w:r>
      <w:r w:rsidR="00E214E8">
        <w:rPr>
          <w:b/>
          <w:noProof/>
        </w:rPr>
        <w:t>23</w:t>
      </w:r>
      <w:r w:rsidRPr="00E214E8">
        <w:rPr>
          <w:b/>
          <w:noProof/>
        </w:rPr>
        <w:fldChar w:fldCharType="end"/>
      </w:r>
    </w:p>
    <w:p w:rsidR="00D27337" w:rsidRPr="00E214E8" w:rsidRDefault="00D27337">
      <w:pPr>
        <w:pStyle w:val="TOC2"/>
        <w:rPr>
          <w:rFonts w:asciiTheme="minorHAnsi" w:eastAsiaTheme="minorEastAsia" w:hAnsiTheme="minorHAnsi" w:cstheme="minorBidi"/>
          <w:b/>
          <w:i w:val="0"/>
          <w:iCs w:val="0"/>
          <w:noProof/>
          <w:sz w:val="22"/>
          <w:szCs w:val="22"/>
        </w:rPr>
      </w:pPr>
      <w:r w:rsidRPr="00E214E8">
        <w:rPr>
          <w:b/>
          <w:noProof/>
        </w:rPr>
        <w:t>D.</w:t>
      </w:r>
      <w:r w:rsidRPr="00E214E8">
        <w:rPr>
          <w:rFonts w:asciiTheme="minorHAnsi" w:eastAsiaTheme="minorEastAsia" w:hAnsiTheme="minorHAnsi" w:cstheme="minorBidi"/>
          <w:b/>
          <w:i w:val="0"/>
          <w:iCs w:val="0"/>
          <w:noProof/>
          <w:sz w:val="22"/>
          <w:szCs w:val="22"/>
        </w:rPr>
        <w:tab/>
      </w:r>
      <w:r w:rsidRPr="00E214E8">
        <w:rPr>
          <w:b/>
          <w:noProof/>
        </w:rPr>
        <w:t>Goals for Reduction of Pollution from Urban and Community Development</w:t>
      </w:r>
      <w:r w:rsidRPr="00E214E8">
        <w:rPr>
          <w:b/>
          <w:noProof/>
        </w:rPr>
        <w:tab/>
      </w:r>
      <w:r w:rsidRPr="00E214E8">
        <w:rPr>
          <w:b/>
          <w:noProof/>
        </w:rPr>
        <w:fldChar w:fldCharType="begin"/>
      </w:r>
      <w:r w:rsidRPr="00E214E8">
        <w:rPr>
          <w:b/>
          <w:noProof/>
        </w:rPr>
        <w:instrText xml:space="preserve"> PAGEREF _Toc366751941 \h </w:instrText>
      </w:r>
      <w:r w:rsidRPr="00E214E8">
        <w:rPr>
          <w:b/>
          <w:noProof/>
        </w:rPr>
      </w:r>
      <w:r w:rsidRPr="00E214E8">
        <w:rPr>
          <w:b/>
          <w:noProof/>
        </w:rPr>
        <w:fldChar w:fldCharType="separate"/>
      </w:r>
      <w:r w:rsidR="00E214E8">
        <w:rPr>
          <w:b/>
          <w:noProof/>
        </w:rPr>
        <w:t>23</w:t>
      </w:r>
      <w:r w:rsidRPr="00E214E8">
        <w:rPr>
          <w:b/>
          <w:noProof/>
        </w:rPr>
        <w:fldChar w:fldCharType="end"/>
      </w:r>
    </w:p>
    <w:p w:rsidR="00D27337" w:rsidRPr="00E214E8" w:rsidRDefault="00D27337">
      <w:pPr>
        <w:pStyle w:val="TOC1"/>
        <w:tabs>
          <w:tab w:val="left" w:pos="1200"/>
          <w:tab w:val="right" w:leader="dot" w:pos="9350"/>
        </w:tabs>
        <w:rPr>
          <w:rFonts w:asciiTheme="minorHAnsi" w:eastAsiaTheme="minorEastAsia" w:hAnsiTheme="minorHAnsi" w:cstheme="minorBidi"/>
          <w:bCs w:val="0"/>
          <w:noProof/>
          <w:szCs w:val="22"/>
        </w:rPr>
      </w:pPr>
      <w:r w:rsidRPr="00422710">
        <w:rPr>
          <w:noProof/>
        </w:rPr>
        <w:t>Table 2.</w:t>
      </w:r>
      <w:r w:rsidRPr="00E214E8">
        <w:rPr>
          <w:rFonts w:asciiTheme="minorHAnsi" w:eastAsiaTheme="minorEastAsia" w:hAnsiTheme="minorHAnsi" w:cstheme="minorBidi"/>
          <w:bCs w:val="0"/>
          <w:noProof/>
          <w:szCs w:val="22"/>
        </w:rPr>
        <w:tab/>
      </w:r>
      <w:r w:rsidRPr="00422710">
        <w:rPr>
          <w:noProof/>
        </w:rPr>
        <w:t>Urban and Community Development Action Plan (UR)</w:t>
      </w:r>
      <w:r w:rsidRPr="00422710">
        <w:rPr>
          <w:noProof/>
        </w:rPr>
        <w:tab/>
      </w:r>
      <w:r w:rsidRPr="00A53229">
        <w:rPr>
          <w:noProof/>
        </w:rPr>
        <w:fldChar w:fldCharType="begin"/>
      </w:r>
      <w:r w:rsidRPr="00A53229">
        <w:rPr>
          <w:noProof/>
        </w:rPr>
        <w:instrText xml:space="preserve"> PAGEREF _Toc366751942 \h </w:instrText>
      </w:r>
      <w:r w:rsidRPr="00A53229">
        <w:rPr>
          <w:noProof/>
        </w:rPr>
      </w:r>
      <w:r w:rsidRPr="00E214E8">
        <w:rPr>
          <w:noProof/>
        </w:rPr>
        <w:fldChar w:fldCharType="separate"/>
      </w:r>
      <w:r w:rsidR="00E214E8">
        <w:rPr>
          <w:noProof/>
        </w:rPr>
        <w:t>25</w:t>
      </w:r>
      <w:r w:rsidRPr="00E214E8">
        <w:rPr>
          <w:noProof/>
        </w:rPr>
        <w:fldChar w:fldCharType="end"/>
      </w:r>
    </w:p>
    <w:p w:rsidR="00D27337" w:rsidRPr="00E214E8" w:rsidRDefault="00D27337">
      <w:pPr>
        <w:pStyle w:val="TOC1"/>
        <w:tabs>
          <w:tab w:val="right" w:leader="dot" w:pos="9350"/>
        </w:tabs>
        <w:rPr>
          <w:rFonts w:asciiTheme="minorHAnsi" w:eastAsiaTheme="minorEastAsia" w:hAnsiTheme="minorHAnsi" w:cstheme="minorBidi"/>
          <w:bCs w:val="0"/>
          <w:noProof/>
          <w:szCs w:val="22"/>
        </w:rPr>
      </w:pPr>
      <w:r w:rsidRPr="00422710">
        <w:rPr>
          <w:noProof/>
        </w:rPr>
        <w:t>Forest Practices</w:t>
      </w:r>
      <w:r w:rsidRPr="00422710">
        <w:rPr>
          <w:noProof/>
        </w:rPr>
        <w:tab/>
      </w:r>
      <w:r w:rsidRPr="00A53229">
        <w:rPr>
          <w:noProof/>
        </w:rPr>
        <w:fldChar w:fldCharType="begin"/>
      </w:r>
      <w:r w:rsidRPr="00A53229">
        <w:rPr>
          <w:noProof/>
        </w:rPr>
        <w:instrText xml:space="preserve"> PAGEREF _Toc366751943 \h </w:instrText>
      </w:r>
      <w:r w:rsidRPr="00A53229">
        <w:rPr>
          <w:noProof/>
        </w:rPr>
      </w:r>
      <w:r w:rsidRPr="00E214E8">
        <w:rPr>
          <w:noProof/>
        </w:rPr>
        <w:fldChar w:fldCharType="separate"/>
      </w:r>
      <w:r w:rsidR="00E214E8">
        <w:rPr>
          <w:noProof/>
        </w:rPr>
        <w:t>27</w:t>
      </w:r>
      <w:r w:rsidRPr="00E214E8">
        <w:rPr>
          <w:noProof/>
        </w:rPr>
        <w:fldChar w:fldCharType="end"/>
      </w:r>
    </w:p>
    <w:p w:rsidR="00D27337" w:rsidRPr="00E214E8" w:rsidRDefault="00D27337">
      <w:pPr>
        <w:pStyle w:val="TOC2"/>
        <w:rPr>
          <w:rFonts w:asciiTheme="minorHAnsi" w:eastAsiaTheme="minorEastAsia" w:hAnsiTheme="minorHAnsi" w:cstheme="minorBidi"/>
          <w:b/>
          <w:i w:val="0"/>
          <w:iCs w:val="0"/>
          <w:noProof/>
          <w:sz w:val="22"/>
          <w:szCs w:val="22"/>
        </w:rPr>
      </w:pPr>
      <w:r w:rsidRPr="00E214E8">
        <w:rPr>
          <w:b/>
          <w:noProof/>
        </w:rPr>
        <w:t>A.</w:t>
      </w:r>
      <w:r w:rsidRPr="00E214E8">
        <w:rPr>
          <w:rFonts w:asciiTheme="minorHAnsi" w:eastAsiaTheme="minorEastAsia" w:hAnsiTheme="minorHAnsi" w:cstheme="minorBidi"/>
          <w:b/>
          <w:i w:val="0"/>
          <w:iCs w:val="0"/>
          <w:noProof/>
          <w:sz w:val="22"/>
          <w:szCs w:val="22"/>
        </w:rPr>
        <w:tab/>
      </w:r>
      <w:r w:rsidRPr="00E214E8">
        <w:rPr>
          <w:b/>
          <w:noProof/>
        </w:rPr>
        <w:t>Regulatory Controls</w:t>
      </w:r>
      <w:r w:rsidRPr="00E214E8">
        <w:rPr>
          <w:b/>
          <w:noProof/>
        </w:rPr>
        <w:tab/>
      </w:r>
      <w:r w:rsidRPr="00E214E8">
        <w:rPr>
          <w:b/>
          <w:noProof/>
        </w:rPr>
        <w:fldChar w:fldCharType="begin"/>
      </w:r>
      <w:r w:rsidRPr="00E214E8">
        <w:rPr>
          <w:b/>
          <w:noProof/>
        </w:rPr>
        <w:instrText xml:space="preserve"> PAGEREF _Toc366751944 \h </w:instrText>
      </w:r>
      <w:r w:rsidRPr="00E214E8">
        <w:rPr>
          <w:b/>
          <w:noProof/>
        </w:rPr>
      </w:r>
      <w:r w:rsidRPr="00E214E8">
        <w:rPr>
          <w:b/>
          <w:noProof/>
        </w:rPr>
        <w:fldChar w:fldCharType="separate"/>
      </w:r>
      <w:r w:rsidR="00E214E8">
        <w:rPr>
          <w:b/>
          <w:noProof/>
        </w:rPr>
        <w:t>27</w:t>
      </w:r>
      <w:r w:rsidRPr="00E214E8">
        <w:rPr>
          <w:b/>
          <w:noProof/>
        </w:rPr>
        <w:fldChar w:fldCharType="end"/>
      </w:r>
    </w:p>
    <w:p w:rsidR="00D27337" w:rsidRPr="00E214E8" w:rsidRDefault="00D27337">
      <w:pPr>
        <w:pStyle w:val="TOC3"/>
        <w:rPr>
          <w:rFonts w:asciiTheme="minorHAnsi" w:eastAsiaTheme="minorEastAsia" w:hAnsiTheme="minorHAnsi" w:cstheme="minorBidi"/>
          <w:b/>
          <w:noProof/>
          <w:sz w:val="22"/>
          <w:szCs w:val="22"/>
        </w:rPr>
      </w:pPr>
      <w:r w:rsidRPr="00E214E8">
        <w:rPr>
          <w:b/>
          <w:noProof/>
        </w:rPr>
        <w:t>1.</w:t>
      </w:r>
      <w:r w:rsidRPr="00E214E8">
        <w:rPr>
          <w:rFonts w:asciiTheme="minorHAnsi" w:eastAsiaTheme="minorEastAsia" w:hAnsiTheme="minorHAnsi" w:cstheme="minorBidi"/>
          <w:b/>
          <w:noProof/>
          <w:sz w:val="22"/>
          <w:szCs w:val="22"/>
        </w:rPr>
        <w:tab/>
      </w:r>
      <w:r w:rsidRPr="00E214E8">
        <w:rPr>
          <w:b/>
          <w:noProof/>
        </w:rPr>
        <w:t>Regulatory Controls for Forest Activities on State, Private and Other Public Lands</w:t>
      </w:r>
      <w:r w:rsidRPr="00E214E8">
        <w:rPr>
          <w:b/>
          <w:noProof/>
        </w:rPr>
        <w:tab/>
      </w:r>
      <w:r w:rsidRPr="00E214E8">
        <w:rPr>
          <w:b/>
          <w:noProof/>
        </w:rPr>
        <w:fldChar w:fldCharType="begin"/>
      </w:r>
      <w:r w:rsidRPr="00E214E8">
        <w:rPr>
          <w:b/>
          <w:noProof/>
        </w:rPr>
        <w:instrText xml:space="preserve"> PAGEREF _Toc366751945 \h </w:instrText>
      </w:r>
      <w:r w:rsidRPr="00E214E8">
        <w:rPr>
          <w:b/>
          <w:noProof/>
        </w:rPr>
      </w:r>
      <w:r w:rsidRPr="00E214E8">
        <w:rPr>
          <w:b/>
          <w:noProof/>
        </w:rPr>
        <w:fldChar w:fldCharType="separate"/>
      </w:r>
      <w:r w:rsidR="00E214E8">
        <w:rPr>
          <w:b/>
          <w:noProof/>
        </w:rPr>
        <w:t>27</w:t>
      </w:r>
      <w:r w:rsidRPr="00E214E8">
        <w:rPr>
          <w:b/>
          <w:noProof/>
        </w:rPr>
        <w:fldChar w:fldCharType="end"/>
      </w:r>
    </w:p>
    <w:p w:rsidR="00D27337" w:rsidRPr="00E214E8" w:rsidRDefault="00D27337">
      <w:pPr>
        <w:pStyle w:val="TOC3"/>
        <w:rPr>
          <w:rFonts w:asciiTheme="minorHAnsi" w:eastAsiaTheme="minorEastAsia" w:hAnsiTheme="minorHAnsi" w:cstheme="minorBidi"/>
          <w:b/>
          <w:noProof/>
          <w:sz w:val="22"/>
          <w:szCs w:val="22"/>
        </w:rPr>
      </w:pPr>
      <w:r w:rsidRPr="00E214E8">
        <w:rPr>
          <w:b/>
          <w:noProof/>
        </w:rPr>
        <w:t>2.</w:t>
      </w:r>
      <w:r w:rsidRPr="00E214E8">
        <w:rPr>
          <w:rFonts w:asciiTheme="minorHAnsi" w:eastAsiaTheme="minorEastAsia" w:hAnsiTheme="minorHAnsi" w:cstheme="minorBidi"/>
          <w:b/>
          <w:noProof/>
          <w:sz w:val="22"/>
          <w:szCs w:val="22"/>
        </w:rPr>
        <w:tab/>
      </w:r>
      <w:r w:rsidRPr="00E214E8">
        <w:rPr>
          <w:b/>
          <w:noProof/>
        </w:rPr>
        <w:t>Regulatory Controls for Forest Activities on Federal Lands</w:t>
      </w:r>
      <w:r w:rsidRPr="00E214E8">
        <w:rPr>
          <w:b/>
          <w:noProof/>
        </w:rPr>
        <w:tab/>
      </w:r>
      <w:r w:rsidRPr="00E214E8">
        <w:rPr>
          <w:b/>
          <w:noProof/>
        </w:rPr>
        <w:fldChar w:fldCharType="begin"/>
      </w:r>
      <w:r w:rsidRPr="00E214E8">
        <w:rPr>
          <w:b/>
          <w:noProof/>
        </w:rPr>
        <w:instrText xml:space="preserve"> PAGEREF _Toc366751946 \h </w:instrText>
      </w:r>
      <w:r w:rsidRPr="00E214E8">
        <w:rPr>
          <w:b/>
          <w:noProof/>
        </w:rPr>
      </w:r>
      <w:r w:rsidRPr="00E214E8">
        <w:rPr>
          <w:b/>
          <w:noProof/>
        </w:rPr>
        <w:fldChar w:fldCharType="separate"/>
      </w:r>
      <w:r w:rsidR="00E214E8">
        <w:rPr>
          <w:b/>
          <w:noProof/>
        </w:rPr>
        <w:t>28</w:t>
      </w:r>
      <w:r w:rsidRPr="00E214E8">
        <w:rPr>
          <w:b/>
          <w:noProof/>
        </w:rPr>
        <w:fldChar w:fldCharType="end"/>
      </w:r>
    </w:p>
    <w:p w:rsidR="00D27337" w:rsidRPr="00E214E8" w:rsidRDefault="00D27337">
      <w:pPr>
        <w:pStyle w:val="TOC2"/>
        <w:rPr>
          <w:rFonts w:asciiTheme="minorHAnsi" w:eastAsiaTheme="minorEastAsia" w:hAnsiTheme="minorHAnsi" w:cstheme="minorBidi"/>
          <w:b/>
          <w:i w:val="0"/>
          <w:iCs w:val="0"/>
          <w:noProof/>
          <w:sz w:val="22"/>
          <w:szCs w:val="22"/>
        </w:rPr>
      </w:pPr>
      <w:r w:rsidRPr="00E214E8">
        <w:rPr>
          <w:b/>
          <w:noProof/>
        </w:rPr>
        <w:t>B.</w:t>
      </w:r>
      <w:r w:rsidRPr="00E214E8">
        <w:rPr>
          <w:rFonts w:asciiTheme="minorHAnsi" w:eastAsiaTheme="minorEastAsia" w:hAnsiTheme="minorHAnsi" w:cstheme="minorBidi"/>
          <w:b/>
          <w:i w:val="0"/>
          <w:iCs w:val="0"/>
          <w:noProof/>
          <w:sz w:val="22"/>
          <w:szCs w:val="22"/>
        </w:rPr>
        <w:tab/>
      </w:r>
      <w:r w:rsidRPr="00E214E8">
        <w:rPr>
          <w:b/>
          <w:noProof/>
        </w:rPr>
        <w:t>Key Partnerships</w:t>
      </w:r>
      <w:r w:rsidRPr="00E214E8">
        <w:rPr>
          <w:b/>
          <w:noProof/>
        </w:rPr>
        <w:tab/>
      </w:r>
      <w:r w:rsidRPr="00E214E8">
        <w:rPr>
          <w:b/>
          <w:noProof/>
        </w:rPr>
        <w:fldChar w:fldCharType="begin"/>
      </w:r>
      <w:r w:rsidRPr="00E214E8">
        <w:rPr>
          <w:b/>
          <w:noProof/>
        </w:rPr>
        <w:instrText xml:space="preserve"> PAGEREF _Toc366751947 \h </w:instrText>
      </w:r>
      <w:r w:rsidRPr="00E214E8">
        <w:rPr>
          <w:b/>
          <w:noProof/>
        </w:rPr>
      </w:r>
      <w:r w:rsidRPr="00E214E8">
        <w:rPr>
          <w:b/>
          <w:noProof/>
        </w:rPr>
        <w:fldChar w:fldCharType="separate"/>
      </w:r>
      <w:r w:rsidR="00E214E8">
        <w:rPr>
          <w:b/>
          <w:noProof/>
        </w:rPr>
        <w:t>28</w:t>
      </w:r>
      <w:r w:rsidRPr="00E214E8">
        <w:rPr>
          <w:b/>
          <w:noProof/>
        </w:rPr>
        <w:fldChar w:fldCharType="end"/>
      </w:r>
    </w:p>
    <w:p w:rsidR="00D27337" w:rsidRPr="00E214E8" w:rsidRDefault="00D27337">
      <w:pPr>
        <w:pStyle w:val="TOC2"/>
        <w:rPr>
          <w:rFonts w:asciiTheme="minorHAnsi" w:eastAsiaTheme="minorEastAsia" w:hAnsiTheme="minorHAnsi" w:cstheme="minorBidi"/>
          <w:b/>
          <w:i w:val="0"/>
          <w:iCs w:val="0"/>
          <w:noProof/>
          <w:sz w:val="22"/>
          <w:szCs w:val="22"/>
        </w:rPr>
      </w:pPr>
      <w:r w:rsidRPr="00E214E8">
        <w:rPr>
          <w:b/>
          <w:noProof/>
        </w:rPr>
        <w:t>C.</w:t>
      </w:r>
      <w:r w:rsidRPr="00E214E8">
        <w:rPr>
          <w:rFonts w:asciiTheme="minorHAnsi" w:eastAsiaTheme="minorEastAsia" w:hAnsiTheme="minorHAnsi" w:cstheme="minorBidi"/>
          <w:b/>
          <w:i w:val="0"/>
          <w:iCs w:val="0"/>
          <w:noProof/>
          <w:sz w:val="22"/>
          <w:szCs w:val="22"/>
        </w:rPr>
        <w:tab/>
      </w:r>
      <w:r w:rsidRPr="00E214E8">
        <w:rPr>
          <w:b/>
          <w:noProof/>
        </w:rPr>
        <w:t>Goals for Reduction of Pollution from Forest Practices</w:t>
      </w:r>
      <w:r w:rsidRPr="00E214E8">
        <w:rPr>
          <w:b/>
          <w:noProof/>
        </w:rPr>
        <w:tab/>
      </w:r>
      <w:r w:rsidRPr="00E214E8">
        <w:rPr>
          <w:b/>
          <w:noProof/>
        </w:rPr>
        <w:fldChar w:fldCharType="begin"/>
      </w:r>
      <w:r w:rsidRPr="00E214E8">
        <w:rPr>
          <w:b/>
          <w:noProof/>
        </w:rPr>
        <w:instrText xml:space="preserve"> PAGEREF _Toc366751948 \h </w:instrText>
      </w:r>
      <w:r w:rsidRPr="00E214E8">
        <w:rPr>
          <w:b/>
          <w:noProof/>
        </w:rPr>
      </w:r>
      <w:r w:rsidRPr="00E214E8">
        <w:rPr>
          <w:b/>
          <w:noProof/>
        </w:rPr>
        <w:fldChar w:fldCharType="separate"/>
      </w:r>
      <w:r w:rsidR="00E214E8">
        <w:rPr>
          <w:b/>
          <w:noProof/>
        </w:rPr>
        <w:t>29</w:t>
      </w:r>
      <w:r w:rsidRPr="00E214E8">
        <w:rPr>
          <w:b/>
          <w:noProof/>
        </w:rPr>
        <w:fldChar w:fldCharType="end"/>
      </w:r>
    </w:p>
    <w:p w:rsidR="00D27337" w:rsidRPr="00E214E8" w:rsidRDefault="00D27337">
      <w:pPr>
        <w:pStyle w:val="TOC1"/>
        <w:tabs>
          <w:tab w:val="left" w:pos="1200"/>
          <w:tab w:val="right" w:leader="dot" w:pos="9350"/>
        </w:tabs>
        <w:rPr>
          <w:rFonts w:asciiTheme="minorHAnsi" w:eastAsiaTheme="minorEastAsia" w:hAnsiTheme="minorHAnsi" w:cstheme="minorBidi"/>
          <w:bCs w:val="0"/>
          <w:noProof/>
          <w:szCs w:val="22"/>
        </w:rPr>
      </w:pPr>
      <w:r w:rsidRPr="00422710">
        <w:rPr>
          <w:noProof/>
        </w:rPr>
        <w:t>Table 3.</w:t>
      </w:r>
      <w:r w:rsidRPr="00E214E8">
        <w:rPr>
          <w:rFonts w:asciiTheme="minorHAnsi" w:eastAsiaTheme="minorEastAsia" w:hAnsiTheme="minorHAnsi" w:cstheme="minorBidi"/>
          <w:bCs w:val="0"/>
          <w:noProof/>
          <w:szCs w:val="22"/>
        </w:rPr>
        <w:tab/>
      </w:r>
      <w:r w:rsidRPr="00422710">
        <w:rPr>
          <w:noProof/>
        </w:rPr>
        <w:t>Forest Practices (FP) Action Plan</w:t>
      </w:r>
      <w:r w:rsidRPr="00422710">
        <w:rPr>
          <w:noProof/>
        </w:rPr>
        <w:tab/>
      </w:r>
      <w:r w:rsidRPr="00A53229">
        <w:rPr>
          <w:noProof/>
        </w:rPr>
        <w:fldChar w:fldCharType="begin"/>
      </w:r>
      <w:r w:rsidRPr="00A53229">
        <w:rPr>
          <w:noProof/>
        </w:rPr>
        <w:instrText xml:space="preserve"> PAGEREF _Toc366751949 \h </w:instrText>
      </w:r>
      <w:r w:rsidRPr="00A53229">
        <w:rPr>
          <w:noProof/>
        </w:rPr>
      </w:r>
      <w:r w:rsidRPr="00E214E8">
        <w:rPr>
          <w:noProof/>
        </w:rPr>
        <w:fldChar w:fldCharType="separate"/>
      </w:r>
      <w:r w:rsidR="00E214E8">
        <w:rPr>
          <w:noProof/>
        </w:rPr>
        <w:t>31</w:t>
      </w:r>
      <w:r w:rsidRPr="00E214E8">
        <w:rPr>
          <w:noProof/>
        </w:rPr>
        <w:fldChar w:fldCharType="end"/>
      </w:r>
    </w:p>
    <w:p w:rsidR="00D27337" w:rsidRPr="00E214E8" w:rsidRDefault="00D27337">
      <w:pPr>
        <w:pStyle w:val="TOC1"/>
        <w:tabs>
          <w:tab w:val="right" w:leader="dot" w:pos="9350"/>
        </w:tabs>
        <w:rPr>
          <w:rFonts w:asciiTheme="minorHAnsi" w:eastAsiaTheme="minorEastAsia" w:hAnsiTheme="minorHAnsi" w:cstheme="minorBidi"/>
          <w:bCs w:val="0"/>
          <w:noProof/>
          <w:szCs w:val="22"/>
        </w:rPr>
      </w:pPr>
      <w:r w:rsidRPr="00422710">
        <w:rPr>
          <w:noProof/>
        </w:rPr>
        <w:t>Harbors and Marinas</w:t>
      </w:r>
      <w:r w:rsidRPr="00422710">
        <w:rPr>
          <w:noProof/>
        </w:rPr>
        <w:tab/>
      </w:r>
      <w:r w:rsidRPr="00A53229">
        <w:rPr>
          <w:noProof/>
        </w:rPr>
        <w:fldChar w:fldCharType="begin"/>
      </w:r>
      <w:r w:rsidRPr="00A53229">
        <w:rPr>
          <w:noProof/>
        </w:rPr>
        <w:instrText xml:space="preserve"> PAGEREF _Toc366751950 \h </w:instrText>
      </w:r>
      <w:r w:rsidRPr="00A53229">
        <w:rPr>
          <w:noProof/>
        </w:rPr>
      </w:r>
      <w:r w:rsidRPr="00E214E8">
        <w:rPr>
          <w:noProof/>
        </w:rPr>
        <w:fldChar w:fldCharType="separate"/>
      </w:r>
      <w:r w:rsidR="00E214E8">
        <w:rPr>
          <w:noProof/>
        </w:rPr>
        <w:t>32</w:t>
      </w:r>
      <w:r w:rsidRPr="00E214E8">
        <w:rPr>
          <w:noProof/>
        </w:rPr>
        <w:fldChar w:fldCharType="end"/>
      </w:r>
    </w:p>
    <w:p w:rsidR="00D27337" w:rsidRPr="00E214E8" w:rsidRDefault="00D27337">
      <w:pPr>
        <w:pStyle w:val="TOC2"/>
        <w:rPr>
          <w:rFonts w:asciiTheme="minorHAnsi" w:eastAsiaTheme="minorEastAsia" w:hAnsiTheme="minorHAnsi" w:cstheme="minorBidi"/>
          <w:b/>
          <w:i w:val="0"/>
          <w:iCs w:val="0"/>
          <w:noProof/>
          <w:sz w:val="22"/>
          <w:szCs w:val="22"/>
        </w:rPr>
      </w:pPr>
      <w:r w:rsidRPr="00E214E8">
        <w:rPr>
          <w:b/>
          <w:noProof/>
        </w:rPr>
        <w:t>A.</w:t>
      </w:r>
      <w:r w:rsidRPr="00E214E8">
        <w:rPr>
          <w:rFonts w:asciiTheme="minorHAnsi" w:eastAsiaTheme="minorEastAsia" w:hAnsiTheme="minorHAnsi" w:cstheme="minorBidi"/>
          <w:b/>
          <w:i w:val="0"/>
          <w:iCs w:val="0"/>
          <w:noProof/>
          <w:sz w:val="22"/>
          <w:szCs w:val="22"/>
        </w:rPr>
        <w:tab/>
      </w:r>
      <w:r w:rsidRPr="00E214E8">
        <w:rPr>
          <w:b/>
          <w:noProof/>
        </w:rPr>
        <w:t>Regulatory Controls</w:t>
      </w:r>
      <w:r w:rsidRPr="00E214E8">
        <w:rPr>
          <w:b/>
          <w:noProof/>
        </w:rPr>
        <w:tab/>
      </w:r>
      <w:r w:rsidRPr="00E214E8">
        <w:rPr>
          <w:b/>
          <w:noProof/>
        </w:rPr>
        <w:fldChar w:fldCharType="begin"/>
      </w:r>
      <w:r w:rsidRPr="00E214E8">
        <w:rPr>
          <w:b/>
          <w:noProof/>
        </w:rPr>
        <w:instrText xml:space="preserve"> PAGEREF _Toc366751951 \h </w:instrText>
      </w:r>
      <w:r w:rsidRPr="00E214E8">
        <w:rPr>
          <w:b/>
          <w:noProof/>
        </w:rPr>
      </w:r>
      <w:r w:rsidRPr="00E214E8">
        <w:rPr>
          <w:b/>
          <w:noProof/>
        </w:rPr>
        <w:fldChar w:fldCharType="separate"/>
      </w:r>
      <w:r w:rsidR="00E214E8">
        <w:rPr>
          <w:b/>
          <w:noProof/>
        </w:rPr>
        <w:t>32</w:t>
      </w:r>
      <w:r w:rsidRPr="00E214E8">
        <w:rPr>
          <w:b/>
          <w:noProof/>
        </w:rPr>
        <w:fldChar w:fldCharType="end"/>
      </w:r>
    </w:p>
    <w:p w:rsidR="00D27337" w:rsidRPr="00E214E8" w:rsidRDefault="00D27337">
      <w:pPr>
        <w:pStyle w:val="TOC2"/>
        <w:rPr>
          <w:rFonts w:asciiTheme="minorHAnsi" w:eastAsiaTheme="minorEastAsia" w:hAnsiTheme="minorHAnsi" w:cstheme="minorBidi"/>
          <w:b/>
          <w:i w:val="0"/>
          <w:iCs w:val="0"/>
          <w:noProof/>
          <w:sz w:val="22"/>
          <w:szCs w:val="22"/>
        </w:rPr>
      </w:pPr>
      <w:r w:rsidRPr="00E214E8">
        <w:rPr>
          <w:b/>
          <w:noProof/>
        </w:rPr>
        <w:t>B.</w:t>
      </w:r>
      <w:r w:rsidRPr="00E214E8">
        <w:rPr>
          <w:rFonts w:asciiTheme="minorHAnsi" w:eastAsiaTheme="minorEastAsia" w:hAnsiTheme="minorHAnsi" w:cstheme="minorBidi"/>
          <w:b/>
          <w:i w:val="0"/>
          <w:iCs w:val="0"/>
          <w:noProof/>
          <w:sz w:val="22"/>
          <w:szCs w:val="22"/>
        </w:rPr>
        <w:tab/>
      </w:r>
      <w:r w:rsidRPr="00E214E8">
        <w:rPr>
          <w:b/>
          <w:noProof/>
        </w:rPr>
        <w:t>Key Partnerships</w:t>
      </w:r>
      <w:r w:rsidRPr="00E214E8">
        <w:rPr>
          <w:b/>
          <w:noProof/>
        </w:rPr>
        <w:tab/>
      </w:r>
      <w:r w:rsidRPr="00E214E8">
        <w:rPr>
          <w:b/>
          <w:noProof/>
        </w:rPr>
        <w:fldChar w:fldCharType="begin"/>
      </w:r>
      <w:r w:rsidRPr="00E214E8">
        <w:rPr>
          <w:b/>
          <w:noProof/>
        </w:rPr>
        <w:instrText xml:space="preserve"> PAGEREF _Toc366751952 \h </w:instrText>
      </w:r>
      <w:r w:rsidRPr="00E214E8">
        <w:rPr>
          <w:b/>
          <w:noProof/>
        </w:rPr>
      </w:r>
      <w:r w:rsidRPr="00E214E8">
        <w:rPr>
          <w:b/>
          <w:noProof/>
        </w:rPr>
        <w:fldChar w:fldCharType="separate"/>
      </w:r>
      <w:r w:rsidR="00E214E8">
        <w:rPr>
          <w:b/>
          <w:noProof/>
        </w:rPr>
        <w:t>33</w:t>
      </w:r>
      <w:r w:rsidRPr="00E214E8">
        <w:rPr>
          <w:b/>
          <w:noProof/>
        </w:rPr>
        <w:fldChar w:fldCharType="end"/>
      </w:r>
    </w:p>
    <w:p w:rsidR="00D27337" w:rsidRPr="00E214E8" w:rsidRDefault="00D27337">
      <w:pPr>
        <w:pStyle w:val="TOC2"/>
        <w:rPr>
          <w:rFonts w:asciiTheme="minorHAnsi" w:eastAsiaTheme="minorEastAsia" w:hAnsiTheme="minorHAnsi" w:cstheme="minorBidi"/>
          <w:b/>
          <w:i w:val="0"/>
          <w:iCs w:val="0"/>
          <w:noProof/>
          <w:sz w:val="22"/>
          <w:szCs w:val="22"/>
        </w:rPr>
      </w:pPr>
      <w:r w:rsidRPr="00E214E8">
        <w:rPr>
          <w:b/>
          <w:noProof/>
        </w:rPr>
        <w:t>C.</w:t>
      </w:r>
      <w:r w:rsidRPr="00E214E8">
        <w:rPr>
          <w:rFonts w:asciiTheme="minorHAnsi" w:eastAsiaTheme="minorEastAsia" w:hAnsiTheme="minorHAnsi" w:cstheme="minorBidi"/>
          <w:b/>
          <w:i w:val="0"/>
          <w:iCs w:val="0"/>
          <w:noProof/>
          <w:sz w:val="22"/>
          <w:szCs w:val="22"/>
        </w:rPr>
        <w:tab/>
      </w:r>
      <w:r w:rsidRPr="00E214E8">
        <w:rPr>
          <w:b/>
          <w:noProof/>
        </w:rPr>
        <w:t>Goals for Reduction of Nonpoint Source Pollution from Harbors and Marinas</w:t>
      </w:r>
      <w:r w:rsidRPr="00E214E8">
        <w:rPr>
          <w:b/>
          <w:noProof/>
        </w:rPr>
        <w:tab/>
      </w:r>
      <w:r w:rsidRPr="00E214E8">
        <w:rPr>
          <w:b/>
          <w:noProof/>
        </w:rPr>
        <w:fldChar w:fldCharType="begin"/>
      </w:r>
      <w:r w:rsidRPr="00E214E8">
        <w:rPr>
          <w:b/>
          <w:noProof/>
        </w:rPr>
        <w:instrText xml:space="preserve"> PAGEREF _Toc366751953 \h </w:instrText>
      </w:r>
      <w:r w:rsidRPr="00E214E8">
        <w:rPr>
          <w:b/>
          <w:noProof/>
        </w:rPr>
      </w:r>
      <w:r w:rsidRPr="00E214E8">
        <w:rPr>
          <w:b/>
          <w:noProof/>
        </w:rPr>
        <w:fldChar w:fldCharType="separate"/>
      </w:r>
      <w:r w:rsidR="00E214E8">
        <w:rPr>
          <w:b/>
          <w:noProof/>
        </w:rPr>
        <w:t>33</w:t>
      </w:r>
      <w:r w:rsidRPr="00E214E8">
        <w:rPr>
          <w:b/>
          <w:noProof/>
        </w:rPr>
        <w:fldChar w:fldCharType="end"/>
      </w:r>
    </w:p>
    <w:p w:rsidR="00D27337" w:rsidRPr="00E214E8" w:rsidRDefault="00D27337">
      <w:pPr>
        <w:pStyle w:val="TOC1"/>
        <w:tabs>
          <w:tab w:val="left" w:pos="1200"/>
          <w:tab w:val="right" w:leader="dot" w:pos="9350"/>
        </w:tabs>
        <w:rPr>
          <w:rFonts w:asciiTheme="minorHAnsi" w:eastAsiaTheme="minorEastAsia" w:hAnsiTheme="minorHAnsi" w:cstheme="minorBidi"/>
          <w:bCs w:val="0"/>
          <w:noProof/>
          <w:szCs w:val="22"/>
        </w:rPr>
      </w:pPr>
      <w:r w:rsidRPr="00422710">
        <w:rPr>
          <w:noProof/>
        </w:rPr>
        <w:t>Table 4.</w:t>
      </w:r>
      <w:r w:rsidRPr="00E214E8">
        <w:rPr>
          <w:rFonts w:asciiTheme="minorHAnsi" w:eastAsiaTheme="minorEastAsia" w:hAnsiTheme="minorHAnsi" w:cstheme="minorBidi"/>
          <w:bCs w:val="0"/>
          <w:noProof/>
          <w:szCs w:val="22"/>
        </w:rPr>
        <w:tab/>
      </w:r>
      <w:r w:rsidRPr="00422710">
        <w:rPr>
          <w:noProof/>
        </w:rPr>
        <w:t>Harbors and Marinas Action Plan (HM)</w:t>
      </w:r>
      <w:r w:rsidRPr="00422710">
        <w:rPr>
          <w:noProof/>
        </w:rPr>
        <w:tab/>
      </w:r>
      <w:r w:rsidRPr="00A53229">
        <w:rPr>
          <w:noProof/>
        </w:rPr>
        <w:fldChar w:fldCharType="begin"/>
      </w:r>
      <w:r w:rsidRPr="00A53229">
        <w:rPr>
          <w:noProof/>
        </w:rPr>
        <w:instrText xml:space="preserve"> PAGEREF _Toc366751954 \h </w:instrText>
      </w:r>
      <w:r w:rsidRPr="00A53229">
        <w:rPr>
          <w:noProof/>
        </w:rPr>
      </w:r>
      <w:r w:rsidRPr="00E214E8">
        <w:rPr>
          <w:noProof/>
        </w:rPr>
        <w:fldChar w:fldCharType="separate"/>
      </w:r>
      <w:r w:rsidR="00E214E8">
        <w:rPr>
          <w:noProof/>
        </w:rPr>
        <w:t>35</w:t>
      </w:r>
      <w:r w:rsidRPr="00E214E8">
        <w:rPr>
          <w:noProof/>
        </w:rPr>
        <w:fldChar w:fldCharType="end"/>
      </w:r>
    </w:p>
    <w:p w:rsidR="00D27337" w:rsidRPr="00E214E8" w:rsidRDefault="00D27337">
      <w:pPr>
        <w:pStyle w:val="TOC1"/>
        <w:tabs>
          <w:tab w:val="right" w:leader="dot" w:pos="9350"/>
        </w:tabs>
        <w:rPr>
          <w:rFonts w:asciiTheme="minorHAnsi" w:eastAsiaTheme="minorEastAsia" w:hAnsiTheme="minorHAnsi" w:cstheme="minorBidi"/>
          <w:bCs w:val="0"/>
          <w:noProof/>
          <w:szCs w:val="22"/>
        </w:rPr>
      </w:pPr>
      <w:r w:rsidRPr="00422710">
        <w:rPr>
          <w:noProof/>
        </w:rPr>
        <w:t>Hydromodification</w:t>
      </w:r>
      <w:r w:rsidRPr="00422710">
        <w:rPr>
          <w:noProof/>
        </w:rPr>
        <w:tab/>
      </w:r>
      <w:r w:rsidRPr="00A53229">
        <w:rPr>
          <w:noProof/>
        </w:rPr>
        <w:fldChar w:fldCharType="begin"/>
      </w:r>
      <w:r w:rsidRPr="00A53229">
        <w:rPr>
          <w:noProof/>
        </w:rPr>
        <w:instrText xml:space="preserve"> PAGEREF _Toc366751955 \h </w:instrText>
      </w:r>
      <w:r w:rsidRPr="00A53229">
        <w:rPr>
          <w:noProof/>
        </w:rPr>
      </w:r>
      <w:r w:rsidRPr="00E214E8">
        <w:rPr>
          <w:noProof/>
        </w:rPr>
        <w:fldChar w:fldCharType="separate"/>
      </w:r>
      <w:r w:rsidR="00E214E8">
        <w:rPr>
          <w:noProof/>
        </w:rPr>
        <w:t>36</w:t>
      </w:r>
      <w:r w:rsidRPr="00E214E8">
        <w:rPr>
          <w:noProof/>
        </w:rPr>
        <w:fldChar w:fldCharType="end"/>
      </w:r>
    </w:p>
    <w:p w:rsidR="00D27337" w:rsidRPr="00E214E8" w:rsidRDefault="00D27337">
      <w:pPr>
        <w:pStyle w:val="TOC2"/>
        <w:rPr>
          <w:rFonts w:asciiTheme="minorHAnsi" w:eastAsiaTheme="minorEastAsia" w:hAnsiTheme="minorHAnsi" w:cstheme="minorBidi"/>
          <w:b/>
          <w:i w:val="0"/>
          <w:iCs w:val="0"/>
          <w:noProof/>
          <w:sz w:val="22"/>
          <w:szCs w:val="22"/>
        </w:rPr>
      </w:pPr>
      <w:r w:rsidRPr="00E214E8">
        <w:rPr>
          <w:b/>
          <w:noProof/>
        </w:rPr>
        <w:t>A.</w:t>
      </w:r>
      <w:r w:rsidRPr="00E214E8">
        <w:rPr>
          <w:rFonts w:asciiTheme="minorHAnsi" w:eastAsiaTheme="minorEastAsia" w:hAnsiTheme="minorHAnsi" w:cstheme="minorBidi"/>
          <w:b/>
          <w:i w:val="0"/>
          <w:iCs w:val="0"/>
          <w:noProof/>
          <w:sz w:val="22"/>
          <w:szCs w:val="22"/>
        </w:rPr>
        <w:tab/>
      </w:r>
      <w:r w:rsidRPr="00E214E8">
        <w:rPr>
          <w:b/>
          <w:noProof/>
        </w:rPr>
        <w:t>Regulatory Controls</w:t>
      </w:r>
      <w:r w:rsidRPr="00E214E8">
        <w:rPr>
          <w:b/>
          <w:noProof/>
        </w:rPr>
        <w:tab/>
      </w:r>
      <w:r w:rsidRPr="00E214E8">
        <w:rPr>
          <w:b/>
          <w:noProof/>
        </w:rPr>
        <w:fldChar w:fldCharType="begin"/>
      </w:r>
      <w:r w:rsidRPr="00E214E8">
        <w:rPr>
          <w:b/>
          <w:noProof/>
        </w:rPr>
        <w:instrText xml:space="preserve"> PAGEREF _Toc366751956 \h </w:instrText>
      </w:r>
      <w:r w:rsidRPr="00E214E8">
        <w:rPr>
          <w:b/>
          <w:noProof/>
        </w:rPr>
      </w:r>
      <w:r w:rsidRPr="00E214E8">
        <w:rPr>
          <w:b/>
          <w:noProof/>
        </w:rPr>
        <w:fldChar w:fldCharType="separate"/>
      </w:r>
      <w:r w:rsidR="00E214E8">
        <w:rPr>
          <w:b/>
          <w:noProof/>
        </w:rPr>
        <w:t>36</w:t>
      </w:r>
      <w:r w:rsidRPr="00E214E8">
        <w:rPr>
          <w:b/>
          <w:noProof/>
        </w:rPr>
        <w:fldChar w:fldCharType="end"/>
      </w:r>
    </w:p>
    <w:p w:rsidR="00D27337" w:rsidRPr="00E214E8" w:rsidRDefault="00D27337">
      <w:pPr>
        <w:pStyle w:val="TOC2"/>
        <w:rPr>
          <w:rFonts w:asciiTheme="minorHAnsi" w:eastAsiaTheme="minorEastAsia" w:hAnsiTheme="minorHAnsi" w:cstheme="minorBidi"/>
          <w:b/>
          <w:i w:val="0"/>
          <w:iCs w:val="0"/>
          <w:noProof/>
          <w:sz w:val="22"/>
          <w:szCs w:val="22"/>
        </w:rPr>
      </w:pPr>
      <w:r w:rsidRPr="00E214E8">
        <w:rPr>
          <w:b/>
          <w:noProof/>
        </w:rPr>
        <w:lastRenderedPageBreak/>
        <w:t>B.</w:t>
      </w:r>
      <w:r w:rsidRPr="00E214E8">
        <w:rPr>
          <w:rFonts w:asciiTheme="minorHAnsi" w:eastAsiaTheme="minorEastAsia" w:hAnsiTheme="minorHAnsi" w:cstheme="minorBidi"/>
          <w:b/>
          <w:i w:val="0"/>
          <w:iCs w:val="0"/>
          <w:noProof/>
          <w:sz w:val="22"/>
          <w:szCs w:val="22"/>
        </w:rPr>
        <w:tab/>
      </w:r>
      <w:r w:rsidRPr="00E214E8">
        <w:rPr>
          <w:b/>
          <w:noProof/>
        </w:rPr>
        <w:t>Key Partnerships</w:t>
      </w:r>
      <w:r w:rsidRPr="00E214E8">
        <w:rPr>
          <w:b/>
          <w:noProof/>
        </w:rPr>
        <w:tab/>
      </w:r>
      <w:r w:rsidRPr="00E214E8">
        <w:rPr>
          <w:b/>
          <w:noProof/>
        </w:rPr>
        <w:fldChar w:fldCharType="begin"/>
      </w:r>
      <w:r w:rsidRPr="00E214E8">
        <w:rPr>
          <w:b/>
          <w:noProof/>
        </w:rPr>
        <w:instrText xml:space="preserve"> PAGEREF _Toc366751957 \h </w:instrText>
      </w:r>
      <w:r w:rsidRPr="00E214E8">
        <w:rPr>
          <w:b/>
          <w:noProof/>
        </w:rPr>
      </w:r>
      <w:r w:rsidRPr="00E214E8">
        <w:rPr>
          <w:b/>
          <w:noProof/>
        </w:rPr>
        <w:fldChar w:fldCharType="separate"/>
      </w:r>
      <w:r w:rsidR="00E214E8">
        <w:rPr>
          <w:b/>
          <w:noProof/>
        </w:rPr>
        <w:t>39</w:t>
      </w:r>
      <w:r w:rsidRPr="00E214E8">
        <w:rPr>
          <w:b/>
          <w:noProof/>
        </w:rPr>
        <w:fldChar w:fldCharType="end"/>
      </w:r>
    </w:p>
    <w:p w:rsidR="00D27337" w:rsidRPr="00E214E8" w:rsidRDefault="00D27337">
      <w:pPr>
        <w:pStyle w:val="TOC2"/>
        <w:rPr>
          <w:rFonts w:asciiTheme="minorHAnsi" w:eastAsiaTheme="minorEastAsia" w:hAnsiTheme="minorHAnsi" w:cstheme="minorBidi"/>
          <w:b/>
          <w:i w:val="0"/>
          <w:iCs w:val="0"/>
          <w:noProof/>
          <w:sz w:val="22"/>
          <w:szCs w:val="22"/>
        </w:rPr>
      </w:pPr>
      <w:r w:rsidRPr="00E214E8">
        <w:rPr>
          <w:b/>
          <w:noProof/>
        </w:rPr>
        <w:t>C.</w:t>
      </w:r>
      <w:r w:rsidRPr="00E214E8">
        <w:rPr>
          <w:rFonts w:asciiTheme="minorHAnsi" w:eastAsiaTheme="minorEastAsia" w:hAnsiTheme="minorHAnsi" w:cstheme="minorBidi"/>
          <w:b/>
          <w:i w:val="0"/>
          <w:iCs w:val="0"/>
          <w:noProof/>
          <w:sz w:val="22"/>
          <w:szCs w:val="22"/>
        </w:rPr>
        <w:tab/>
      </w:r>
      <w:r w:rsidRPr="00E214E8">
        <w:rPr>
          <w:b/>
          <w:noProof/>
        </w:rPr>
        <w:t>Goals for Reducing Nonpoint Source Pollution from Hydromodification</w:t>
      </w:r>
      <w:r w:rsidRPr="00E214E8">
        <w:rPr>
          <w:b/>
          <w:noProof/>
        </w:rPr>
        <w:tab/>
      </w:r>
      <w:r w:rsidRPr="00E214E8">
        <w:rPr>
          <w:b/>
          <w:noProof/>
        </w:rPr>
        <w:fldChar w:fldCharType="begin"/>
      </w:r>
      <w:r w:rsidRPr="00E214E8">
        <w:rPr>
          <w:b/>
          <w:noProof/>
        </w:rPr>
        <w:instrText xml:space="preserve"> PAGEREF _Toc366751958 \h </w:instrText>
      </w:r>
      <w:r w:rsidRPr="00E214E8">
        <w:rPr>
          <w:b/>
          <w:noProof/>
        </w:rPr>
      </w:r>
      <w:r w:rsidRPr="00E214E8">
        <w:rPr>
          <w:b/>
          <w:noProof/>
        </w:rPr>
        <w:fldChar w:fldCharType="separate"/>
      </w:r>
      <w:r w:rsidR="00E214E8">
        <w:rPr>
          <w:b/>
          <w:noProof/>
        </w:rPr>
        <w:t>39</w:t>
      </w:r>
      <w:r w:rsidRPr="00E214E8">
        <w:rPr>
          <w:b/>
          <w:noProof/>
        </w:rPr>
        <w:fldChar w:fldCharType="end"/>
      </w:r>
    </w:p>
    <w:p w:rsidR="00D27337" w:rsidRPr="00E214E8" w:rsidRDefault="00D27337">
      <w:pPr>
        <w:pStyle w:val="TOC1"/>
        <w:tabs>
          <w:tab w:val="left" w:pos="1200"/>
          <w:tab w:val="right" w:leader="dot" w:pos="9350"/>
        </w:tabs>
        <w:rPr>
          <w:rFonts w:asciiTheme="minorHAnsi" w:eastAsiaTheme="minorEastAsia" w:hAnsiTheme="minorHAnsi" w:cstheme="minorBidi"/>
          <w:bCs w:val="0"/>
          <w:noProof/>
          <w:szCs w:val="22"/>
        </w:rPr>
      </w:pPr>
      <w:r w:rsidRPr="00422710">
        <w:rPr>
          <w:noProof/>
        </w:rPr>
        <w:t>Table 5.</w:t>
      </w:r>
      <w:r w:rsidRPr="00E214E8">
        <w:rPr>
          <w:rFonts w:asciiTheme="minorHAnsi" w:eastAsiaTheme="minorEastAsia" w:hAnsiTheme="minorHAnsi" w:cstheme="minorBidi"/>
          <w:bCs w:val="0"/>
          <w:noProof/>
          <w:szCs w:val="22"/>
        </w:rPr>
        <w:tab/>
      </w:r>
      <w:r w:rsidRPr="00422710">
        <w:rPr>
          <w:noProof/>
        </w:rPr>
        <w:t>Hydromodification Action Plan (HY)</w:t>
      </w:r>
      <w:r w:rsidRPr="00422710">
        <w:rPr>
          <w:noProof/>
        </w:rPr>
        <w:tab/>
      </w:r>
      <w:r w:rsidRPr="00A53229">
        <w:rPr>
          <w:noProof/>
        </w:rPr>
        <w:fldChar w:fldCharType="begin"/>
      </w:r>
      <w:r w:rsidRPr="00A53229">
        <w:rPr>
          <w:noProof/>
        </w:rPr>
        <w:instrText xml:space="preserve"> PAGEREF _Toc366751959 \h </w:instrText>
      </w:r>
      <w:r w:rsidRPr="00A53229">
        <w:rPr>
          <w:noProof/>
        </w:rPr>
      </w:r>
      <w:r w:rsidRPr="00E214E8">
        <w:rPr>
          <w:noProof/>
        </w:rPr>
        <w:fldChar w:fldCharType="separate"/>
      </w:r>
      <w:r w:rsidR="00E214E8">
        <w:rPr>
          <w:noProof/>
        </w:rPr>
        <w:t>40</w:t>
      </w:r>
      <w:r w:rsidRPr="00E214E8">
        <w:rPr>
          <w:noProof/>
        </w:rPr>
        <w:fldChar w:fldCharType="end"/>
      </w:r>
    </w:p>
    <w:p w:rsidR="00D27337" w:rsidRPr="00E214E8" w:rsidRDefault="00D27337">
      <w:pPr>
        <w:pStyle w:val="TOC1"/>
        <w:tabs>
          <w:tab w:val="right" w:leader="dot" w:pos="9350"/>
        </w:tabs>
        <w:rPr>
          <w:rFonts w:asciiTheme="minorHAnsi" w:eastAsiaTheme="minorEastAsia" w:hAnsiTheme="minorHAnsi" w:cstheme="minorBidi"/>
          <w:bCs w:val="0"/>
          <w:noProof/>
          <w:szCs w:val="22"/>
        </w:rPr>
      </w:pPr>
      <w:r w:rsidRPr="00422710">
        <w:rPr>
          <w:noProof/>
        </w:rPr>
        <w:t>Mining</w:t>
      </w:r>
      <w:r w:rsidRPr="00422710">
        <w:rPr>
          <w:noProof/>
        </w:rPr>
        <w:tab/>
      </w:r>
      <w:r w:rsidRPr="00A53229">
        <w:rPr>
          <w:noProof/>
        </w:rPr>
        <w:fldChar w:fldCharType="begin"/>
      </w:r>
      <w:r w:rsidRPr="00A53229">
        <w:rPr>
          <w:noProof/>
        </w:rPr>
        <w:instrText xml:space="preserve"> PAGEREF _Toc366751960 \h </w:instrText>
      </w:r>
      <w:r w:rsidRPr="00A53229">
        <w:rPr>
          <w:noProof/>
        </w:rPr>
      </w:r>
      <w:r w:rsidRPr="00E214E8">
        <w:rPr>
          <w:noProof/>
        </w:rPr>
        <w:fldChar w:fldCharType="separate"/>
      </w:r>
      <w:r w:rsidR="00E214E8">
        <w:rPr>
          <w:noProof/>
        </w:rPr>
        <w:t>41</w:t>
      </w:r>
      <w:r w:rsidRPr="00E214E8">
        <w:rPr>
          <w:noProof/>
        </w:rPr>
        <w:fldChar w:fldCharType="end"/>
      </w:r>
    </w:p>
    <w:p w:rsidR="00D27337" w:rsidRPr="00E214E8" w:rsidRDefault="00D27337">
      <w:pPr>
        <w:pStyle w:val="TOC2"/>
        <w:rPr>
          <w:rFonts w:asciiTheme="minorHAnsi" w:eastAsiaTheme="minorEastAsia" w:hAnsiTheme="minorHAnsi" w:cstheme="minorBidi"/>
          <w:b/>
          <w:i w:val="0"/>
          <w:iCs w:val="0"/>
          <w:noProof/>
          <w:sz w:val="22"/>
          <w:szCs w:val="22"/>
        </w:rPr>
      </w:pPr>
      <w:r w:rsidRPr="00E214E8">
        <w:rPr>
          <w:b/>
          <w:noProof/>
        </w:rPr>
        <w:t>A.</w:t>
      </w:r>
      <w:r w:rsidRPr="00E214E8">
        <w:rPr>
          <w:rFonts w:asciiTheme="minorHAnsi" w:eastAsiaTheme="minorEastAsia" w:hAnsiTheme="minorHAnsi" w:cstheme="minorBidi"/>
          <w:b/>
          <w:i w:val="0"/>
          <w:iCs w:val="0"/>
          <w:noProof/>
          <w:sz w:val="22"/>
          <w:szCs w:val="22"/>
        </w:rPr>
        <w:tab/>
      </w:r>
      <w:r w:rsidRPr="00E214E8">
        <w:rPr>
          <w:b/>
          <w:noProof/>
        </w:rPr>
        <w:t>Regulatory Controls</w:t>
      </w:r>
      <w:r w:rsidRPr="00E214E8">
        <w:rPr>
          <w:b/>
          <w:noProof/>
        </w:rPr>
        <w:tab/>
      </w:r>
      <w:r w:rsidRPr="00E214E8">
        <w:rPr>
          <w:b/>
          <w:noProof/>
        </w:rPr>
        <w:fldChar w:fldCharType="begin"/>
      </w:r>
      <w:r w:rsidRPr="00E214E8">
        <w:rPr>
          <w:b/>
          <w:noProof/>
        </w:rPr>
        <w:instrText xml:space="preserve"> PAGEREF _Toc366751961 \h </w:instrText>
      </w:r>
      <w:r w:rsidRPr="00E214E8">
        <w:rPr>
          <w:b/>
          <w:noProof/>
        </w:rPr>
      </w:r>
      <w:r w:rsidRPr="00E214E8">
        <w:rPr>
          <w:b/>
          <w:noProof/>
        </w:rPr>
        <w:fldChar w:fldCharType="separate"/>
      </w:r>
      <w:r w:rsidR="00E214E8">
        <w:rPr>
          <w:b/>
          <w:noProof/>
        </w:rPr>
        <w:t>41</w:t>
      </w:r>
      <w:r w:rsidRPr="00E214E8">
        <w:rPr>
          <w:b/>
          <w:noProof/>
        </w:rPr>
        <w:fldChar w:fldCharType="end"/>
      </w:r>
    </w:p>
    <w:p w:rsidR="00D27337" w:rsidRPr="00E214E8" w:rsidRDefault="00D27337">
      <w:pPr>
        <w:pStyle w:val="TOC2"/>
        <w:rPr>
          <w:rFonts w:asciiTheme="minorHAnsi" w:eastAsiaTheme="minorEastAsia" w:hAnsiTheme="minorHAnsi" w:cstheme="minorBidi"/>
          <w:b/>
          <w:i w:val="0"/>
          <w:iCs w:val="0"/>
          <w:noProof/>
          <w:sz w:val="22"/>
          <w:szCs w:val="22"/>
        </w:rPr>
      </w:pPr>
      <w:r w:rsidRPr="00E214E8">
        <w:rPr>
          <w:b/>
          <w:noProof/>
        </w:rPr>
        <w:t>B.</w:t>
      </w:r>
      <w:r w:rsidRPr="00E214E8">
        <w:rPr>
          <w:rFonts w:asciiTheme="minorHAnsi" w:eastAsiaTheme="minorEastAsia" w:hAnsiTheme="minorHAnsi" w:cstheme="minorBidi"/>
          <w:b/>
          <w:i w:val="0"/>
          <w:iCs w:val="0"/>
          <w:noProof/>
          <w:sz w:val="22"/>
          <w:szCs w:val="22"/>
        </w:rPr>
        <w:tab/>
      </w:r>
      <w:r w:rsidRPr="00E214E8">
        <w:rPr>
          <w:b/>
          <w:noProof/>
        </w:rPr>
        <w:t>Key Partnerships</w:t>
      </w:r>
      <w:r w:rsidRPr="00E214E8">
        <w:rPr>
          <w:b/>
          <w:noProof/>
        </w:rPr>
        <w:tab/>
      </w:r>
      <w:r w:rsidRPr="00E214E8">
        <w:rPr>
          <w:b/>
          <w:noProof/>
        </w:rPr>
        <w:fldChar w:fldCharType="begin"/>
      </w:r>
      <w:r w:rsidRPr="00E214E8">
        <w:rPr>
          <w:b/>
          <w:noProof/>
        </w:rPr>
        <w:instrText xml:space="preserve"> PAGEREF _Toc366751962 \h </w:instrText>
      </w:r>
      <w:r w:rsidRPr="00E214E8">
        <w:rPr>
          <w:b/>
          <w:noProof/>
        </w:rPr>
      </w:r>
      <w:r w:rsidRPr="00E214E8">
        <w:rPr>
          <w:b/>
          <w:noProof/>
        </w:rPr>
        <w:fldChar w:fldCharType="separate"/>
      </w:r>
      <w:r w:rsidR="00E214E8">
        <w:rPr>
          <w:b/>
          <w:noProof/>
        </w:rPr>
        <w:t>43</w:t>
      </w:r>
      <w:r w:rsidRPr="00E214E8">
        <w:rPr>
          <w:b/>
          <w:noProof/>
        </w:rPr>
        <w:fldChar w:fldCharType="end"/>
      </w:r>
    </w:p>
    <w:p w:rsidR="00D27337" w:rsidRPr="00E214E8" w:rsidRDefault="00D27337">
      <w:pPr>
        <w:pStyle w:val="TOC2"/>
        <w:rPr>
          <w:rFonts w:asciiTheme="minorHAnsi" w:eastAsiaTheme="minorEastAsia" w:hAnsiTheme="minorHAnsi" w:cstheme="minorBidi"/>
          <w:b/>
          <w:i w:val="0"/>
          <w:iCs w:val="0"/>
          <w:noProof/>
          <w:sz w:val="22"/>
          <w:szCs w:val="22"/>
        </w:rPr>
      </w:pPr>
      <w:r w:rsidRPr="00E214E8">
        <w:rPr>
          <w:b/>
          <w:noProof/>
        </w:rPr>
        <w:t>C.</w:t>
      </w:r>
      <w:r w:rsidRPr="00E214E8">
        <w:rPr>
          <w:rFonts w:asciiTheme="minorHAnsi" w:eastAsiaTheme="minorEastAsia" w:hAnsiTheme="minorHAnsi" w:cstheme="minorBidi"/>
          <w:b/>
          <w:i w:val="0"/>
          <w:iCs w:val="0"/>
          <w:noProof/>
          <w:sz w:val="22"/>
          <w:szCs w:val="22"/>
        </w:rPr>
        <w:tab/>
      </w:r>
      <w:r w:rsidRPr="00E214E8">
        <w:rPr>
          <w:b/>
          <w:noProof/>
        </w:rPr>
        <w:t>Goals for Reduction of Nonpoint Source Pollution from Mining</w:t>
      </w:r>
      <w:r w:rsidRPr="00E214E8">
        <w:rPr>
          <w:b/>
          <w:noProof/>
        </w:rPr>
        <w:tab/>
      </w:r>
      <w:r w:rsidRPr="00E214E8">
        <w:rPr>
          <w:b/>
          <w:noProof/>
        </w:rPr>
        <w:fldChar w:fldCharType="begin"/>
      </w:r>
      <w:r w:rsidRPr="00E214E8">
        <w:rPr>
          <w:b/>
          <w:noProof/>
        </w:rPr>
        <w:instrText xml:space="preserve"> PAGEREF _Toc366751963 \h </w:instrText>
      </w:r>
      <w:r w:rsidRPr="00E214E8">
        <w:rPr>
          <w:b/>
          <w:noProof/>
        </w:rPr>
      </w:r>
      <w:r w:rsidRPr="00E214E8">
        <w:rPr>
          <w:b/>
          <w:noProof/>
        </w:rPr>
        <w:fldChar w:fldCharType="separate"/>
      </w:r>
      <w:r w:rsidR="00E214E8">
        <w:rPr>
          <w:b/>
          <w:noProof/>
        </w:rPr>
        <w:t>43</w:t>
      </w:r>
      <w:r w:rsidRPr="00E214E8">
        <w:rPr>
          <w:b/>
          <w:noProof/>
        </w:rPr>
        <w:fldChar w:fldCharType="end"/>
      </w:r>
    </w:p>
    <w:p w:rsidR="00D27337" w:rsidRPr="00E214E8" w:rsidRDefault="00D27337">
      <w:pPr>
        <w:pStyle w:val="TOC1"/>
        <w:tabs>
          <w:tab w:val="left" w:pos="1200"/>
          <w:tab w:val="right" w:leader="dot" w:pos="9350"/>
        </w:tabs>
        <w:rPr>
          <w:rFonts w:asciiTheme="minorHAnsi" w:eastAsiaTheme="minorEastAsia" w:hAnsiTheme="minorHAnsi" w:cstheme="minorBidi"/>
          <w:bCs w:val="0"/>
          <w:noProof/>
          <w:szCs w:val="22"/>
        </w:rPr>
      </w:pPr>
      <w:r w:rsidRPr="00422710">
        <w:rPr>
          <w:noProof/>
        </w:rPr>
        <w:t>Table 6.</w:t>
      </w:r>
      <w:r w:rsidRPr="00E214E8">
        <w:rPr>
          <w:rFonts w:asciiTheme="minorHAnsi" w:eastAsiaTheme="minorEastAsia" w:hAnsiTheme="minorHAnsi" w:cstheme="minorBidi"/>
          <w:bCs w:val="0"/>
          <w:noProof/>
          <w:szCs w:val="22"/>
        </w:rPr>
        <w:tab/>
      </w:r>
      <w:r w:rsidRPr="00422710">
        <w:rPr>
          <w:noProof/>
        </w:rPr>
        <w:t>Mining Action Plan (MI)</w:t>
      </w:r>
      <w:r w:rsidRPr="00422710">
        <w:rPr>
          <w:noProof/>
        </w:rPr>
        <w:tab/>
      </w:r>
      <w:r w:rsidRPr="00A53229">
        <w:rPr>
          <w:noProof/>
        </w:rPr>
        <w:fldChar w:fldCharType="begin"/>
      </w:r>
      <w:r w:rsidRPr="00A53229">
        <w:rPr>
          <w:noProof/>
        </w:rPr>
        <w:instrText xml:space="preserve"> PAGEREF _Toc366751964 \h </w:instrText>
      </w:r>
      <w:r w:rsidRPr="00A53229">
        <w:rPr>
          <w:noProof/>
        </w:rPr>
      </w:r>
      <w:r w:rsidRPr="00E214E8">
        <w:rPr>
          <w:noProof/>
        </w:rPr>
        <w:fldChar w:fldCharType="separate"/>
      </w:r>
      <w:r w:rsidR="00E214E8">
        <w:rPr>
          <w:noProof/>
        </w:rPr>
        <w:t>44</w:t>
      </w:r>
      <w:r w:rsidRPr="00E214E8">
        <w:rPr>
          <w:noProof/>
        </w:rPr>
        <w:fldChar w:fldCharType="end"/>
      </w:r>
    </w:p>
    <w:p w:rsidR="00D27337" w:rsidRPr="00E214E8" w:rsidRDefault="00D27337">
      <w:pPr>
        <w:pStyle w:val="TOC1"/>
        <w:tabs>
          <w:tab w:val="right" w:leader="dot" w:pos="9350"/>
        </w:tabs>
        <w:rPr>
          <w:rFonts w:asciiTheme="minorHAnsi" w:eastAsiaTheme="minorEastAsia" w:hAnsiTheme="minorHAnsi" w:cstheme="minorBidi"/>
          <w:bCs w:val="0"/>
          <w:noProof/>
          <w:szCs w:val="22"/>
        </w:rPr>
      </w:pPr>
      <w:r w:rsidRPr="00422710">
        <w:rPr>
          <w:noProof/>
        </w:rPr>
        <w:t>Agriculture</w:t>
      </w:r>
      <w:r w:rsidRPr="00422710">
        <w:rPr>
          <w:noProof/>
        </w:rPr>
        <w:tab/>
      </w:r>
      <w:r w:rsidRPr="00A53229">
        <w:rPr>
          <w:noProof/>
        </w:rPr>
        <w:fldChar w:fldCharType="begin"/>
      </w:r>
      <w:r w:rsidRPr="00A53229">
        <w:rPr>
          <w:noProof/>
        </w:rPr>
        <w:instrText xml:space="preserve"> PAGEREF _Toc366751965 \h </w:instrText>
      </w:r>
      <w:r w:rsidRPr="00A53229">
        <w:rPr>
          <w:noProof/>
        </w:rPr>
      </w:r>
      <w:r w:rsidRPr="00E214E8">
        <w:rPr>
          <w:noProof/>
        </w:rPr>
        <w:fldChar w:fldCharType="separate"/>
      </w:r>
      <w:r w:rsidR="00E214E8">
        <w:rPr>
          <w:noProof/>
        </w:rPr>
        <w:t>45</w:t>
      </w:r>
      <w:r w:rsidRPr="00E214E8">
        <w:rPr>
          <w:noProof/>
        </w:rPr>
        <w:fldChar w:fldCharType="end"/>
      </w:r>
    </w:p>
    <w:p w:rsidR="00D27337" w:rsidRPr="00E214E8" w:rsidRDefault="00D27337">
      <w:pPr>
        <w:pStyle w:val="TOC2"/>
        <w:rPr>
          <w:rFonts w:asciiTheme="minorHAnsi" w:eastAsiaTheme="minorEastAsia" w:hAnsiTheme="minorHAnsi" w:cstheme="minorBidi"/>
          <w:b/>
          <w:i w:val="0"/>
          <w:iCs w:val="0"/>
          <w:noProof/>
          <w:sz w:val="22"/>
          <w:szCs w:val="22"/>
        </w:rPr>
      </w:pPr>
      <w:r w:rsidRPr="00E214E8">
        <w:rPr>
          <w:b/>
          <w:noProof/>
        </w:rPr>
        <w:t>A.</w:t>
      </w:r>
      <w:r w:rsidRPr="00E214E8">
        <w:rPr>
          <w:rFonts w:asciiTheme="minorHAnsi" w:eastAsiaTheme="minorEastAsia" w:hAnsiTheme="minorHAnsi" w:cstheme="minorBidi"/>
          <w:b/>
          <w:i w:val="0"/>
          <w:iCs w:val="0"/>
          <w:noProof/>
          <w:sz w:val="22"/>
          <w:szCs w:val="22"/>
        </w:rPr>
        <w:tab/>
      </w:r>
      <w:r w:rsidRPr="00E214E8">
        <w:rPr>
          <w:b/>
          <w:noProof/>
        </w:rPr>
        <w:t>Regulatory Controls</w:t>
      </w:r>
      <w:r w:rsidRPr="00E214E8">
        <w:rPr>
          <w:b/>
          <w:noProof/>
        </w:rPr>
        <w:tab/>
      </w:r>
      <w:r w:rsidRPr="00E214E8">
        <w:rPr>
          <w:b/>
          <w:noProof/>
        </w:rPr>
        <w:fldChar w:fldCharType="begin"/>
      </w:r>
      <w:r w:rsidRPr="00E214E8">
        <w:rPr>
          <w:b/>
          <w:noProof/>
        </w:rPr>
        <w:instrText xml:space="preserve"> PAGEREF _Toc366751966 \h </w:instrText>
      </w:r>
      <w:r w:rsidRPr="00E214E8">
        <w:rPr>
          <w:b/>
          <w:noProof/>
        </w:rPr>
      </w:r>
      <w:r w:rsidRPr="00E214E8">
        <w:rPr>
          <w:b/>
          <w:noProof/>
        </w:rPr>
        <w:fldChar w:fldCharType="separate"/>
      </w:r>
      <w:r w:rsidR="00E214E8">
        <w:rPr>
          <w:b/>
          <w:noProof/>
        </w:rPr>
        <w:t>45</w:t>
      </w:r>
      <w:r w:rsidRPr="00E214E8">
        <w:rPr>
          <w:b/>
          <w:noProof/>
        </w:rPr>
        <w:fldChar w:fldCharType="end"/>
      </w:r>
    </w:p>
    <w:p w:rsidR="00D27337" w:rsidRPr="00E214E8" w:rsidRDefault="00D27337">
      <w:pPr>
        <w:pStyle w:val="TOC2"/>
        <w:rPr>
          <w:rFonts w:asciiTheme="minorHAnsi" w:eastAsiaTheme="minorEastAsia" w:hAnsiTheme="minorHAnsi" w:cstheme="minorBidi"/>
          <w:b/>
          <w:i w:val="0"/>
          <w:iCs w:val="0"/>
          <w:noProof/>
          <w:sz w:val="22"/>
          <w:szCs w:val="22"/>
        </w:rPr>
      </w:pPr>
      <w:r w:rsidRPr="00E214E8">
        <w:rPr>
          <w:b/>
          <w:noProof/>
        </w:rPr>
        <w:t>B.</w:t>
      </w:r>
      <w:r w:rsidRPr="00E214E8">
        <w:rPr>
          <w:rFonts w:asciiTheme="minorHAnsi" w:eastAsiaTheme="minorEastAsia" w:hAnsiTheme="minorHAnsi" w:cstheme="minorBidi"/>
          <w:b/>
          <w:i w:val="0"/>
          <w:iCs w:val="0"/>
          <w:noProof/>
          <w:sz w:val="22"/>
          <w:szCs w:val="22"/>
        </w:rPr>
        <w:tab/>
      </w:r>
      <w:r w:rsidRPr="00E214E8">
        <w:rPr>
          <w:b/>
          <w:noProof/>
        </w:rPr>
        <w:t>Key Partnerships</w:t>
      </w:r>
      <w:r w:rsidRPr="00E214E8">
        <w:rPr>
          <w:b/>
          <w:noProof/>
        </w:rPr>
        <w:tab/>
      </w:r>
      <w:r w:rsidRPr="00E214E8">
        <w:rPr>
          <w:b/>
          <w:noProof/>
        </w:rPr>
        <w:fldChar w:fldCharType="begin"/>
      </w:r>
      <w:r w:rsidRPr="00E214E8">
        <w:rPr>
          <w:b/>
          <w:noProof/>
        </w:rPr>
        <w:instrText xml:space="preserve"> PAGEREF _Toc366751967 \h </w:instrText>
      </w:r>
      <w:r w:rsidRPr="00E214E8">
        <w:rPr>
          <w:b/>
          <w:noProof/>
        </w:rPr>
      </w:r>
      <w:r w:rsidRPr="00E214E8">
        <w:rPr>
          <w:b/>
          <w:noProof/>
        </w:rPr>
        <w:fldChar w:fldCharType="separate"/>
      </w:r>
      <w:r w:rsidR="00E214E8">
        <w:rPr>
          <w:b/>
          <w:noProof/>
        </w:rPr>
        <w:t>45</w:t>
      </w:r>
      <w:r w:rsidRPr="00E214E8">
        <w:rPr>
          <w:b/>
          <w:noProof/>
        </w:rPr>
        <w:fldChar w:fldCharType="end"/>
      </w:r>
    </w:p>
    <w:p w:rsidR="00D27337" w:rsidRPr="00E214E8" w:rsidRDefault="00D27337">
      <w:pPr>
        <w:pStyle w:val="TOC2"/>
        <w:rPr>
          <w:rFonts w:asciiTheme="minorHAnsi" w:eastAsiaTheme="minorEastAsia" w:hAnsiTheme="minorHAnsi" w:cstheme="minorBidi"/>
          <w:b/>
          <w:i w:val="0"/>
          <w:iCs w:val="0"/>
          <w:noProof/>
          <w:sz w:val="22"/>
          <w:szCs w:val="22"/>
        </w:rPr>
      </w:pPr>
      <w:r w:rsidRPr="00E214E8">
        <w:rPr>
          <w:b/>
          <w:noProof/>
        </w:rPr>
        <w:t>C.</w:t>
      </w:r>
      <w:r w:rsidRPr="00E214E8">
        <w:rPr>
          <w:rFonts w:asciiTheme="minorHAnsi" w:eastAsiaTheme="minorEastAsia" w:hAnsiTheme="minorHAnsi" w:cstheme="minorBidi"/>
          <w:b/>
          <w:i w:val="0"/>
          <w:iCs w:val="0"/>
          <w:noProof/>
          <w:sz w:val="22"/>
          <w:szCs w:val="22"/>
        </w:rPr>
        <w:tab/>
      </w:r>
      <w:r w:rsidRPr="00E214E8">
        <w:rPr>
          <w:b/>
          <w:noProof/>
        </w:rPr>
        <w:t>Goals for reduction of Nonpoint Source Pollution from Agriculture</w:t>
      </w:r>
      <w:r w:rsidRPr="00E214E8">
        <w:rPr>
          <w:b/>
          <w:noProof/>
        </w:rPr>
        <w:tab/>
      </w:r>
      <w:r w:rsidRPr="00E214E8">
        <w:rPr>
          <w:b/>
          <w:noProof/>
        </w:rPr>
        <w:fldChar w:fldCharType="begin"/>
      </w:r>
      <w:r w:rsidRPr="00E214E8">
        <w:rPr>
          <w:b/>
          <w:noProof/>
        </w:rPr>
        <w:instrText xml:space="preserve"> PAGEREF _Toc366751968 \h </w:instrText>
      </w:r>
      <w:r w:rsidRPr="00E214E8">
        <w:rPr>
          <w:b/>
          <w:noProof/>
        </w:rPr>
      </w:r>
      <w:r w:rsidRPr="00E214E8">
        <w:rPr>
          <w:b/>
          <w:noProof/>
        </w:rPr>
        <w:fldChar w:fldCharType="separate"/>
      </w:r>
      <w:r w:rsidR="00E214E8">
        <w:rPr>
          <w:b/>
          <w:noProof/>
        </w:rPr>
        <w:t>45</w:t>
      </w:r>
      <w:r w:rsidRPr="00E214E8">
        <w:rPr>
          <w:b/>
          <w:noProof/>
        </w:rPr>
        <w:fldChar w:fldCharType="end"/>
      </w:r>
    </w:p>
    <w:p w:rsidR="00D27337" w:rsidRPr="00E214E8" w:rsidRDefault="00D27337">
      <w:pPr>
        <w:pStyle w:val="TOC1"/>
        <w:tabs>
          <w:tab w:val="left" w:pos="1200"/>
          <w:tab w:val="right" w:leader="dot" w:pos="9350"/>
        </w:tabs>
        <w:rPr>
          <w:rFonts w:asciiTheme="minorHAnsi" w:eastAsiaTheme="minorEastAsia" w:hAnsiTheme="minorHAnsi" w:cstheme="minorBidi"/>
          <w:bCs w:val="0"/>
          <w:noProof/>
          <w:szCs w:val="22"/>
        </w:rPr>
      </w:pPr>
      <w:r w:rsidRPr="00422710">
        <w:rPr>
          <w:noProof/>
        </w:rPr>
        <w:t>Table 7.</w:t>
      </w:r>
      <w:r w:rsidRPr="00E214E8">
        <w:rPr>
          <w:rFonts w:asciiTheme="minorHAnsi" w:eastAsiaTheme="minorEastAsia" w:hAnsiTheme="minorHAnsi" w:cstheme="minorBidi"/>
          <w:bCs w:val="0"/>
          <w:noProof/>
          <w:szCs w:val="22"/>
        </w:rPr>
        <w:tab/>
      </w:r>
      <w:r w:rsidRPr="00422710">
        <w:rPr>
          <w:noProof/>
        </w:rPr>
        <w:t>Agriculture Action Plan (AG)</w:t>
      </w:r>
      <w:r w:rsidRPr="00422710">
        <w:rPr>
          <w:noProof/>
        </w:rPr>
        <w:tab/>
      </w:r>
      <w:r w:rsidRPr="00A53229">
        <w:rPr>
          <w:noProof/>
        </w:rPr>
        <w:fldChar w:fldCharType="begin"/>
      </w:r>
      <w:r w:rsidRPr="00A53229">
        <w:rPr>
          <w:noProof/>
        </w:rPr>
        <w:instrText xml:space="preserve"> PAGEREF _Toc366751969 \h </w:instrText>
      </w:r>
      <w:r w:rsidRPr="00A53229">
        <w:rPr>
          <w:noProof/>
        </w:rPr>
      </w:r>
      <w:r w:rsidRPr="00E214E8">
        <w:rPr>
          <w:noProof/>
        </w:rPr>
        <w:fldChar w:fldCharType="separate"/>
      </w:r>
      <w:r w:rsidR="00E214E8">
        <w:rPr>
          <w:noProof/>
        </w:rPr>
        <w:t>47</w:t>
      </w:r>
      <w:r w:rsidRPr="00E214E8">
        <w:rPr>
          <w:noProof/>
        </w:rPr>
        <w:fldChar w:fldCharType="end"/>
      </w:r>
    </w:p>
    <w:p w:rsidR="00D27337" w:rsidRPr="00E214E8" w:rsidRDefault="00D27337">
      <w:pPr>
        <w:pStyle w:val="TOC1"/>
        <w:tabs>
          <w:tab w:val="right" w:leader="dot" w:pos="9350"/>
        </w:tabs>
        <w:rPr>
          <w:rFonts w:asciiTheme="minorHAnsi" w:eastAsiaTheme="minorEastAsia" w:hAnsiTheme="minorHAnsi" w:cstheme="minorBidi"/>
          <w:bCs w:val="0"/>
          <w:noProof/>
          <w:szCs w:val="22"/>
        </w:rPr>
      </w:pPr>
      <w:r w:rsidRPr="00422710">
        <w:rPr>
          <w:noProof/>
        </w:rPr>
        <w:t>Roads Highways and Bridges</w:t>
      </w:r>
      <w:r w:rsidRPr="00422710">
        <w:rPr>
          <w:noProof/>
        </w:rPr>
        <w:tab/>
      </w:r>
      <w:r w:rsidRPr="00A53229">
        <w:rPr>
          <w:noProof/>
        </w:rPr>
        <w:fldChar w:fldCharType="begin"/>
      </w:r>
      <w:r w:rsidRPr="00A53229">
        <w:rPr>
          <w:noProof/>
        </w:rPr>
        <w:instrText xml:space="preserve"> PAGEREF _Toc366751970 \h </w:instrText>
      </w:r>
      <w:r w:rsidRPr="00A53229">
        <w:rPr>
          <w:noProof/>
        </w:rPr>
      </w:r>
      <w:r w:rsidRPr="00E214E8">
        <w:rPr>
          <w:noProof/>
        </w:rPr>
        <w:fldChar w:fldCharType="separate"/>
      </w:r>
      <w:r w:rsidR="00E214E8">
        <w:rPr>
          <w:noProof/>
        </w:rPr>
        <w:t>48</w:t>
      </w:r>
      <w:r w:rsidRPr="00E214E8">
        <w:rPr>
          <w:noProof/>
        </w:rPr>
        <w:fldChar w:fldCharType="end"/>
      </w:r>
    </w:p>
    <w:p w:rsidR="00D27337" w:rsidRPr="00E214E8" w:rsidRDefault="00D27337">
      <w:pPr>
        <w:pStyle w:val="TOC2"/>
        <w:rPr>
          <w:rFonts w:asciiTheme="minorHAnsi" w:eastAsiaTheme="minorEastAsia" w:hAnsiTheme="minorHAnsi" w:cstheme="minorBidi"/>
          <w:b/>
          <w:i w:val="0"/>
          <w:iCs w:val="0"/>
          <w:noProof/>
          <w:sz w:val="22"/>
          <w:szCs w:val="22"/>
        </w:rPr>
      </w:pPr>
      <w:r w:rsidRPr="00E214E8">
        <w:rPr>
          <w:b/>
          <w:noProof/>
        </w:rPr>
        <w:t>A.</w:t>
      </w:r>
      <w:r w:rsidRPr="00E214E8">
        <w:rPr>
          <w:rFonts w:asciiTheme="minorHAnsi" w:eastAsiaTheme="minorEastAsia" w:hAnsiTheme="minorHAnsi" w:cstheme="minorBidi"/>
          <w:b/>
          <w:i w:val="0"/>
          <w:iCs w:val="0"/>
          <w:noProof/>
          <w:sz w:val="22"/>
          <w:szCs w:val="22"/>
        </w:rPr>
        <w:tab/>
      </w:r>
      <w:r w:rsidRPr="00E214E8">
        <w:rPr>
          <w:b/>
          <w:noProof/>
        </w:rPr>
        <w:t>Regulatory Controls</w:t>
      </w:r>
      <w:r w:rsidRPr="00E214E8">
        <w:rPr>
          <w:b/>
          <w:noProof/>
        </w:rPr>
        <w:tab/>
      </w:r>
      <w:r w:rsidRPr="00E214E8">
        <w:rPr>
          <w:b/>
          <w:noProof/>
        </w:rPr>
        <w:fldChar w:fldCharType="begin"/>
      </w:r>
      <w:r w:rsidRPr="00E214E8">
        <w:rPr>
          <w:b/>
          <w:noProof/>
        </w:rPr>
        <w:instrText xml:space="preserve"> PAGEREF _Toc366751971 \h </w:instrText>
      </w:r>
      <w:r w:rsidRPr="00E214E8">
        <w:rPr>
          <w:b/>
          <w:noProof/>
        </w:rPr>
      </w:r>
      <w:r w:rsidRPr="00E214E8">
        <w:rPr>
          <w:b/>
          <w:noProof/>
        </w:rPr>
        <w:fldChar w:fldCharType="separate"/>
      </w:r>
      <w:r w:rsidR="00E214E8">
        <w:rPr>
          <w:b/>
          <w:noProof/>
        </w:rPr>
        <w:t>48</w:t>
      </w:r>
      <w:r w:rsidRPr="00E214E8">
        <w:rPr>
          <w:b/>
          <w:noProof/>
        </w:rPr>
        <w:fldChar w:fldCharType="end"/>
      </w:r>
    </w:p>
    <w:p w:rsidR="00D27337" w:rsidRPr="00E214E8" w:rsidRDefault="00D27337">
      <w:pPr>
        <w:pStyle w:val="TOC2"/>
        <w:rPr>
          <w:rFonts w:asciiTheme="minorHAnsi" w:eastAsiaTheme="minorEastAsia" w:hAnsiTheme="minorHAnsi" w:cstheme="minorBidi"/>
          <w:b/>
          <w:i w:val="0"/>
          <w:iCs w:val="0"/>
          <w:noProof/>
          <w:sz w:val="22"/>
          <w:szCs w:val="22"/>
        </w:rPr>
      </w:pPr>
      <w:r w:rsidRPr="00E214E8">
        <w:rPr>
          <w:b/>
          <w:noProof/>
        </w:rPr>
        <w:t>B.</w:t>
      </w:r>
      <w:r w:rsidRPr="00E214E8">
        <w:rPr>
          <w:rFonts w:asciiTheme="minorHAnsi" w:eastAsiaTheme="minorEastAsia" w:hAnsiTheme="minorHAnsi" w:cstheme="minorBidi"/>
          <w:b/>
          <w:i w:val="0"/>
          <w:iCs w:val="0"/>
          <w:noProof/>
          <w:sz w:val="22"/>
          <w:szCs w:val="22"/>
        </w:rPr>
        <w:tab/>
      </w:r>
      <w:r w:rsidRPr="00E214E8">
        <w:rPr>
          <w:b/>
          <w:noProof/>
        </w:rPr>
        <w:t>Key Partnerships</w:t>
      </w:r>
      <w:r w:rsidRPr="00E214E8">
        <w:rPr>
          <w:b/>
          <w:noProof/>
        </w:rPr>
        <w:tab/>
      </w:r>
      <w:r w:rsidRPr="00E214E8">
        <w:rPr>
          <w:b/>
          <w:noProof/>
        </w:rPr>
        <w:fldChar w:fldCharType="begin"/>
      </w:r>
      <w:r w:rsidRPr="00E214E8">
        <w:rPr>
          <w:b/>
          <w:noProof/>
        </w:rPr>
        <w:instrText xml:space="preserve"> PAGEREF _Toc366751972 \h </w:instrText>
      </w:r>
      <w:r w:rsidRPr="00E214E8">
        <w:rPr>
          <w:b/>
          <w:noProof/>
        </w:rPr>
      </w:r>
      <w:r w:rsidRPr="00E214E8">
        <w:rPr>
          <w:b/>
          <w:noProof/>
        </w:rPr>
        <w:fldChar w:fldCharType="separate"/>
      </w:r>
      <w:r w:rsidR="00E214E8">
        <w:rPr>
          <w:b/>
          <w:noProof/>
        </w:rPr>
        <w:t>48</w:t>
      </w:r>
      <w:r w:rsidRPr="00E214E8">
        <w:rPr>
          <w:b/>
          <w:noProof/>
        </w:rPr>
        <w:fldChar w:fldCharType="end"/>
      </w:r>
    </w:p>
    <w:p w:rsidR="00D27337" w:rsidRPr="00E214E8" w:rsidRDefault="00D27337">
      <w:pPr>
        <w:pStyle w:val="TOC2"/>
        <w:rPr>
          <w:rFonts w:asciiTheme="minorHAnsi" w:eastAsiaTheme="minorEastAsia" w:hAnsiTheme="minorHAnsi" w:cstheme="minorBidi"/>
          <w:b/>
          <w:i w:val="0"/>
          <w:iCs w:val="0"/>
          <w:noProof/>
          <w:sz w:val="22"/>
          <w:szCs w:val="22"/>
        </w:rPr>
      </w:pPr>
      <w:r w:rsidRPr="00E214E8">
        <w:rPr>
          <w:b/>
          <w:noProof/>
        </w:rPr>
        <w:t>C.</w:t>
      </w:r>
      <w:r w:rsidRPr="00E214E8">
        <w:rPr>
          <w:rFonts w:asciiTheme="minorHAnsi" w:eastAsiaTheme="minorEastAsia" w:hAnsiTheme="minorHAnsi" w:cstheme="minorBidi"/>
          <w:b/>
          <w:i w:val="0"/>
          <w:iCs w:val="0"/>
          <w:noProof/>
          <w:sz w:val="22"/>
          <w:szCs w:val="22"/>
        </w:rPr>
        <w:tab/>
      </w:r>
      <w:r w:rsidRPr="00E214E8">
        <w:rPr>
          <w:b/>
          <w:noProof/>
        </w:rPr>
        <w:t>Goals for Reduction of Nonpoint Source Pollution from Roads, Highways and Bridges</w:t>
      </w:r>
      <w:r w:rsidRPr="00E214E8">
        <w:rPr>
          <w:b/>
          <w:noProof/>
        </w:rPr>
        <w:tab/>
      </w:r>
      <w:r w:rsidRPr="00E214E8">
        <w:rPr>
          <w:b/>
          <w:noProof/>
        </w:rPr>
        <w:fldChar w:fldCharType="begin"/>
      </w:r>
      <w:r w:rsidRPr="00E214E8">
        <w:rPr>
          <w:b/>
          <w:noProof/>
        </w:rPr>
        <w:instrText xml:space="preserve"> PAGEREF _Toc366751973 \h </w:instrText>
      </w:r>
      <w:r w:rsidRPr="00E214E8">
        <w:rPr>
          <w:b/>
          <w:noProof/>
        </w:rPr>
      </w:r>
      <w:r w:rsidRPr="00E214E8">
        <w:rPr>
          <w:b/>
          <w:noProof/>
        </w:rPr>
        <w:fldChar w:fldCharType="separate"/>
      </w:r>
      <w:r w:rsidR="00E214E8">
        <w:rPr>
          <w:b/>
          <w:noProof/>
        </w:rPr>
        <w:t>49</w:t>
      </w:r>
      <w:r w:rsidRPr="00E214E8">
        <w:rPr>
          <w:b/>
          <w:noProof/>
        </w:rPr>
        <w:fldChar w:fldCharType="end"/>
      </w:r>
    </w:p>
    <w:p w:rsidR="00D27337" w:rsidRPr="00E214E8" w:rsidRDefault="00D27337">
      <w:pPr>
        <w:pStyle w:val="TOC1"/>
        <w:tabs>
          <w:tab w:val="left" w:pos="1200"/>
          <w:tab w:val="right" w:leader="dot" w:pos="9350"/>
        </w:tabs>
        <w:rPr>
          <w:rFonts w:asciiTheme="minorHAnsi" w:eastAsiaTheme="minorEastAsia" w:hAnsiTheme="minorHAnsi" w:cstheme="minorBidi"/>
          <w:bCs w:val="0"/>
          <w:noProof/>
          <w:szCs w:val="22"/>
        </w:rPr>
      </w:pPr>
      <w:r w:rsidRPr="00422710">
        <w:rPr>
          <w:noProof/>
        </w:rPr>
        <w:t>Table 8.</w:t>
      </w:r>
      <w:r w:rsidRPr="00E214E8">
        <w:rPr>
          <w:rFonts w:asciiTheme="minorHAnsi" w:eastAsiaTheme="minorEastAsia" w:hAnsiTheme="minorHAnsi" w:cstheme="minorBidi"/>
          <w:bCs w:val="0"/>
          <w:noProof/>
          <w:szCs w:val="22"/>
        </w:rPr>
        <w:tab/>
      </w:r>
      <w:r w:rsidRPr="00422710">
        <w:rPr>
          <w:noProof/>
        </w:rPr>
        <w:t>Roads, Highways, and Bridges Action Plan (RHB)</w:t>
      </w:r>
      <w:r w:rsidRPr="00422710">
        <w:rPr>
          <w:noProof/>
        </w:rPr>
        <w:tab/>
      </w:r>
      <w:r w:rsidRPr="00A53229">
        <w:rPr>
          <w:noProof/>
        </w:rPr>
        <w:fldChar w:fldCharType="begin"/>
      </w:r>
      <w:r w:rsidRPr="00A53229">
        <w:rPr>
          <w:noProof/>
        </w:rPr>
        <w:instrText xml:space="preserve"> PAGEREF _Toc366751974 \h </w:instrText>
      </w:r>
      <w:r w:rsidRPr="00A53229">
        <w:rPr>
          <w:noProof/>
        </w:rPr>
      </w:r>
      <w:r w:rsidRPr="00E214E8">
        <w:rPr>
          <w:noProof/>
        </w:rPr>
        <w:fldChar w:fldCharType="separate"/>
      </w:r>
      <w:r w:rsidR="00E214E8">
        <w:rPr>
          <w:noProof/>
        </w:rPr>
        <w:t>50</w:t>
      </w:r>
      <w:r w:rsidRPr="00E214E8">
        <w:rPr>
          <w:noProof/>
        </w:rPr>
        <w:fldChar w:fldCharType="end"/>
      </w:r>
    </w:p>
    <w:p w:rsidR="00D27337" w:rsidRPr="00E214E8" w:rsidRDefault="00D27337">
      <w:pPr>
        <w:pStyle w:val="TOC1"/>
        <w:tabs>
          <w:tab w:val="right" w:leader="dot" w:pos="9350"/>
        </w:tabs>
        <w:rPr>
          <w:rFonts w:asciiTheme="minorHAnsi" w:eastAsiaTheme="minorEastAsia" w:hAnsiTheme="minorHAnsi" w:cstheme="minorBidi"/>
          <w:bCs w:val="0"/>
          <w:noProof/>
          <w:szCs w:val="22"/>
        </w:rPr>
      </w:pPr>
      <w:r w:rsidRPr="00422710">
        <w:rPr>
          <w:noProof/>
        </w:rPr>
        <w:t>Appendix A - Identification of High Priority Actions and Waters for 201</w:t>
      </w:r>
      <w:r w:rsidR="00997313" w:rsidRPr="00422710">
        <w:rPr>
          <w:noProof/>
        </w:rPr>
        <w:t>6</w:t>
      </w:r>
      <w:r w:rsidRPr="00422710">
        <w:rPr>
          <w:noProof/>
        </w:rPr>
        <w:t xml:space="preserve"> - 20</w:t>
      </w:r>
      <w:r w:rsidR="00997313" w:rsidRPr="00422710">
        <w:rPr>
          <w:noProof/>
        </w:rPr>
        <w:t>20</w:t>
      </w:r>
      <w:r w:rsidRPr="00422710">
        <w:rPr>
          <w:noProof/>
        </w:rPr>
        <w:tab/>
      </w:r>
      <w:r w:rsidRPr="00A53229">
        <w:rPr>
          <w:noProof/>
        </w:rPr>
        <w:fldChar w:fldCharType="begin"/>
      </w:r>
      <w:r w:rsidRPr="00A53229">
        <w:rPr>
          <w:noProof/>
        </w:rPr>
        <w:instrText xml:space="preserve"> PAGEREF _Toc366751975 \h </w:instrText>
      </w:r>
      <w:r w:rsidRPr="00A53229">
        <w:rPr>
          <w:noProof/>
        </w:rPr>
      </w:r>
      <w:r w:rsidRPr="00E214E8">
        <w:rPr>
          <w:noProof/>
        </w:rPr>
        <w:fldChar w:fldCharType="separate"/>
      </w:r>
      <w:r w:rsidR="00E214E8">
        <w:rPr>
          <w:noProof/>
        </w:rPr>
        <w:t>52</w:t>
      </w:r>
      <w:r w:rsidRPr="00E214E8">
        <w:rPr>
          <w:noProof/>
        </w:rPr>
        <w:fldChar w:fldCharType="end"/>
      </w:r>
    </w:p>
    <w:p w:rsidR="00D27337" w:rsidRPr="00E214E8" w:rsidRDefault="00D27337">
      <w:pPr>
        <w:pStyle w:val="TOC1"/>
        <w:tabs>
          <w:tab w:val="right" w:leader="dot" w:pos="9350"/>
        </w:tabs>
        <w:rPr>
          <w:rFonts w:asciiTheme="minorHAnsi" w:eastAsiaTheme="minorEastAsia" w:hAnsiTheme="minorHAnsi" w:cstheme="minorBidi"/>
          <w:bCs w:val="0"/>
          <w:noProof/>
          <w:szCs w:val="22"/>
        </w:rPr>
      </w:pPr>
      <w:r w:rsidRPr="00422710">
        <w:rPr>
          <w:noProof/>
        </w:rPr>
        <w:t>Appendix B - High Priority Tasks and Reporting for 201</w:t>
      </w:r>
      <w:r w:rsidR="00997313" w:rsidRPr="00422710">
        <w:rPr>
          <w:noProof/>
        </w:rPr>
        <w:t>6</w:t>
      </w:r>
      <w:r w:rsidRPr="00422710">
        <w:rPr>
          <w:noProof/>
        </w:rPr>
        <w:t>-20</w:t>
      </w:r>
      <w:r w:rsidR="00997313" w:rsidRPr="00422710">
        <w:rPr>
          <w:noProof/>
        </w:rPr>
        <w:t>20</w:t>
      </w:r>
      <w:r w:rsidRPr="00422710">
        <w:rPr>
          <w:noProof/>
        </w:rPr>
        <w:tab/>
      </w:r>
      <w:r w:rsidRPr="00A53229">
        <w:rPr>
          <w:noProof/>
        </w:rPr>
        <w:fldChar w:fldCharType="begin"/>
      </w:r>
      <w:r w:rsidRPr="00A53229">
        <w:rPr>
          <w:noProof/>
        </w:rPr>
        <w:instrText xml:space="preserve"> PAGEREF _Toc366751976 \h </w:instrText>
      </w:r>
      <w:r w:rsidRPr="00A53229">
        <w:rPr>
          <w:noProof/>
        </w:rPr>
      </w:r>
      <w:r w:rsidRPr="00E214E8">
        <w:rPr>
          <w:noProof/>
        </w:rPr>
        <w:fldChar w:fldCharType="separate"/>
      </w:r>
      <w:r w:rsidR="00E214E8">
        <w:rPr>
          <w:noProof/>
        </w:rPr>
        <w:t>68</w:t>
      </w:r>
      <w:r w:rsidRPr="00E214E8">
        <w:rPr>
          <w:noProof/>
        </w:rPr>
        <w:fldChar w:fldCharType="end"/>
      </w:r>
    </w:p>
    <w:p w:rsidR="00D27337" w:rsidRPr="00E214E8" w:rsidRDefault="00D27337">
      <w:pPr>
        <w:pStyle w:val="TOC1"/>
        <w:tabs>
          <w:tab w:val="right" w:leader="dot" w:pos="9350"/>
        </w:tabs>
        <w:rPr>
          <w:rFonts w:asciiTheme="minorHAnsi" w:eastAsiaTheme="minorEastAsia" w:hAnsiTheme="minorHAnsi" w:cstheme="minorBidi"/>
          <w:bCs w:val="0"/>
          <w:noProof/>
          <w:szCs w:val="22"/>
        </w:rPr>
      </w:pPr>
      <w:r w:rsidRPr="00422710">
        <w:rPr>
          <w:noProof/>
        </w:rPr>
        <w:t>Appendix C - Information Management System</w:t>
      </w:r>
      <w:r w:rsidRPr="00422710">
        <w:rPr>
          <w:noProof/>
        </w:rPr>
        <w:tab/>
      </w:r>
      <w:r w:rsidRPr="00A53229">
        <w:rPr>
          <w:noProof/>
        </w:rPr>
        <w:fldChar w:fldCharType="begin"/>
      </w:r>
      <w:r w:rsidRPr="00A53229">
        <w:rPr>
          <w:noProof/>
        </w:rPr>
        <w:instrText xml:space="preserve"> PAGEREF _Toc366751977 \h </w:instrText>
      </w:r>
      <w:r w:rsidRPr="00A53229">
        <w:rPr>
          <w:noProof/>
        </w:rPr>
      </w:r>
      <w:r w:rsidRPr="00E214E8">
        <w:rPr>
          <w:noProof/>
        </w:rPr>
        <w:fldChar w:fldCharType="separate"/>
      </w:r>
      <w:r w:rsidR="00E214E8">
        <w:rPr>
          <w:noProof/>
        </w:rPr>
        <w:t>73</w:t>
      </w:r>
      <w:r w:rsidRPr="00E214E8">
        <w:rPr>
          <w:noProof/>
        </w:rPr>
        <w:fldChar w:fldCharType="end"/>
      </w:r>
    </w:p>
    <w:p w:rsidR="00D27337" w:rsidRPr="00E214E8" w:rsidRDefault="00D27337">
      <w:pPr>
        <w:pStyle w:val="TOC1"/>
        <w:tabs>
          <w:tab w:val="right" w:leader="dot" w:pos="9350"/>
        </w:tabs>
        <w:rPr>
          <w:rFonts w:asciiTheme="minorHAnsi" w:eastAsiaTheme="minorEastAsia" w:hAnsiTheme="minorHAnsi" w:cstheme="minorBidi"/>
          <w:bCs w:val="0"/>
          <w:noProof/>
          <w:szCs w:val="22"/>
        </w:rPr>
      </w:pPr>
      <w:r w:rsidRPr="00422710">
        <w:rPr>
          <w:noProof/>
        </w:rPr>
        <w:t>Appendix D - Agencies and Organizations</w:t>
      </w:r>
      <w:r w:rsidRPr="00422710">
        <w:rPr>
          <w:noProof/>
        </w:rPr>
        <w:tab/>
      </w:r>
      <w:r w:rsidRPr="00A53229">
        <w:rPr>
          <w:noProof/>
        </w:rPr>
        <w:fldChar w:fldCharType="begin"/>
      </w:r>
      <w:r w:rsidRPr="00A53229">
        <w:rPr>
          <w:noProof/>
        </w:rPr>
        <w:instrText xml:space="preserve"> PAGEREF _Toc366751978 \h </w:instrText>
      </w:r>
      <w:r w:rsidRPr="00A53229">
        <w:rPr>
          <w:noProof/>
        </w:rPr>
      </w:r>
      <w:r w:rsidRPr="00E214E8">
        <w:rPr>
          <w:noProof/>
        </w:rPr>
        <w:fldChar w:fldCharType="separate"/>
      </w:r>
      <w:r w:rsidR="00E214E8">
        <w:rPr>
          <w:noProof/>
        </w:rPr>
        <w:t>76</w:t>
      </w:r>
      <w:r w:rsidRPr="00E214E8">
        <w:rPr>
          <w:noProof/>
        </w:rPr>
        <w:fldChar w:fldCharType="end"/>
      </w:r>
    </w:p>
    <w:p w:rsidR="00D27337" w:rsidRPr="00E214E8" w:rsidRDefault="00D27337">
      <w:pPr>
        <w:pStyle w:val="TOC1"/>
        <w:tabs>
          <w:tab w:val="right" w:leader="dot" w:pos="9350"/>
        </w:tabs>
        <w:rPr>
          <w:rFonts w:asciiTheme="minorHAnsi" w:eastAsiaTheme="minorEastAsia" w:hAnsiTheme="minorHAnsi" w:cstheme="minorBidi"/>
          <w:bCs w:val="0"/>
          <w:noProof/>
          <w:szCs w:val="22"/>
        </w:rPr>
      </w:pPr>
      <w:r w:rsidRPr="00422710">
        <w:rPr>
          <w:noProof/>
        </w:rPr>
        <w:t>Appendix E- ACWA Decision Tree &amp; Ranking Process</w:t>
      </w:r>
      <w:r w:rsidRPr="00422710">
        <w:rPr>
          <w:noProof/>
        </w:rPr>
        <w:tab/>
      </w:r>
      <w:r w:rsidRPr="00A53229">
        <w:rPr>
          <w:noProof/>
        </w:rPr>
        <w:fldChar w:fldCharType="begin"/>
      </w:r>
      <w:r w:rsidRPr="00A53229">
        <w:rPr>
          <w:noProof/>
        </w:rPr>
        <w:instrText xml:space="preserve"> PAGEREF _Toc366751979 \h </w:instrText>
      </w:r>
      <w:r w:rsidRPr="00A53229">
        <w:rPr>
          <w:noProof/>
        </w:rPr>
      </w:r>
      <w:r w:rsidRPr="00E214E8">
        <w:rPr>
          <w:noProof/>
        </w:rPr>
        <w:fldChar w:fldCharType="separate"/>
      </w:r>
      <w:r w:rsidR="00E214E8">
        <w:rPr>
          <w:noProof/>
        </w:rPr>
        <w:t>82</w:t>
      </w:r>
      <w:r w:rsidRPr="00E214E8">
        <w:rPr>
          <w:noProof/>
        </w:rPr>
        <w:fldChar w:fldCharType="end"/>
      </w:r>
    </w:p>
    <w:p w:rsidR="00D27337" w:rsidRPr="00E214E8" w:rsidRDefault="00D27337">
      <w:pPr>
        <w:pStyle w:val="TOC1"/>
        <w:tabs>
          <w:tab w:val="right" w:leader="dot" w:pos="9350"/>
        </w:tabs>
        <w:rPr>
          <w:rFonts w:asciiTheme="minorHAnsi" w:eastAsiaTheme="minorEastAsia" w:hAnsiTheme="minorHAnsi" w:cstheme="minorBidi"/>
          <w:bCs w:val="0"/>
          <w:noProof/>
          <w:szCs w:val="22"/>
        </w:rPr>
      </w:pPr>
      <w:r w:rsidRPr="00422710">
        <w:rPr>
          <w:noProof/>
        </w:rPr>
        <w:t>Appendix F- Local Ordinances on Urban Nonpoint Source Pollution</w:t>
      </w:r>
      <w:r w:rsidRPr="00422710">
        <w:rPr>
          <w:noProof/>
        </w:rPr>
        <w:tab/>
      </w:r>
      <w:r w:rsidRPr="00A53229">
        <w:rPr>
          <w:noProof/>
        </w:rPr>
        <w:fldChar w:fldCharType="begin"/>
      </w:r>
      <w:r w:rsidRPr="00A53229">
        <w:rPr>
          <w:noProof/>
        </w:rPr>
        <w:instrText xml:space="preserve"> PAGEREF _Toc366751980 \h </w:instrText>
      </w:r>
      <w:r w:rsidRPr="00A53229">
        <w:rPr>
          <w:noProof/>
        </w:rPr>
      </w:r>
      <w:r w:rsidRPr="00E214E8">
        <w:rPr>
          <w:noProof/>
        </w:rPr>
        <w:fldChar w:fldCharType="separate"/>
      </w:r>
      <w:r w:rsidR="00E214E8">
        <w:rPr>
          <w:noProof/>
        </w:rPr>
        <w:t>85</w:t>
      </w:r>
      <w:r w:rsidRPr="00E214E8">
        <w:rPr>
          <w:noProof/>
        </w:rPr>
        <w:fldChar w:fldCharType="end"/>
      </w:r>
    </w:p>
    <w:p w:rsidR="00B15CFF" w:rsidRPr="00E214E8" w:rsidRDefault="00E563FC" w:rsidP="00E214E8">
      <w:pPr>
        <w:tabs>
          <w:tab w:val="left" w:pos="735"/>
          <w:tab w:val="center" w:pos="4680"/>
        </w:tabs>
        <w:spacing w:before="8160" w:after="100" w:afterAutospacing="1"/>
      </w:pPr>
      <w:r w:rsidRPr="00E214E8">
        <w:rPr>
          <w:b/>
          <w:sz w:val="52"/>
          <w:szCs w:val="52"/>
        </w:rPr>
        <w:lastRenderedPageBreak/>
        <w:fldChar w:fldCharType="end"/>
      </w:r>
      <w:bookmarkStart w:id="1" w:name="_Toc366751918"/>
      <w:r w:rsidR="00B15CFF" w:rsidRPr="00E214E8">
        <w:rPr>
          <w:b/>
          <w:sz w:val="28"/>
        </w:rPr>
        <w:t>Introduction</w:t>
      </w:r>
      <w:bookmarkEnd w:id="1"/>
    </w:p>
    <w:p w:rsidR="00B15CFF" w:rsidRPr="00F57A9B" w:rsidRDefault="00B15CFF" w:rsidP="00F34490">
      <w:pPr>
        <w:pStyle w:val="StyleHeading2NotItalic"/>
      </w:pPr>
      <w:bookmarkStart w:id="2" w:name="_Toc366751919"/>
      <w:r w:rsidRPr="00F57A9B">
        <w:t>Purpose of the Strategy</w:t>
      </w:r>
      <w:bookmarkEnd w:id="2"/>
    </w:p>
    <w:p w:rsidR="00B15CFF" w:rsidRPr="00F57A9B" w:rsidRDefault="00501F21" w:rsidP="00B15CFF">
      <w:pPr>
        <w:pStyle w:val="BodyText"/>
      </w:pPr>
      <w:r w:rsidRPr="00F57A9B">
        <w:t xml:space="preserve">Alaska’s </w:t>
      </w:r>
      <w:r w:rsidRPr="00F57A9B">
        <w:rPr>
          <w:i/>
        </w:rPr>
        <w:t>Nonpoint Source Water Pollution Control Strategy</w:t>
      </w:r>
      <w:r w:rsidR="00B15CFF" w:rsidRPr="00F57A9B">
        <w:t xml:space="preserve"> is a statewide </w:t>
      </w:r>
      <w:r w:rsidR="007A7DD7" w:rsidRPr="00F57A9B">
        <w:t>plan for</w:t>
      </w:r>
      <w:r w:rsidR="00B15CFF" w:rsidRPr="00F57A9B">
        <w:t xml:space="preserve"> protecting </w:t>
      </w:r>
      <w:smartTag w:uri="urn:schemas-microsoft-com:office:smarttags" w:element="place">
        <w:smartTag w:uri="urn:schemas-microsoft-com:office:smarttags" w:element="State">
          <w:r w:rsidR="00B15CFF" w:rsidRPr="00F57A9B">
            <w:t>Alaska</w:t>
          </w:r>
        </w:smartTag>
      </w:smartTag>
      <w:r w:rsidR="00B15CFF" w:rsidRPr="00F57A9B">
        <w:t>’s natural resources from</w:t>
      </w:r>
      <w:r w:rsidR="0030448E" w:rsidRPr="00F57A9B">
        <w:t xml:space="preserve"> polluted runoff also known as</w:t>
      </w:r>
      <w:r w:rsidR="00B15CFF" w:rsidRPr="00F57A9B">
        <w:t xml:space="preserve"> nonpoint pollution. </w:t>
      </w:r>
      <w:r w:rsidR="00553927" w:rsidRPr="00F57A9B">
        <w:t>The actions contained in the strategy are</w:t>
      </w:r>
      <w:r w:rsidR="00B15CFF" w:rsidRPr="00F57A9B">
        <w:t xml:space="preserve"> a collaborative effort of a wide range of entities. </w:t>
      </w:r>
      <w:r w:rsidR="00553927" w:rsidRPr="00F57A9B">
        <w:t xml:space="preserve">The strategy </w:t>
      </w:r>
      <w:r w:rsidR="00B15CFF" w:rsidRPr="00F57A9B">
        <w:t>identifies existing programs</w:t>
      </w:r>
      <w:r w:rsidR="005D01DD">
        <w:t>;</w:t>
      </w:r>
      <w:r w:rsidR="00B15CFF" w:rsidRPr="00F57A9B">
        <w:t xml:space="preserve"> establishes goals</w:t>
      </w:r>
      <w:r w:rsidR="000464D0" w:rsidRPr="00F57A9B">
        <w:t>,</w:t>
      </w:r>
      <w:r w:rsidR="00B15CFF" w:rsidRPr="00F57A9B">
        <w:t xml:space="preserve"> objectives and timelines for completion of tasks</w:t>
      </w:r>
      <w:r w:rsidR="005D01DD">
        <w:t>;</w:t>
      </w:r>
      <w:r w:rsidR="00B15CFF" w:rsidRPr="00F57A9B">
        <w:t xml:space="preserve"> and outlines methods for determining success.</w:t>
      </w:r>
    </w:p>
    <w:p w:rsidR="00B15CFF" w:rsidRPr="00F57A9B" w:rsidRDefault="00B15CFF" w:rsidP="00B15CFF">
      <w:pPr>
        <w:pStyle w:val="BodyText"/>
      </w:pPr>
    </w:p>
    <w:p w:rsidR="00553927" w:rsidRPr="00F57A9B" w:rsidRDefault="00B15CFF" w:rsidP="00B15CFF">
      <w:pPr>
        <w:pStyle w:val="BodyText"/>
      </w:pPr>
      <w:r w:rsidRPr="00F57A9B">
        <w:t xml:space="preserve">Alaskans depend on clean water.  Clean water is critical to our way of life and our health, whether it is used for subsistence, recreational, commercial, domestic or industrial activities. </w:t>
      </w:r>
      <w:smartTag w:uri="urn:schemas-microsoft-com:office:smarttags" w:element="State">
        <w:r w:rsidRPr="00F57A9B">
          <w:t>Alaska</w:t>
        </w:r>
      </w:smartTag>
      <w:r w:rsidRPr="00F57A9B">
        <w:t xml:space="preserve">’s generally pristine waters are a distinguishing characteristic that helps make </w:t>
      </w:r>
      <w:smartTag w:uri="urn:schemas-microsoft-com:office:smarttags" w:element="place">
        <w:smartTag w:uri="urn:schemas-microsoft-com:office:smarttags" w:element="State">
          <w:r w:rsidRPr="00F57A9B">
            <w:t>Alaska</w:t>
          </w:r>
        </w:smartTag>
      </w:smartTag>
      <w:r w:rsidRPr="00F57A9B">
        <w:t xml:space="preserve"> unique among the states.  Maintaining good water quality can only be achieved when all sources of pollution in a watershed are taken into consideration</w:t>
      </w:r>
      <w:r w:rsidR="007A7DD7" w:rsidRPr="00F57A9B">
        <w:t xml:space="preserve"> and</w:t>
      </w:r>
      <w:r w:rsidRPr="00F57A9B">
        <w:t xml:space="preserve"> resources are focused on the highest priorities </w:t>
      </w:r>
      <w:r w:rsidR="00950FB0" w:rsidRPr="00F57A9B">
        <w:t xml:space="preserve">so that </w:t>
      </w:r>
      <w:r w:rsidRPr="00F57A9B">
        <w:t xml:space="preserve">people work together to prevent pollution and achieve clean water goals. </w:t>
      </w:r>
      <w:r w:rsidR="00553927" w:rsidRPr="00F57A9B">
        <w:t xml:space="preserve">Hence, maintaining healthy watersheds is a key element of Alaska’s </w:t>
      </w:r>
      <w:r w:rsidR="00553927" w:rsidRPr="00F57A9B">
        <w:rPr>
          <w:i/>
        </w:rPr>
        <w:t>Nonpoint Source Water Pollution Control Strategy</w:t>
      </w:r>
      <w:r w:rsidR="00553927" w:rsidRPr="00F57A9B">
        <w:t xml:space="preserve">.  </w:t>
      </w:r>
    </w:p>
    <w:p w:rsidR="00553927" w:rsidRPr="00F57A9B" w:rsidRDefault="00553927" w:rsidP="00B15CFF">
      <w:pPr>
        <w:pStyle w:val="BodyText"/>
      </w:pPr>
    </w:p>
    <w:p w:rsidR="00B15CFF" w:rsidRPr="00F57A9B" w:rsidRDefault="00B15CFF" w:rsidP="00B15CFF">
      <w:pPr>
        <w:pStyle w:val="BodyText"/>
      </w:pPr>
      <w:r w:rsidRPr="00F57A9B">
        <w:t xml:space="preserve">Nonpoint source water pollution is water pollution </w:t>
      </w:r>
      <w:r w:rsidR="007B6721" w:rsidRPr="00F57A9B">
        <w:t xml:space="preserve">that </w:t>
      </w:r>
      <w:r w:rsidRPr="00F57A9B">
        <w:t>does not come from an end of pipe discharge</w:t>
      </w:r>
      <w:r w:rsidR="007A11C7" w:rsidRPr="00F57A9B">
        <w:t>.</w:t>
      </w:r>
      <w:r w:rsidR="007A7DD7" w:rsidRPr="00F57A9B">
        <w:t xml:space="preserve"> </w:t>
      </w:r>
      <w:r w:rsidR="007A11C7" w:rsidRPr="00F57A9B">
        <w:t>I</w:t>
      </w:r>
      <w:r w:rsidR="007A7DD7" w:rsidRPr="00F57A9B">
        <w:t>t</w:t>
      </w:r>
      <w:r w:rsidRPr="00F57A9B">
        <w:t xml:space="preserve"> is the leading cause of water pollution in </w:t>
      </w:r>
      <w:smartTag w:uri="urn:schemas-microsoft-com:office:smarttags" w:element="place">
        <w:smartTag w:uri="urn:schemas-microsoft-com:office:smarttags" w:element="State">
          <w:r w:rsidRPr="00F57A9B">
            <w:t>Alaska</w:t>
          </w:r>
        </w:smartTag>
      </w:smartTag>
      <w:r w:rsidRPr="00F57A9B">
        <w:t xml:space="preserve">. </w:t>
      </w:r>
    </w:p>
    <w:p w:rsidR="00B15CFF" w:rsidRPr="00F57A9B" w:rsidRDefault="00B15CFF" w:rsidP="00F34490">
      <w:pPr>
        <w:pStyle w:val="StyleHeading2NotItalic"/>
      </w:pPr>
      <w:bookmarkStart w:id="3" w:name="_Toc366751920"/>
      <w:smartTag w:uri="urn:schemas-microsoft-com:office:smarttags" w:element="PlaceType">
        <w:r w:rsidRPr="00F57A9B">
          <w:t>Nonpoint</w:t>
        </w:r>
      </w:smartTag>
      <w:r w:rsidRPr="00F57A9B">
        <w:t xml:space="preserve"> </w:t>
      </w:r>
      <w:smartTag w:uri="urn:schemas-microsoft-com:office:smarttags" w:element="PlaceName">
        <w:r w:rsidRPr="00F57A9B">
          <w:t>Source</w:t>
        </w:r>
      </w:smartTag>
      <w:r w:rsidRPr="00F57A9B">
        <w:t xml:space="preserve"> Pollution in </w:t>
      </w:r>
      <w:smartTag w:uri="urn:schemas-microsoft-com:office:smarttags" w:element="place">
        <w:smartTag w:uri="urn:schemas-microsoft-com:office:smarttags" w:element="State">
          <w:r w:rsidRPr="00F57A9B">
            <w:t>Alaska</w:t>
          </w:r>
        </w:smartTag>
      </w:smartTag>
      <w:bookmarkEnd w:id="3"/>
    </w:p>
    <w:p w:rsidR="00B15CFF" w:rsidRPr="00F57A9B" w:rsidRDefault="00B15CFF" w:rsidP="00B15CFF">
      <w:pPr>
        <w:pStyle w:val="BodyText"/>
      </w:pPr>
      <w:r w:rsidRPr="00F57A9B">
        <w:t xml:space="preserve">Alaska is a relatively undeveloped state, with most of our watersheds </w:t>
      </w:r>
      <w:r w:rsidR="00CB0EA5" w:rsidRPr="00F57A9B">
        <w:t xml:space="preserve">currently in </w:t>
      </w:r>
      <w:r w:rsidRPr="00F57A9B">
        <w:t>pristine condition.  However, extensive development is occurring in some areas, particularly in the five major urban hubs</w:t>
      </w:r>
      <w:r w:rsidR="007B6721" w:rsidRPr="00F57A9B">
        <w:t xml:space="preserve"> (Anchorage, Fairbanks, Juneau, Kenai/Soldotna, and Palmer/Wasilla)</w:t>
      </w:r>
      <w:r w:rsidR="00B040A5" w:rsidRPr="00F57A9B">
        <w:t>,</w:t>
      </w:r>
      <w:r w:rsidRPr="00F57A9B">
        <w:t xml:space="preserve"> and increasing resource extraction is occurring in some areas. In populated areas, many waterbodies, including important </w:t>
      </w:r>
      <w:r w:rsidR="00CB0EA5" w:rsidRPr="00F57A9B">
        <w:t xml:space="preserve">fish </w:t>
      </w:r>
      <w:r w:rsidRPr="00F57A9B">
        <w:t xml:space="preserve">streams, have been degraded and are in need of restoration. The emphasis of our nonpoint source pollution strategy is a combination of </w:t>
      </w:r>
      <w:r w:rsidR="00BD1584" w:rsidRPr="00F57A9B">
        <w:t>protecting existing unpolluted</w:t>
      </w:r>
      <w:r w:rsidR="00950FB0" w:rsidRPr="00F57A9B">
        <w:t>, at-risk</w:t>
      </w:r>
      <w:r w:rsidR="00BD1584" w:rsidRPr="00F57A9B">
        <w:t xml:space="preserve"> waters while addressing impacted areas.  The strategy seeks to improve </w:t>
      </w:r>
      <w:r w:rsidRPr="00F57A9B">
        <w:t>the capacity of local</w:t>
      </w:r>
      <w:r w:rsidR="00506C76" w:rsidRPr="00F57A9B">
        <w:t xml:space="preserve"> </w:t>
      </w:r>
      <w:r w:rsidRPr="00F57A9B">
        <w:t xml:space="preserve">governments </w:t>
      </w:r>
      <w:r w:rsidR="00115DE9" w:rsidRPr="00F57A9B">
        <w:t xml:space="preserve">to </w:t>
      </w:r>
      <w:r w:rsidRPr="00F57A9B">
        <w:t xml:space="preserve">manage nonpoint source pollution </w:t>
      </w:r>
      <w:r w:rsidR="007A7DD7" w:rsidRPr="00F57A9B">
        <w:t xml:space="preserve">combined </w:t>
      </w:r>
      <w:r w:rsidRPr="00F57A9B">
        <w:t>with</w:t>
      </w:r>
      <w:r w:rsidR="000464D0" w:rsidRPr="00F57A9B">
        <w:t xml:space="preserve"> the following</w:t>
      </w:r>
      <w:r w:rsidRPr="00F57A9B">
        <w:t xml:space="preserve"> state prevention, restoration, and stewardship efforts.   </w:t>
      </w:r>
      <w:r w:rsidR="00CC39F8" w:rsidRPr="00F57A9B">
        <w:t>M</w:t>
      </w:r>
      <w:r w:rsidRPr="00F57A9B">
        <w:t xml:space="preserve">anagement </w:t>
      </w:r>
      <w:r w:rsidR="00B53DE2" w:rsidRPr="00F57A9B">
        <w:t>p</w:t>
      </w:r>
      <w:r w:rsidRPr="00F57A9B">
        <w:t>lans will be developed and implemented in high priority watersheds where water quality is either impaired or threatened. Restoration strategies for polluted water</w:t>
      </w:r>
      <w:r w:rsidR="003B10B4" w:rsidRPr="00F57A9B">
        <w:t>s</w:t>
      </w:r>
      <w:r w:rsidRPr="00F57A9B">
        <w:t xml:space="preserve"> will target the sources of pollution and include measures to control that pollution to prevent future degradation. </w:t>
      </w:r>
      <w:r w:rsidRPr="00F57A9B">
        <w:rPr>
          <w:i/>
          <w:iCs/>
          <w:color w:val="FF6600"/>
        </w:rPr>
        <w:t xml:space="preserve"> </w:t>
      </w:r>
      <w:r w:rsidRPr="00F57A9B">
        <w:t xml:space="preserve">Restoration activities will be designed to achieve a water quality classification appropriate to the specific </w:t>
      </w:r>
      <w:r w:rsidR="00115DE9" w:rsidRPr="00F57A9B">
        <w:t>waterbody</w:t>
      </w:r>
      <w:r w:rsidRPr="00F57A9B">
        <w:t>.</w:t>
      </w:r>
    </w:p>
    <w:p w:rsidR="00B15CFF" w:rsidRPr="00F57A9B" w:rsidRDefault="00B15CFF" w:rsidP="00B15CFF">
      <w:pPr>
        <w:pStyle w:val="BodyText"/>
      </w:pPr>
    </w:p>
    <w:p w:rsidR="00B15CFF" w:rsidRPr="00F57A9B" w:rsidRDefault="00B15CFF" w:rsidP="00DC6F6C">
      <w:pPr>
        <w:pStyle w:val="1Heading3"/>
      </w:pPr>
      <w:bookmarkStart w:id="4" w:name="_Toc366751921"/>
      <w:r w:rsidRPr="00F57A9B">
        <w:t>Organization of the Strategy</w:t>
      </w:r>
      <w:bookmarkEnd w:id="4"/>
      <w:r w:rsidRPr="00F57A9B">
        <w:t xml:space="preserve"> </w:t>
      </w:r>
    </w:p>
    <w:p w:rsidR="00582919" w:rsidRDefault="00A427FD" w:rsidP="005F33D1">
      <w:pPr>
        <w:pStyle w:val="BodyText"/>
      </w:pPr>
      <w:r w:rsidRPr="00F57A9B">
        <w:t xml:space="preserve">The </w:t>
      </w:r>
      <w:r w:rsidR="00B15CFF" w:rsidRPr="00F57A9B">
        <w:t xml:space="preserve">Strategy is a roadmap for how Alaska will meet </w:t>
      </w:r>
      <w:r w:rsidR="00115DE9" w:rsidRPr="00F57A9B">
        <w:t xml:space="preserve">the </w:t>
      </w:r>
      <w:r w:rsidR="00B15CFF" w:rsidRPr="00F57A9B">
        <w:t>challenge</w:t>
      </w:r>
      <w:r w:rsidR="00115DE9" w:rsidRPr="00F57A9B">
        <w:t xml:space="preserve"> of protecting water resources and public health from </w:t>
      </w:r>
      <w:r w:rsidR="00B15CFF" w:rsidRPr="00F57A9B">
        <w:t>nonpoint sources of pollution over the next five</w:t>
      </w:r>
      <w:r w:rsidR="00115DE9" w:rsidRPr="00F57A9B">
        <w:t xml:space="preserve"> </w:t>
      </w:r>
      <w:r w:rsidR="00B15CFF" w:rsidRPr="00F57A9B">
        <w:t xml:space="preserve">years. The document is arranged into nine sections. The first section describes the purpose of the document, funding sources, and federal regulatory requirements. The </w:t>
      </w:r>
      <w:r w:rsidR="007B6721" w:rsidRPr="00F57A9B">
        <w:t xml:space="preserve">first </w:t>
      </w:r>
      <w:r w:rsidR="00B15CFF" w:rsidRPr="00F57A9B">
        <w:t xml:space="preserve">section </w:t>
      </w:r>
      <w:r w:rsidR="007B6721" w:rsidRPr="00F57A9B">
        <w:t xml:space="preserve">also </w:t>
      </w:r>
      <w:r w:rsidR="00B15CFF" w:rsidRPr="00F57A9B">
        <w:t>describes how the state incorporates</w:t>
      </w:r>
      <w:r w:rsidR="0066197E" w:rsidRPr="00F57A9B">
        <w:t xml:space="preserve"> the</w:t>
      </w:r>
      <w:r w:rsidR="005F33D1" w:rsidRPr="00F57A9B">
        <w:t xml:space="preserve"> </w:t>
      </w:r>
      <w:r w:rsidR="00B15CFF" w:rsidRPr="00F57A9B">
        <w:t>Environmental Protection</w:t>
      </w:r>
      <w:r w:rsidR="00B15CFF" w:rsidRPr="00F57A9B">
        <w:rPr>
          <w:color w:val="333333"/>
        </w:rPr>
        <w:t xml:space="preserve"> </w:t>
      </w:r>
      <w:r w:rsidR="00B15CFF" w:rsidRPr="00F57A9B">
        <w:t xml:space="preserve">Agency’s (EPA) key elements of a dynamic and effective nonpoint source management program and includes </w:t>
      </w:r>
      <w:r w:rsidR="00B15CFF" w:rsidRPr="00F57A9B">
        <w:lastRenderedPageBreak/>
        <w:t xml:space="preserve">the Nonpoint Source Pollution Action Plan with Objectives and Tasks for the next </w:t>
      </w:r>
      <w:r w:rsidR="007B6721" w:rsidRPr="00F57A9B">
        <w:t xml:space="preserve">five </w:t>
      </w:r>
      <w:r w:rsidR="00B15CFF" w:rsidRPr="00F57A9B">
        <w:t xml:space="preserve">years.  </w:t>
      </w:r>
      <w:r w:rsidR="00A21CDD" w:rsidRPr="00F57A9B">
        <w:t>Sections</w:t>
      </w:r>
      <w:r w:rsidR="00B15CFF" w:rsidRPr="00F57A9B">
        <w:t xml:space="preserve"> </w:t>
      </w:r>
      <w:r w:rsidR="00A21CDD" w:rsidRPr="00F57A9B">
        <w:t>two</w:t>
      </w:r>
      <w:r w:rsidR="00B15CFF" w:rsidRPr="00F57A9B">
        <w:t xml:space="preserve"> through </w:t>
      </w:r>
      <w:r w:rsidR="00A21CDD" w:rsidRPr="00F57A9B">
        <w:t>eight</w:t>
      </w:r>
      <w:r w:rsidR="00B15CFF" w:rsidRPr="00F57A9B">
        <w:t xml:space="preserve"> delve into the state’s strategy to control pollution from primary sources. Identified Management Measures and Indicators for each pollution source are provided to establish measurable outcomes. Applicable regulatory controls for each pollution source are summarized along with key partnerships.  Also included in each section is a set of goals for reduction of nonpoint source pollution from each specific pollution source. The Action Plan tables are the basis of the state</w:t>
      </w:r>
      <w:r w:rsidR="007A11C7" w:rsidRPr="00F57A9B">
        <w:t>’</w:t>
      </w:r>
      <w:r w:rsidR="00B15CFF" w:rsidRPr="00F57A9B">
        <w:t>s strategy to control nonpoint source water pollution from each pollution source.</w:t>
      </w:r>
      <w:r w:rsidR="000E4396" w:rsidRPr="00F57A9B">
        <w:t xml:space="preserve">  </w:t>
      </w:r>
    </w:p>
    <w:p w:rsidR="00582919" w:rsidRDefault="00582919" w:rsidP="005F33D1">
      <w:pPr>
        <w:pStyle w:val="BodyText"/>
      </w:pPr>
    </w:p>
    <w:p w:rsidR="00B15CFF" w:rsidRPr="00F57A9B" w:rsidRDefault="0005563C" w:rsidP="005F33D1">
      <w:pPr>
        <w:pStyle w:val="BodyText"/>
      </w:pPr>
      <w:r>
        <w:t>T</w:t>
      </w:r>
      <w:r w:rsidR="00582919">
        <w:t xml:space="preserve">he strategy also identifies those activities </w:t>
      </w:r>
      <w:r>
        <w:t xml:space="preserve">and waters </w:t>
      </w:r>
      <w:r w:rsidR="00582919">
        <w:t xml:space="preserve">that </w:t>
      </w:r>
      <w:r>
        <w:t xml:space="preserve">will be the focus for nonpoint source pollution control in </w:t>
      </w:r>
      <w:r w:rsidR="00BE3138">
        <w:t xml:space="preserve">Alaska during </w:t>
      </w:r>
      <w:r>
        <w:t>the next five years from 201</w:t>
      </w:r>
      <w:r w:rsidR="00997313">
        <w:t>6</w:t>
      </w:r>
      <w:r>
        <w:t xml:space="preserve"> to 20</w:t>
      </w:r>
      <w:r w:rsidR="00997313">
        <w:t>20</w:t>
      </w:r>
      <w:r>
        <w:t xml:space="preserve"> </w:t>
      </w:r>
      <w:r w:rsidR="00582919">
        <w:t>(</w:t>
      </w:r>
      <w:r w:rsidR="00BE3138">
        <w:t>Appendix A</w:t>
      </w:r>
      <w:r w:rsidR="00582919">
        <w:t>)</w:t>
      </w:r>
      <w:r w:rsidR="00BE3138">
        <w:t>.</w:t>
      </w:r>
      <w:r w:rsidR="00582919">
        <w:t xml:space="preserve">  </w:t>
      </w:r>
      <w:r w:rsidR="0006749A">
        <w:t xml:space="preserve">The strategy in combination with the Alaska Clean Water </w:t>
      </w:r>
      <w:r w:rsidR="0011529C">
        <w:t>Five-Year Strategic Plan</w:t>
      </w:r>
      <w:r w:rsidR="00434014">
        <w:t xml:space="preserve">, May 2015, </w:t>
      </w:r>
      <w:r w:rsidR="0006749A">
        <w:t xml:space="preserve">provides a focus on specific pollutants (turbidity/sediment, toxics and bacteria) that are prevalent in Alaska.   </w:t>
      </w:r>
      <w:r w:rsidR="00E23888">
        <w:t>During this period</w:t>
      </w:r>
      <w:r w:rsidR="00582919">
        <w:t xml:space="preserve">, DEC will place greater emphasis on </w:t>
      </w:r>
      <w:r w:rsidR="00434014">
        <w:t xml:space="preserve">increasing the amount known about Alaska’s waters, standardizing the assessment process, leveraging resources, restoring impaired waters, conducting outreach and highlighting waters that are at risk.  </w:t>
      </w:r>
      <w:r w:rsidR="00582919">
        <w:t>.   The strategy provides information on the reporting mechanisms and measures that are among the tools to gauge success (</w:t>
      </w:r>
      <w:r w:rsidR="000E4396" w:rsidRPr="00F57A9B">
        <w:t>Appendix B</w:t>
      </w:r>
      <w:r w:rsidR="00582919">
        <w:t xml:space="preserve">).  </w:t>
      </w:r>
      <w:r w:rsidR="000E4396" w:rsidRPr="00F57A9B">
        <w:t xml:space="preserve">   </w:t>
      </w:r>
      <w:r w:rsidR="008E0B14" w:rsidRPr="00F57A9B">
        <w:t xml:space="preserve"> </w:t>
      </w:r>
    </w:p>
    <w:p w:rsidR="00B15CFF" w:rsidRPr="00F57A9B" w:rsidRDefault="00B15CFF" w:rsidP="00B15CFF">
      <w:pPr>
        <w:pStyle w:val="BodyText"/>
      </w:pPr>
    </w:p>
    <w:p w:rsidR="00B15CFF" w:rsidRPr="00F57A9B" w:rsidRDefault="00B15CFF" w:rsidP="00B15CFF">
      <w:pPr>
        <w:pStyle w:val="BodyText"/>
        <w:rPr>
          <w:b/>
        </w:rPr>
      </w:pPr>
      <w:bookmarkStart w:id="5" w:name="_Hlt482518928"/>
      <w:bookmarkEnd w:id="5"/>
      <w:r w:rsidRPr="00F57A9B">
        <w:rPr>
          <w:b/>
        </w:rPr>
        <w:t xml:space="preserve">Pollution Sources with an Action Plan &amp; Objectives </w:t>
      </w:r>
    </w:p>
    <w:p w:rsidR="00B15CFF" w:rsidRPr="00F57A9B" w:rsidRDefault="00A21CDD" w:rsidP="00B15CFF">
      <w:pPr>
        <w:pStyle w:val="BodyText"/>
      </w:pPr>
      <w:r w:rsidRPr="00F57A9B">
        <w:t>Section</w:t>
      </w:r>
      <w:r w:rsidR="00B15CFF" w:rsidRPr="00F57A9B">
        <w:t xml:space="preserve"> </w:t>
      </w:r>
      <w:r w:rsidR="00E5471A" w:rsidRPr="00F57A9B">
        <w:t>2</w:t>
      </w:r>
      <w:r w:rsidR="00B15CFF" w:rsidRPr="00F57A9B">
        <w:t>.0</w:t>
      </w:r>
      <w:r w:rsidR="00B15CFF" w:rsidRPr="00F57A9B">
        <w:tab/>
        <w:t>Urban and Community Development</w:t>
      </w:r>
    </w:p>
    <w:p w:rsidR="00B15CFF" w:rsidRPr="00F57A9B" w:rsidRDefault="00A21CDD" w:rsidP="00B15CFF">
      <w:pPr>
        <w:pStyle w:val="BodyText"/>
      </w:pPr>
      <w:r w:rsidRPr="00F57A9B">
        <w:t xml:space="preserve">Section </w:t>
      </w:r>
      <w:r w:rsidR="00E5471A" w:rsidRPr="00F57A9B">
        <w:t>3</w:t>
      </w:r>
      <w:r w:rsidR="00B15CFF" w:rsidRPr="00F57A9B">
        <w:t>.0</w:t>
      </w:r>
      <w:r w:rsidR="00B15CFF" w:rsidRPr="00F57A9B">
        <w:tab/>
      </w:r>
      <w:smartTag w:uri="urn:schemas-microsoft-com:office:smarttags" w:element="place">
        <w:r w:rsidR="00B15CFF" w:rsidRPr="00F57A9B">
          <w:t>Forest</w:t>
        </w:r>
      </w:smartTag>
      <w:r w:rsidR="00B15CFF" w:rsidRPr="00F57A9B">
        <w:t xml:space="preserve"> Practices</w:t>
      </w:r>
    </w:p>
    <w:p w:rsidR="00B15CFF" w:rsidRPr="00F57A9B" w:rsidRDefault="00A21CDD" w:rsidP="00B15CFF">
      <w:pPr>
        <w:pStyle w:val="BodyText"/>
      </w:pPr>
      <w:r w:rsidRPr="00F57A9B">
        <w:t>Section</w:t>
      </w:r>
      <w:r w:rsidR="00B15CFF" w:rsidRPr="00F57A9B">
        <w:t xml:space="preserve"> </w:t>
      </w:r>
      <w:r w:rsidR="00E5471A" w:rsidRPr="00F57A9B">
        <w:t>4</w:t>
      </w:r>
      <w:r w:rsidR="00B15CFF" w:rsidRPr="00F57A9B">
        <w:t>.0</w:t>
      </w:r>
      <w:r w:rsidR="00B15CFF" w:rsidRPr="00F57A9B">
        <w:tab/>
        <w:t xml:space="preserve">Harbors and </w:t>
      </w:r>
      <w:smartTag w:uri="urn:schemas-microsoft-com:office:smarttags" w:element="place">
        <w:smartTag w:uri="urn:schemas-microsoft-com:office:smarttags" w:element="City">
          <w:r w:rsidR="00B15CFF" w:rsidRPr="00F57A9B">
            <w:t>Marinas</w:t>
          </w:r>
        </w:smartTag>
      </w:smartTag>
      <w:r w:rsidR="00B15CFF" w:rsidRPr="00F57A9B">
        <w:t xml:space="preserve"> </w:t>
      </w:r>
    </w:p>
    <w:p w:rsidR="00B15CFF" w:rsidRPr="00F57A9B" w:rsidRDefault="00A21CDD" w:rsidP="00B15CFF">
      <w:pPr>
        <w:pStyle w:val="BodyText"/>
      </w:pPr>
      <w:r w:rsidRPr="00F57A9B">
        <w:t>Section</w:t>
      </w:r>
      <w:r w:rsidR="00B15CFF" w:rsidRPr="00F57A9B">
        <w:t xml:space="preserve"> </w:t>
      </w:r>
      <w:r w:rsidR="00E5471A" w:rsidRPr="00F57A9B">
        <w:t>5</w:t>
      </w:r>
      <w:r w:rsidR="00B15CFF" w:rsidRPr="00F57A9B">
        <w:t>.0</w:t>
      </w:r>
      <w:r w:rsidR="00B15CFF" w:rsidRPr="00F57A9B">
        <w:tab/>
        <w:t>Mining</w:t>
      </w:r>
    </w:p>
    <w:p w:rsidR="00B15CFF" w:rsidRPr="00F57A9B" w:rsidRDefault="00A21CDD" w:rsidP="00B15CFF">
      <w:pPr>
        <w:pStyle w:val="BodyText"/>
      </w:pPr>
      <w:r w:rsidRPr="00F57A9B">
        <w:t>Section</w:t>
      </w:r>
      <w:r w:rsidR="00E5471A" w:rsidRPr="00F57A9B">
        <w:t xml:space="preserve"> 6</w:t>
      </w:r>
      <w:r w:rsidR="00B15CFF" w:rsidRPr="00F57A9B">
        <w:t xml:space="preserve">.0 </w:t>
      </w:r>
      <w:r w:rsidR="00B15CFF" w:rsidRPr="00F57A9B">
        <w:tab/>
        <w:t>Hydromodification</w:t>
      </w:r>
    </w:p>
    <w:p w:rsidR="00B15CFF" w:rsidRPr="00F57A9B" w:rsidRDefault="00B15CFF" w:rsidP="00B15CFF">
      <w:pPr>
        <w:pStyle w:val="BodyText"/>
      </w:pPr>
      <w:r w:rsidRPr="00F57A9B">
        <w:t xml:space="preserve">Section </w:t>
      </w:r>
      <w:r w:rsidR="00E5471A" w:rsidRPr="00F57A9B">
        <w:t>7</w:t>
      </w:r>
      <w:r w:rsidRPr="00F57A9B">
        <w:t>.0</w:t>
      </w:r>
      <w:r w:rsidRPr="00F57A9B">
        <w:tab/>
        <w:t>Agriculture</w:t>
      </w:r>
    </w:p>
    <w:p w:rsidR="00B15CFF" w:rsidRPr="00F57A9B" w:rsidRDefault="00B15CFF" w:rsidP="00B15CFF">
      <w:pPr>
        <w:pStyle w:val="BodyText"/>
      </w:pPr>
      <w:r w:rsidRPr="00F57A9B">
        <w:t xml:space="preserve">Section </w:t>
      </w:r>
      <w:r w:rsidR="00E5471A" w:rsidRPr="00F57A9B">
        <w:t>8</w:t>
      </w:r>
      <w:r w:rsidRPr="00F57A9B">
        <w:t xml:space="preserve">.0 </w:t>
      </w:r>
      <w:r w:rsidRPr="00F57A9B">
        <w:tab/>
        <w:t>Roads, Highways and Bridges</w:t>
      </w:r>
    </w:p>
    <w:p w:rsidR="005F33D1" w:rsidRPr="00F57A9B" w:rsidRDefault="005F33D1" w:rsidP="00B15CFF">
      <w:pPr>
        <w:pStyle w:val="BodyText"/>
      </w:pPr>
    </w:p>
    <w:p w:rsidR="005F33D1" w:rsidRPr="00F57A9B" w:rsidRDefault="005F33D1" w:rsidP="00B15CFF">
      <w:pPr>
        <w:pStyle w:val="BodyText"/>
      </w:pPr>
      <w:r w:rsidRPr="00F57A9B">
        <w:t xml:space="preserve">The Appendices to the Strategy provide </w:t>
      </w:r>
      <w:r w:rsidR="00894FB7">
        <w:t xml:space="preserve">highlights of the most important activities in addition to </w:t>
      </w:r>
      <w:r w:rsidRPr="00F57A9B">
        <w:t>background</w:t>
      </w:r>
      <w:r w:rsidR="00894FB7">
        <w:t>/</w:t>
      </w:r>
      <w:r w:rsidRPr="00F57A9B">
        <w:t xml:space="preserve"> reference material on a number of subjects</w:t>
      </w:r>
      <w:r w:rsidR="00894FB7">
        <w:t>.  As noted earlier, Appendix A</w:t>
      </w:r>
      <w:r w:rsidR="00BE3138">
        <w:t xml:space="preserve"> -</w:t>
      </w:r>
      <w:r w:rsidR="00894FB7">
        <w:t xml:space="preserve"> </w:t>
      </w:r>
      <w:r w:rsidR="00B45582" w:rsidRPr="00F57A9B">
        <w:t xml:space="preserve">Identification of </w:t>
      </w:r>
      <w:r w:rsidR="00BE3138">
        <w:t xml:space="preserve">High </w:t>
      </w:r>
      <w:r w:rsidR="00B45582" w:rsidRPr="00F57A9B">
        <w:t>Priority Actions</w:t>
      </w:r>
      <w:r w:rsidR="00BE3138">
        <w:t xml:space="preserve"> and Waters</w:t>
      </w:r>
      <w:r w:rsidR="00894FB7">
        <w:t xml:space="preserve"> lists the most important actions and Appendix B</w:t>
      </w:r>
      <w:r w:rsidR="00B45582" w:rsidRPr="00F57A9B">
        <w:t xml:space="preserve"> </w:t>
      </w:r>
      <w:r w:rsidR="00BE3138">
        <w:t xml:space="preserve">- </w:t>
      </w:r>
      <w:r w:rsidR="00B07CF3" w:rsidRPr="00F57A9B">
        <w:t>Tasks for Reporting in 201</w:t>
      </w:r>
      <w:r w:rsidR="00997313">
        <w:t>6</w:t>
      </w:r>
      <w:r w:rsidR="00B07CF3" w:rsidRPr="00F57A9B">
        <w:t>-20</w:t>
      </w:r>
      <w:r w:rsidR="00997313">
        <w:t>20</w:t>
      </w:r>
      <w:r w:rsidR="00894FB7">
        <w:t xml:space="preserve"> outlines </w:t>
      </w:r>
      <w:r w:rsidR="00BE3138">
        <w:t xml:space="preserve">the tasks and measures for </w:t>
      </w:r>
      <w:r w:rsidR="00894FB7">
        <w:t>reporting</w:t>
      </w:r>
      <w:r w:rsidR="00BE3138">
        <w:t xml:space="preserve"> to EPA</w:t>
      </w:r>
      <w:r w:rsidR="00894FB7">
        <w:t xml:space="preserve"> </w:t>
      </w:r>
      <w:r w:rsidR="00BE3138">
        <w:t>on an annual basis</w:t>
      </w:r>
      <w:r w:rsidR="00894FB7">
        <w:t xml:space="preserve">.  Appendices C, D, E and F provide reference information on </w:t>
      </w:r>
      <w:r w:rsidRPr="00F57A9B">
        <w:t xml:space="preserve">Information Management Systems, Agencies and Organizations, the Alaska Clean Water Action (ACWA) </w:t>
      </w:r>
      <w:r w:rsidR="00894FB7">
        <w:t>P</w:t>
      </w:r>
      <w:r w:rsidRPr="00F57A9B">
        <w:t>rocess, and Local Ordinances on Roads, Highways and Bridges</w:t>
      </w:r>
      <w:r w:rsidR="00F40E65" w:rsidRPr="00F57A9B">
        <w:t>.</w:t>
      </w:r>
    </w:p>
    <w:p w:rsidR="00B15CFF" w:rsidRPr="00F57A9B" w:rsidRDefault="00B15CFF" w:rsidP="00B15CFF">
      <w:pPr>
        <w:pStyle w:val="BodyText"/>
      </w:pPr>
      <w:bookmarkStart w:id="6" w:name="_Toc104366716"/>
    </w:p>
    <w:p w:rsidR="00B15CFF" w:rsidRPr="00F57A9B" w:rsidRDefault="00B15CFF" w:rsidP="00DC6F6C">
      <w:pPr>
        <w:pStyle w:val="1Heading3"/>
      </w:pPr>
      <w:bookmarkStart w:id="7" w:name="_Toc366751922"/>
      <w:r w:rsidRPr="00F57A9B">
        <w:t>Funding Sources</w:t>
      </w:r>
      <w:bookmarkEnd w:id="6"/>
      <w:bookmarkEnd w:id="7"/>
    </w:p>
    <w:p w:rsidR="00B15CFF" w:rsidRPr="00F57A9B" w:rsidRDefault="00B15CFF" w:rsidP="00B15CFF">
      <w:pPr>
        <w:pStyle w:val="BodyText"/>
      </w:pPr>
      <w:r w:rsidRPr="00F57A9B">
        <w:t xml:space="preserve">Communities and local organizations know the </w:t>
      </w:r>
      <w:r w:rsidR="00736D7D" w:rsidRPr="00F57A9B">
        <w:t>problems</w:t>
      </w:r>
      <w:r w:rsidRPr="00F57A9B">
        <w:t xml:space="preserve"> in their area, but they are often unable to implement such projects because of a lack of</w:t>
      </w:r>
      <w:r w:rsidR="00B3115A" w:rsidRPr="00F57A9B">
        <w:t xml:space="preserve"> knowledge </w:t>
      </w:r>
      <w:r w:rsidR="005F33D1" w:rsidRPr="00F57A9B">
        <w:t>about</w:t>
      </w:r>
      <w:r w:rsidR="00B3115A" w:rsidRPr="00F57A9B">
        <w:t xml:space="preserve"> how to fix</w:t>
      </w:r>
      <w:r w:rsidR="00461079" w:rsidRPr="00F57A9B">
        <w:t xml:space="preserve"> problems</w:t>
      </w:r>
      <w:r w:rsidR="00B3115A" w:rsidRPr="00F57A9B">
        <w:t xml:space="preserve">, and </w:t>
      </w:r>
      <w:r w:rsidR="00461079" w:rsidRPr="00F57A9B">
        <w:t>how to provide</w:t>
      </w:r>
      <w:r w:rsidR="00B3115A" w:rsidRPr="00F57A9B">
        <w:t xml:space="preserve"> </w:t>
      </w:r>
      <w:r w:rsidRPr="00F57A9B">
        <w:t xml:space="preserve">financial support.  With limited funds available and limited discretionary spending, federal, state, and local government programs are rarely able to provide a single primary source of funding. </w:t>
      </w:r>
      <w:r w:rsidR="007A11C7" w:rsidRPr="00F57A9B">
        <w:t xml:space="preserve"> </w:t>
      </w:r>
      <w:r w:rsidR="009C5AC4" w:rsidRPr="00F57A9B">
        <w:t>C</w:t>
      </w:r>
      <w:r w:rsidR="007A11C7" w:rsidRPr="00F57A9B">
        <w:t>ombined together</w:t>
      </w:r>
      <w:r w:rsidR="005F33D1" w:rsidRPr="00F57A9B">
        <w:t>,</w:t>
      </w:r>
      <w:r w:rsidR="007A11C7" w:rsidRPr="00F57A9B">
        <w:t xml:space="preserve"> these</w:t>
      </w:r>
      <w:r w:rsidRPr="00F57A9B">
        <w:t xml:space="preserve"> funding sources can result in environmental progress. </w:t>
      </w:r>
      <w:bookmarkStart w:id="8" w:name="_Toc534172101"/>
    </w:p>
    <w:p w:rsidR="008F3179" w:rsidRPr="00F57A9B" w:rsidRDefault="008F3179" w:rsidP="00B15CFF">
      <w:pPr>
        <w:pStyle w:val="BodyText"/>
      </w:pPr>
    </w:p>
    <w:p w:rsidR="00B15CFF" w:rsidRPr="00F57A9B" w:rsidRDefault="00B15CFF" w:rsidP="00B15CFF">
      <w:pPr>
        <w:pStyle w:val="BodyText"/>
        <w:rPr>
          <w:b/>
          <w:bCs/>
        </w:rPr>
      </w:pPr>
      <w:r w:rsidRPr="00F57A9B">
        <w:rPr>
          <w:b/>
          <w:bCs/>
        </w:rPr>
        <w:t>Federal Funding Sources</w:t>
      </w:r>
      <w:bookmarkEnd w:id="8"/>
    </w:p>
    <w:p w:rsidR="00B15CFF" w:rsidRPr="00F57A9B" w:rsidRDefault="00B15CFF" w:rsidP="00B15CFF">
      <w:pPr>
        <w:pStyle w:val="BodyText"/>
      </w:pPr>
      <w:r w:rsidRPr="00F57A9B">
        <w:t>The EPA</w:t>
      </w:r>
      <w:r w:rsidR="005F33D1" w:rsidRPr="00F57A9B">
        <w:t>,</w:t>
      </w:r>
      <w:r w:rsidRPr="00F57A9B">
        <w:t xml:space="preserve"> Office of Water has developed the Catalog of Federal Funding Sources for Watershed Protection to inform watershed partners of federal monies that might be available to fund a variety of watershed protection projects. This </w:t>
      </w:r>
      <w:r w:rsidR="002D0FE9" w:rsidRPr="00F57A9B">
        <w:t xml:space="preserve">web site </w:t>
      </w:r>
      <w:r w:rsidRPr="00F57A9B">
        <w:t>searchable database EPA's Catalog of Federal Funding Sources for Watershed Protection</w:t>
      </w:r>
      <w:r w:rsidR="002D0FE9" w:rsidRPr="00F57A9B">
        <w:t xml:space="preserve"> of financial assistance sources</w:t>
      </w:r>
      <w:r w:rsidRPr="00F57A9B">
        <w:t xml:space="preserve"> and can be found at</w:t>
      </w:r>
      <w:r w:rsidR="00F40E65" w:rsidRPr="00F57A9B">
        <w:t>:</w:t>
      </w:r>
      <w:r w:rsidRPr="00F57A9B">
        <w:t xml:space="preserve"> </w:t>
      </w:r>
      <w:hyperlink r:id="rId9" w:history="1">
        <w:r w:rsidRPr="00F57A9B">
          <w:rPr>
            <w:rStyle w:val="Hyperlink"/>
          </w:rPr>
          <w:t>http://cfpub.epa.gov/fedfund/</w:t>
        </w:r>
      </w:hyperlink>
    </w:p>
    <w:p w:rsidR="00B15CFF" w:rsidRPr="00F57A9B" w:rsidRDefault="00B15CFF" w:rsidP="00B15CFF">
      <w:pPr>
        <w:pStyle w:val="BodyText"/>
        <w:rPr>
          <w:b/>
          <w:bCs/>
        </w:rPr>
      </w:pPr>
    </w:p>
    <w:p w:rsidR="00B15CFF" w:rsidRPr="00F57A9B" w:rsidRDefault="00B15CFF" w:rsidP="00B15CFF">
      <w:pPr>
        <w:pStyle w:val="BodyText"/>
        <w:rPr>
          <w:b/>
          <w:bCs/>
        </w:rPr>
      </w:pPr>
      <w:r w:rsidRPr="00F57A9B">
        <w:rPr>
          <w:b/>
          <w:bCs/>
        </w:rPr>
        <w:t>Performance Partnership Grant</w:t>
      </w:r>
    </w:p>
    <w:p w:rsidR="001D76CB" w:rsidRPr="00F57A9B" w:rsidRDefault="00B15CFF" w:rsidP="00B15CFF">
      <w:pPr>
        <w:pStyle w:val="BodyText"/>
      </w:pPr>
      <w:r w:rsidRPr="00F57A9B">
        <w:t xml:space="preserve">The primary source of state funding for nonpoint source activities and projects is an annual </w:t>
      </w:r>
      <w:r w:rsidRPr="00F57A9B">
        <w:rPr>
          <w:i/>
        </w:rPr>
        <w:t>Performance Partnership Grant</w:t>
      </w:r>
      <w:r w:rsidR="00667E20" w:rsidRPr="00F57A9B">
        <w:rPr>
          <w:i/>
        </w:rPr>
        <w:t xml:space="preserve"> </w:t>
      </w:r>
      <w:r w:rsidR="0069199B" w:rsidRPr="00F57A9B">
        <w:rPr>
          <w:i/>
        </w:rPr>
        <w:t>(PPG)</w:t>
      </w:r>
      <w:r w:rsidRPr="00F57A9B">
        <w:rPr>
          <w:i/>
        </w:rPr>
        <w:t xml:space="preserve"> </w:t>
      </w:r>
      <w:r w:rsidRPr="00F57A9B">
        <w:t xml:space="preserve">administered by EPA that combines funding from a variety of sources authorized in the Clean Water Act (CWA).  These include funding from Section 319 Nonpoint Source Control, </w:t>
      </w:r>
      <w:r w:rsidR="000E4396" w:rsidRPr="00F57A9B">
        <w:t xml:space="preserve">CWA </w:t>
      </w:r>
      <w:r w:rsidRPr="00F57A9B">
        <w:t xml:space="preserve">Section 106 Water Pollution Control, </w:t>
      </w:r>
      <w:r w:rsidR="000E4396" w:rsidRPr="00F57A9B">
        <w:t xml:space="preserve">CWA </w:t>
      </w:r>
      <w:r w:rsidRPr="00F57A9B">
        <w:t>Section 106 Groundwater Protection, and Section 104(b)(3) grants.  The Performance Partnership Grant funds require approximately 40% match from non-federal sources, which comes from both state funding and from local sources.  The scope of work</w:t>
      </w:r>
      <w:r w:rsidR="0030448E" w:rsidRPr="00F57A9B">
        <w:t xml:space="preserve"> in the</w:t>
      </w:r>
      <w:r w:rsidRPr="00F57A9B">
        <w:t xml:space="preserve"> Performance Partnership Grant </w:t>
      </w:r>
      <w:r w:rsidR="00E252A6" w:rsidRPr="00F57A9B">
        <w:t xml:space="preserve">(PPG) </w:t>
      </w:r>
      <w:r w:rsidRPr="00F57A9B">
        <w:t xml:space="preserve">is negotiated annually with EPA and documented in a </w:t>
      </w:r>
      <w:r w:rsidR="000E4396" w:rsidRPr="00F57A9B">
        <w:t>work</w:t>
      </w:r>
      <w:r w:rsidR="00DE10E9" w:rsidRPr="00F57A9B">
        <w:t xml:space="preserve"> </w:t>
      </w:r>
      <w:r w:rsidR="000E4396" w:rsidRPr="00F57A9B">
        <w:t>plan</w:t>
      </w:r>
      <w:r w:rsidR="00DE10E9" w:rsidRPr="00F57A9B">
        <w:t xml:space="preserve"> that describes tasks to be accomplished</w:t>
      </w:r>
      <w:r w:rsidR="000E4396" w:rsidRPr="00F57A9B">
        <w:t xml:space="preserve">.  Overall goals and high priority actions are documented in the annual </w:t>
      </w:r>
      <w:r w:rsidRPr="00F57A9B">
        <w:rPr>
          <w:i/>
        </w:rPr>
        <w:t>Performance Partnership Agreement</w:t>
      </w:r>
      <w:r w:rsidR="0021286D" w:rsidRPr="00F57A9B">
        <w:rPr>
          <w:i/>
        </w:rPr>
        <w:t xml:space="preserve"> </w:t>
      </w:r>
      <w:r w:rsidR="0069199B" w:rsidRPr="00F57A9B">
        <w:rPr>
          <w:i/>
        </w:rPr>
        <w:t>(PPA)</w:t>
      </w:r>
      <w:r w:rsidRPr="00F57A9B">
        <w:t xml:space="preserve">.  </w:t>
      </w:r>
    </w:p>
    <w:p w:rsidR="001D76CB" w:rsidRPr="00F57A9B" w:rsidRDefault="001D76CB" w:rsidP="00B15CFF">
      <w:pPr>
        <w:pStyle w:val="BodyText"/>
      </w:pPr>
    </w:p>
    <w:p w:rsidR="00B70D69" w:rsidRDefault="00B63D57" w:rsidP="00B15CFF">
      <w:pPr>
        <w:pStyle w:val="BodyText"/>
      </w:pPr>
      <w:r w:rsidRPr="00B63D57">
        <w:t>The Nonpoint Source Program and Grants Guidelines for States and Territories (dated April 12, 2013)</w:t>
      </w:r>
      <w:r w:rsidR="001D799F" w:rsidRPr="00F57A9B">
        <w:t xml:space="preserve"> </w:t>
      </w:r>
      <w:r w:rsidR="00894FB7">
        <w:t xml:space="preserve">requires </w:t>
      </w:r>
      <w:r w:rsidR="001D799F" w:rsidRPr="00F57A9B">
        <w:t xml:space="preserve">that </w:t>
      </w:r>
      <w:r w:rsidR="001D76CB" w:rsidRPr="00F57A9B">
        <w:t xml:space="preserve">50% of </w:t>
      </w:r>
      <w:r w:rsidR="001D799F" w:rsidRPr="00F57A9B">
        <w:t xml:space="preserve">319 funding be allocated toward directly addressing impaired waters </w:t>
      </w:r>
      <w:r w:rsidR="00DE10E9" w:rsidRPr="00F57A9B">
        <w:t xml:space="preserve">under the guidance of a restoration plan.  EPA’s grant guidance provides for flexibility to use funds for protection </w:t>
      </w:r>
      <w:r w:rsidR="00A81825">
        <w:rPr>
          <w:sz w:val="23"/>
          <w:szCs w:val="23"/>
        </w:rPr>
        <w:t xml:space="preserve">where a state has an updated NPS management program that identifies </w:t>
      </w:r>
      <w:r w:rsidR="00A81825" w:rsidRPr="00A81825">
        <w:rPr>
          <w:sz w:val="23"/>
          <w:szCs w:val="23"/>
        </w:rPr>
        <w:t>protection of unimpaired/high quality waters as a priority and describes its process for identifying such waters</w:t>
      </w:r>
      <w:r w:rsidR="00DE10E9" w:rsidRPr="00A81825">
        <w:t>.</w:t>
      </w:r>
      <w:r w:rsidR="00DE10E9" w:rsidRPr="00F57A9B">
        <w:t xml:space="preserve">  </w:t>
      </w:r>
      <w:r>
        <w:t>The NPS guidelines</w:t>
      </w:r>
      <w:r w:rsidRPr="00B63D57">
        <w:t xml:space="preserve">, clearly provides for the ability for states using PPGs to differ from the national objectives.  “In keeping with the goals of PPGs, 40 CFR35.107(a)(1) provides flexibility for states to propose grant workplans that differ…”.  </w:t>
      </w:r>
      <w:r>
        <w:t>Alaska’s</w:t>
      </w:r>
      <w:r w:rsidRPr="00B63D57">
        <w:t xml:space="preserve"> updated NPS Strategy serve</w:t>
      </w:r>
      <w:r>
        <w:t>s</w:t>
      </w:r>
      <w:r w:rsidRPr="00B63D57">
        <w:t xml:space="preserve"> to document Alaska’s proposed resource distribution, priorities and list of activities for 201</w:t>
      </w:r>
      <w:r w:rsidR="00997313">
        <w:t>6</w:t>
      </w:r>
      <w:r w:rsidRPr="00B63D57">
        <w:t>-20</w:t>
      </w:r>
      <w:r w:rsidR="00997313">
        <w:t>20</w:t>
      </w:r>
      <w:r w:rsidRPr="00B63D57">
        <w:t xml:space="preserve"> for Alaska’s NPS program</w:t>
      </w:r>
      <w:r>
        <w:t xml:space="preserve"> (Appendix A)</w:t>
      </w:r>
      <w:r w:rsidRPr="00B63D57">
        <w:t>.</w:t>
      </w:r>
      <w:r>
        <w:t xml:space="preserve"> </w:t>
      </w:r>
      <w:r w:rsidR="00F01747">
        <w:t>The alternative use of funding activities must also be negotiated with EPA as a part of the annual work plan process.</w:t>
      </w:r>
    </w:p>
    <w:p w:rsidR="00F01747" w:rsidRDefault="00F01747" w:rsidP="00B15CFF">
      <w:pPr>
        <w:pStyle w:val="BodyText"/>
      </w:pPr>
    </w:p>
    <w:p w:rsidR="00B15CFF" w:rsidRDefault="008F3179" w:rsidP="00B15CFF">
      <w:pPr>
        <w:pStyle w:val="BodyText"/>
      </w:pPr>
      <w:r w:rsidRPr="00F57A9B">
        <w:t>In Alaska, because so many waters are healthy, this strategy invests in protecti</w:t>
      </w:r>
      <w:r w:rsidR="00DE10E9" w:rsidRPr="00F57A9B">
        <w:t>on measures to maintain</w:t>
      </w:r>
      <w:r w:rsidRPr="00F57A9B">
        <w:t xml:space="preserve"> healthy waters</w:t>
      </w:r>
      <w:r w:rsidR="006873CC" w:rsidRPr="00F57A9B">
        <w:t xml:space="preserve">.  The strategy also focuses on </w:t>
      </w:r>
      <w:r w:rsidRPr="00F57A9B">
        <w:t xml:space="preserve">targeted monitoring to </w:t>
      </w:r>
      <w:r w:rsidR="006873CC" w:rsidRPr="00F57A9B">
        <w:t>evaluate waters in developing areas.</w:t>
      </w:r>
      <w:r w:rsidRPr="00F57A9B">
        <w:t xml:space="preserve">  </w:t>
      </w:r>
      <w:r w:rsidR="001D76CB" w:rsidRPr="00F57A9B">
        <w:t>F</w:t>
      </w:r>
      <w:r w:rsidR="00B15CFF" w:rsidRPr="00F57A9B">
        <w:t xml:space="preserve">unding from the </w:t>
      </w:r>
      <w:r w:rsidR="0069199B" w:rsidRPr="00F57A9B">
        <w:rPr>
          <w:i/>
        </w:rPr>
        <w:t>PPG</w:t>
      </w:r>
      <w:r w:rsidR="00B15CFF" w:rsidRPr="00F57A9B">
        <w:t xml:space="preserve"> used to implement the Nonpoint Source Pollution Control Program is allocated into </w:t>
      </w:r>
      <w:r w:rsidR="0030448E" w:rsidRPr="00F57A9B">
        <w:t xml:space="preserve">four </w:t>
      </w:r>
      <w:r w:rsidR="00B15CFF" w:rsidRPr="00F57A9B">
        <w:t>categories:</w:t>
      </w:r>
    </w:p>
    <w:p w:rsidR="00F34C8E" w:rsidRDefault="00F34C8E" w:rsidP="00B15CFF">
      <w:pPr>
        <w:pStyle w:val="BodyText"/>
      </w:pPr>
    </w:p>
    <w:p w:rsidR="00F34C8E" w:rsidRPr="00F57A9B" w:rsidRDefault="00F34C8E" w:rsidP="00B15CFF">
      <w:pPr>
        <w:pStyle w:val="BodyText"/>
      </w:pPr>
    </w:p>
    <w:p w:rsidR="00B15CFF" w:rsidRPr="00F57A9B" w:rsidRDefault="00B15CFF" w:rsidP="001D76CB">
      <w:pPr>
        <w:pStyle w:val="List"/>
        <w:numPr>
          <w:ilvl w:val="0"/>
          <w:numId w:val="114"/>
        </w:numPr>
        <w:rPr>
          <w:szCs w:val="24"/>
        </w:rPr>
      </w:pPr>
      <w:r w:rsidRPr="00F57A9B">
        <w:rPr>
          <w:szCs w:val="24"/>
        </w:rPr>
        <w:t>DEC water quality programs</w:t>
      </w:r>
      <w:r w:rsidR="007A11C7" w:rsidRPr="00F57A9B">
        <w:rPr>
          <w:szCs w:val="24"/>
        </w:rPr>
        <w:t>;</w:t>
      </w:r>
    </w:p>
    <w:p w:rsidR="00B15CFF" w:rsidRPr="00F57A9B" w:rsidRDefault="00B15CFF" w:rsidP="001D76CB">
      <w:pPr>
        <w:pStyle w:val="List"/>
        <w:numPr>
          <w:ilvl w:val="0"/>
          <w:numId w:val="114"/>
        </w:numPr>
        <w:rPr>
          <w:szCs w:val="24"/>
        </w:rPr>
      </w:pPr>
      <w:r w:rsidRPr="00F57A9B">
        <w:rPr>
          <w:szCs w:val="24"/>
        </w:rPr>
        <w:t>Collaborative projects with the Department of Fish and Game (DFG), Department of Natural Resources (DNR), and the University of Alaska</w:t>
      </w:r>
      <w:r w:rsidR="007A11C7" w:rsidRPr="00F57A9B">
        <w:rPr>
          <w:szCs w:val="24"/>
        </w:rPr>
        <w:t>;</w:t>
      </w:r>
    </w:p>
    <w:p w:rsidR="00B15CFF" w:rsidRPr="00F57A9B" w:rsidRDefault="00B15CFF" w:rsidP="001D76CB">
      <w:pPr>
        <w:pStyle w:val="List"/>
        <w:numPr>
          <w:ilvl w:val="0"/>
          <w:numId w:val="114"/>
        </w:numPr>
        <w:rPr>
          <w:szCs w:val="24"/>
        </w:rPr>
      </w:pPr>
      <w:r w:rsidRPr="00F57A9B">
        <w:rPr>
          <w:szCs w:val="24"/>
        </w:rPr>
        <w:t>Grants to communities for local watershed protection and restoration projects</w:t>
      </w:r>
      <w:r w:rsidR="007A11C7" w:rsidRPr="00F57A9B">
        <w:rPr>
          <w:szCs w:val="24"/>
        </w:rPr>
        <w:t>;</w:t>
      </w:r>
    </w:p>
    <w:p w:rsidR="0030448E" w:rsidRPr="00F57A9B" w:rsidRDefault="0030448E" w:rsidP="001D76CB">
      <w:pPr>
        <w:pStyle w:val="List"/>
        <w:numPr>
          <w:ilvl w:val="0"/>
          <w:numId w:val="114"/>
        </w:numPr>
        <w:rPr>
          <w:szCs w:val="24"/>
        </w:rPr>
      </w:pPr>
      <w:r w:rsidRPr="00F57A9B">
        <w:rPr>
          <w:szCs w:val="24"/>
        </w:rPr>
        <w:lastRenderedPageBreak/>
        <w:t>Contracts for highly technical projects.</w:t>
      </w:r>
    </w:p>
    <w:p w:rsidR="001D76CB" w:rsidRPr="00F57A9B" w:rsidRDefault="001D76CB" w:rsidP="00B15CFF">
      <w:pPr>
        <w:pStyle w:val="BodyText"/>
        <w:rPr>
          <w:bCs/>
        </w:rPr>
      </w:pPr>
      <w:bookmarkStart w:id="9" w:name="_Toc534172103"/>
    </w:p>
    <w:p w:rsidR="00B15CFF" w:rsidRPr="00F57A9B" w:rsidRDefault="00947043" w:rsidP="00B15CFF">
      <w:pPr>
        <w:pStyle w:val="BodyText"/>
        <w:rPr>
          <w:bCs/>
        </w:rPr>
      </w:pPr>
      <w:r w:rsidRPr="00F57A9B">
        <w:rPr>
          <w:bCs/>
        </w:rPr>
        <w:t xml:space="preserve">These four categories help to </w:t>
      </w:r>
      <w:r w:rsidR="006777D2" w:rsidRPr="00F57A9B">
        <w:rPr>
          <w:bCs/>
        </w:rPr>
        <w:t xml:space="preserve">ensure </w:t>
      </w:r>
      <w:r w:rsidR="008F3179" w:rsidRPr="00F57A9B">
        <w:rPr>
          <w:bCs/>
        </w:rPr>
        <w:t>impaired</w:t>
      </w:r>
      <w:r w:rsidRPr="00F57A9B">
        <w:rPr>
          <w:bCs/>
        </w:rPr>
        <w:t xml:space="preserve"> waters </w:t>
      </w:r>
      <w:r w:rsidR="00DE10E9" w:rsidRPr="00F57A9B">
        <w:rPr>
          <w:bCs/>
        </w:rPr>
        <w:t xml:space="preserve">are being restored </w:t>
      </w:r>
      <w:r w:rsidRPr="00F57A9B">
        <w:rPr>
          <w:bCs/>
        </w:rPr>
        <w:t>and healthy waters are being protected.</w:t>
      </w:r>
    </w:p>
    <w:p w:rsidR="00947043" w:rsidRDefault="00947043" w:rsidP="00B15CFF">
      <w:pPr>
        <w:pStyle w:val="BodyText"/>
        <w:rPr>
          <w:bCs/>
        </w:rPr>
      </w:pPr>
    </w:p>
    <w:p w:rsidR="00CD23C9" w:rsidRDefault="00CD23C9" w:rsidP="00B15CFF">
      <w:pPr>
        <w:pStyle w:val="BodyText"/>
        <w:rPr>
          <w:b/>
          <w:bCs/>
        </w:rPr>
      </w:pPr>
      <w:r>
        <w:rPr>
          <w:b/>
          <w:bCs/>
        </w:rPr>
        <w:t xml:space="preserve">State </w:t>
      </w:r>
      <w:r w:rsidRPr="00F57A9B">
        <w:rPr>
          <w:b/>
          <w:bCs/>
        </w:rPr>
        <w:t>Revolving Fund</w:t>
      </w:r>
      <w:r>
        <w:rPr>
          <w:b/>
          <w:bCs/>
        </w:rPr>
        <w:t xml:space="preserve"> (Loan) Programs</w:t>
      </w:r>
      <w:r w:rsidRPr="00F57A9B">
        <w:rPr>
          <w:b/>
          <w:bCs/>
        </w:rPr>
        <w:t xml:space="preserve"> </w:t>
      </w:r>
    </w:p>
    <w:bookmarkEnd w:id="9"/>
    <w:p w:rsidR="00B15CFF" w:rsidRPr="00F57A9B" w:rsidRDefault="00B15CFF" w:rsidP="00B15CFF">
      <w:pPr>
        <w:pStyle w:val="BodyText"/>
        <w:rPr>
          <w:b/>
          <w:u w:val="single"/>
        </w:rPr>
      </w:pPr>
      <w:r w:rsidRPr="00F57A9B">
        <w:t>DEC</w:t>
      </w:r>
      <w:r w:rsidR="005C7B1E" w:rsidRPr="00F57A9B">
        <w:t xml:space="preserve"> provides loans and engineering support</w:t>
      </w:r>
      <w:r w:rsidRPr="00F57A9B">
        <w:t xml:space="preserve"> to municipalities for </w:t>
      </w:r>
      <w:r w:rsidR="00873F90" w:rsidRPr="00F57A9B">
        <w:t xml:space="preserve">drinking </w:t>
      </w:r>
      <w:r w:rsidRPr="00F57A9B">
        <w:t xml:space="preserve">water, wastewater, solid waste, and </w:t>
      </w:r>
      <w:r w:rsidR="00873F90" w:rsidRPr="00F57A9B">
        <w:t xml:space="preserve">nonpoint source projects </w:t>
      </w:r>
      <w:r w:rsidR="00E252A6" w:rsidRPr="00F57A9B">
        <w:t xml:space="preserve">that can enhance/protect water quality. </w:t>
      </w:r>
      <w:r w:rsidRPr="00F57A9B">
        <w:t xml:space="preserve"> Local match requirements depend on a community’s population and can include federal funds.</w:t>
      </w:r>
    </w:p>
    <w:p w:rsidR="00B15CFF" w:rsidRPr="00F57A9B" w:rsidRDefault="00B15CFF" w:rsidP="00B15CFF">
      <w:pPr>
        <w:pStyle w:val="BodyText"/>
        <w:rPr>
          <w:b/>
          <w:bCs/>
        </w:rPr>
      </w:pPr>
    </w:p>
    <w:p w:rsidR="00B15CFF" w:rsidRPr="00F57A9B" w:rsidRDefault="00B15CFF" w:rsidP="00B15CFF">
      <w:pPr>
        <w:pStyle w:val="BodyText"/>
      </w:pPr>
      <w:r w:rsidRPr="00F57A9B">
        <w:t>The Alaska Clean Water Fund and the Alaska Drinking Water Fund provide loans and engineering support for drinking water,</w:t>
      </w:r>
      <w:r w:rsidR="0016589B" w:rsidRPr="00F57A9B">
        <w:t xml:space="preserve"> </w:t>
      </w:r>
      <w:r w:rsidRPr="00F57A9B">
        <w:t>wastewater, solid waste and nonpoint source projects</w:t>
      </w:r>
      <w:r w:rsidR="00E252A6" w:rsidRPr="00F57A9B">
        <w:t xml:space="preserve"> that can enhance/protect water quality </w:t>
      </w:r>
      <w:r w:rsidRPr="00F57A9B">
        <w:t>such as waterbody restoration and recovery. These loan</w:t>
      </w:r>
      <w:r w:rsidRPr="00F57A9B">
        <w:rPr>
          <w:color w:val="666666"/>
        </w:rPr>
        <w:t xml:space="preserve"> </w:t>
      </w:r>
      <w:r w:rsidRPr="00F57A9B">
        <w:t xml:space="preserve">programs are designed for cities, boroughs and qualified private utilities. </w:t>
      </w:r>
      <w:r w:rsidR="00F72A93" w:rsidRPr="00F57A9B">
        <w:t>P</w:t>
      </w:r>
      <w:r w:rsidRPr="00F57A9B">
        <w:t>rimary services</w:t>
      </w:r>
      <w:r w:rsidR="005C7B1E" w:rsidRPr="00F57A9B">
        <w:t xml:space="preserve"> include</w:t>
      </w:r>
      <w:r w:rsidRPr="00F57A9B">
        <w:t xml:space="preserve">: </w:t>
      </w:r>
    </w:p>
    <w:p w:rsidR="00B15CFF" w:rsidRPr="00F57A9B" w:rsidRDefault="00B15CFF" w:rsidP="00B15CFF">
      <w:pPr>
        <w:numPr>
          <w:ilvl w:val="0"/>
          <w:numId w:val="4"/>
        </w:numPr>
        <w:spacing w:before="100" w:beforeAutospacing="1" w:after="100" w:afterAutospacing="1"/>
      </w:pPr>
      <w:r w:rsidRPr="00F57A9B">
        <w:t xml:space="preserve">Providing low-interest loans up to 20 years in duration for projects or eligible portions of projects. </w:t>
      </w:r>
    </w:p>
    <w:p w:rsidR="00B15CFF" w:rsidRPr="00F57A9B" w:rsidRDefault="00B15CFF" w:rsidP="00B15CFF">
      <w:pPr>
        <w:numPr>
          <w:ilvl w:val="0"/>
          <w:numId w:val="4"/>
        </w:numPr>
        <w:spacing w:before="100" w:beforeAutospacing="1" w:after="100" w:afterAutospacing="1"/>
      </w:pPr>
      <w:r w:rsidRPr="00F57A9B">
        <w:t xml:space="preserve">Providing refinancing of eligible projects. </w:t>
      </w:r>
    </w:p>
    <w:p w:rsidR="00B15CFF" w:rsidRPr="00F57A9B" w:rsidRDefault="00B15CFF" w:rsidP="00B15CFF">
      <w:pPr>
        <w:numPr>
          <w:ilvl w:val="0"/>
          <w:numId w:val="4"/>
        </w:numPr>
        <w:spacing w:before="100" w:beforeAutospacing="1" w:after="100" w:afterAutospacing="1"/>
      </w:pPr>
      <w:r w:rsidRPr="00F57A9B">
        <w:t xml:space="preserve">Assigning a project engineer to assist with plans, designs, construction and regulations. </w:t>
      </w:r>
    </w:p>
    <w:p w:rsidR="00B15CFF" w:rsidRPr="00F57A9B" w:rsidRDefault="00B15CFF" w:rsidP="00B15CFF">
      <w:pPr>
        <w:numPr>
          <w:ilvl w:val="0"/>
          <w:numId w:val="4"/>
        </w:numPr>
        <w:spacing w:before="100" w:beforeAutospacing="1" w:after="100" w:afterAutospacing="1"/>
      </w:pPr>
      <w:r w:rsidRPr="00F57A9B">
        <w:t xml:space="preserve">Assuring timely reimbursement for construction expenditures. </w:t>
      </w:r>
    </w:p>
    <w:p w:rsidR="00B15CFF" w:rsidRDefault="00B15CFF" w:rsidP="00B15CFF">
      <w:pPr>
        <w:numPr>
          <w:ilvl w:val="0"/>
          <w:numId w:val="4"/>
        </w:numPr>
        <w:spacing w:before="100" w:beforeAutospacing="1" w:after="100" w:afterAutospacing="1"/>
        <w:rPr>
          <w:color w:val="666666"/>
        </w:rPr>
      </w:pPr>
      <w:r w:rsidRPr="00F57A9B">
        <w:t>Ensuring appropriate and effective use of loan funds</w:t>
      </w:r>
      <w:r w:rsidRPr="00F57A9B">
        <w:rPr>
          <w:color w:val="666666"/>
        </w:rPr>
        <w:t xml:space="preserve">. </w:t>
      </w:r>
    </w:p>
    <w:p w:rsidR="00CD23C9" w:rsidRPr="00F57A9B" w:rsidRDefault="00CD23C9" w:rsidP="00B15CFF">
      <w:pPr>
        <w:numPr>
          <w:ilvl w:val="0"/>
          <w:numId w:val="4"/>
        </w:numPr>
        <w:spacing w:before="100" w:beforeAutospacing="1" w:after="100" w:afterAutospacing="1"/>
        <w:rPr>
          <w:color w:val="666666"/>
        </w:rPr>
      </w:pPr>
      <w:r>
        <w:t xml:space="preserve">Providing principal forgiveness </w:t>
      </w:r>
      <w:r w:rsidR="00C802A9">
        <w:t xml:space="preserve">(as funding provides) </w:t>
      </w:r>
      <w:r>
        <w:t>for eligible projects in disadvantaged communities as defined in the Intended Use Plan</w:t>
      </w:r>
      <w:r w:rsidR="00BA43CF" w:rsidRPr="00EC3615">
        <w:t>.</w:t>
      </w:r>
    </w:p>
    <w:p w:rsidR="00B15CFF" w:rsidRPr="00F57A9B" w:rsidRDefault="00B15CFF" w:rsidP="00B15CFF">
      <w:pPr>
        <w:pStyle w:val="BodyText"/>
        <w:rPr>
          <w:b/>
          <w:bCs/>
        </w:rPr>
      </w:pPr>
      <w:r w:rsidRPr="00F57A9B">
        <w:rPr>
          <w:b/>
          <w:bCs/>
        </w:rPr>
        <w:t>ACWA</w:t>
      </w:r>
      <w:r w:rsidR="00061C3A" w:rsidRPr="00F57A9B">
        <w:rPr>
          <w:b/>
          <w:bCs/>
        </w:rPr>
        <w:t xml:space="preserve"> </w:t>
      </w:r>
      <w:r w:rsidRPr="00F57A9B">
        <w:rPr>
          <w:b/>
          <w:bCs/>
        </w:rPr>
        <w:t>Grant Funds</w:t>
      </w:r>
    </w:p>
    <w:p w:rsidR="00B15CFF" w:rsidRDefault="00B15CFF" w:rsidP="00B15CFF">
      <w:pPr>
        <w:pStyle w:val="BodyText"/>
      </w:pPr>
      <w:r w:rsidRPr="00F57A9B">
        <w:t xml:space="preserve">In Alaska, multiple federal grant funds are administered through the ACWA initiative. </w:t>
      </w:r>
      <w:r w:rsidR="001D799F" w:rsidRPr="00F57A9B">
        <w:t xml:space="preserve">Historically, </w:t>
      </w:r>
      <w:r w:rsidR="00740C77" w:rsidRPr="00F57A9B">
        <w:t>funding sources for ACWA grants has included</w:t>
      </w:r>
      <w:r w:rsidR="001D799F" w:rsidRPr="00F57A9B">
        <w:t xml:space="preserve"> </w:t>
      </w:r>
      <w:r w:rsidRPr="00F57A9B">
        <w:t>the CWA Section 319 grant funds,</w:t>
      </w:r>
      <w:r w:rsidR="001D799F" w:rsidRPr="00F57A9B">
        <w:t xml:space="preserve"> Environmental Health’s Source Water Protection funds, </w:t>
      </w:r>
      <w:r w:rsidR="00740C77" w:rsidRPr="00F57A9B">
        <w:t>Beach</w:t>
      </w:r>
      <w:r w:rsidR="003629FE" w:rsidRPr="00F57A9B">
        <w:t xml:space="preserve"> Environmental Assessment and Coastal Health</w:t>
      </w:r>
      <w:r w:rsidR="00740C77" w:rsidRPr="00F57A9B">
        <w:t xml:space="preserve"> </w:t>
      </w:r>
      <w:r w:rsidR="003629FE" w:rsidRPr="00F57A9B">
        <w:t xml:space="preserve">(BEACH) </w:t>
      </w:r>
      <w:r w:rsidR="00740C77" w:rsidRPr="00F57A9B">
        <w:t>A</w:t>
      </w:r>
      <w:r w:rsidR="003629FE" w:rsidRPr="00F57A9B">
        <w:t>ct funds</w:t>
      </w:r>
      <w:r w:rsidR="006873CC" w:rsidRPr="00F57A9B">
        <w:t xml:space="preserve">, </w:t>
      </w:r>
      <w:r w:rsidRPr="00F57A9B">
        <w:t xml:space="preserve">and DFG’s Sustainable Salmon grant funds.   </w:t>
      </w:r>
      <w:r w:rsidR="001D799F" w:rsidRPr="00F57A9B">
        <w:t>Recent ACWA funding has been limited to Section 319 grant</w:t>
      </w:r>
      <w:r w:rsidR="00997313">
        <w:t>,</w:t>
      </w:r>
      <w:r w:rsidR="003629FE" w:rsidRPr="00F57A9B">
        <w:t xml:space="preserve"> BEACH grant </w:t>
      </w:r>
      <w:r w:rsidR="001D799F" w:rsidRPr="00F57A9B">
        <w:t>funds</w:t>
      </w:r>
      <w:r w:rsidR="00997313">
        <w:t xml:space="preserve"> and funding from the Clean Vessels Act</w:t>
      </w:r>
      <w:r w:rsidR="001D799F" w:rsidRPr="00F57A9B">
        <w:t>.</w:t>
      </w:r>
      <w:r w:rsidR="00DE10E9" w:rsidRPr="00F57A9B">
        <w:t xml:space="preserve"> Distributing funds through the ACWA process is one of DEC’s primary mechanisms for engaging additional resources to the program.  The ACWA process is also used to prioritize waters for monitoring, restoration and protection action with state </w:t>
      </w:r>
      <w:r w:rsidR="006777D2" w:rsidRPr="00F57A9B">
        <w:t xml:space="preserve">and federal </w:t>
      </w:r>
      <w:r w:rsidR="00DE10E9" w:rsidRPr="00F57A9B">
        <w:t>funds.</w:t>
      </w:r>
    </w:p>
    <w:p w:rsidR="00B70D69" w:rsidRPr="00F57A9B" w:rsidRDefault="00B70D69" w:rsidP="00B15CFF">
      <w:pPr>
        <w:pStyle w:val="BodyText"/>
      </w:pPr>
    </w:p>
    <w:p w:rsidR="00B15CFF" w:rsidRPr="00F57A9B" w:rsidRDefault="00B15CFF" w:rsidP="00451337">
      <w:pPr>
        <w:pStyle w:val="1Heading3"/>
      </w:pPr>
      <w:bookmarkStart w:id="10" w:name="_Toc104366720"/>
      <w:bookmarkStart w:id="11" w:name="_Toc366751923"/>
      <w:r w:rsidRPr="00F57A9B">
        <w:t>Alaska’s Implementation of Strategy Elements</w:t>
      </w:r>
      <w:bookmarkEnd w:id="10"/>
      <w:bookmarkEnd w:id="11"/>
      <w:r w:rsidRPr="00F57A9B">
        <w:t xml:space="preserve"> </w:t>
      </w:r>
    </w:p>
    <w:p w:rsidR="00B15CFF" w:rsidRPr="00F57A9B" w:rsidRDefault="00B15CFF" w:rsidP="00B15CFF">
      <w:pPr>
        <w:pStyle w:val="BodyText"/>
      </w:pPr>
      <w:r w:rsidRPr="00F57A9B">
        <w:t>Alaska intends to continue to employ a mix of regulatory and non-regulatory tools to ensure implementation of nonpoint source goals, action plan</w:t>
      </w:r>
      <w:r w:rsidR="00117EC4" w:rsidRPr="00F57A9B">
        <w:t>s,</w:t>
      </w:r>
      <w:r w:rsidRPr="00F57A9B">
        <w:t xml:space="preserve"> objectives and tasks.</w:t>
      </w:r>
      <w:r w:rsidR="00333574" w:rsidRPr="00F57A9B">
        <w:t xml:space="preserve">  </w:t>
      </w:r>
      <w:r w:rsidR="001E3041">
        <w:t>Because of the lack of water quality data in Alaska, t</w:t>
      </w:r>
      <w:r w:rsidR="00333574" w:rsidRPr="00F57A9B">
        <w:t xml:space="preserve">he overall success of this strategy could be measured by the number </w:t>
      </w:r>
      <w:r w:rsidR="006777D2" w:rsidRPr="00F57A9B">
        <w:t xml:space="preserve">or extent </w:t>
      </w:r>
      <w:r w:rsidR="00333574" w:rsidRPr="00F57A9B">
        <w:t xml:space="preserve">of waters documented to meet one or more designated uses.  </w:t>
      </w:r>
      <w:r w:rsidR="001E3041">
        <w:t xml:space="preserve">An </w:t>
      </w:r>
      <w:r w:rsidR="00333574" w:rsidRPr="00F57A9B">
        <w:t>increase in the number</w:t>
      </w:r>
      <w:r w:rsidR="006777D2" w:rsidRPr="00F57A9B">
        <w:t xml:space="preserve"> or extent</w:t>
      </w:r>
      <w:r w:rsidR="00333574" w:rsidRPr="00F57A9B">
        <w:t xml:space="preserve"> of impaired waters resulting from non-point source pollution</w:t>
      </w:r>
      <w:r w:rsidR="001E3041">
        <w:t>, particularly in urbanized areas,</w:t>
      </w:r>
      <w:r w:rsidR="001E3041" w:rsidRPr="00F57A9B">
        <w:t xml:space="preserve"> should</w:t>
      </w:r>
      <w:r w:rsidR="00333574" w:rsidRPr="00F57A9B">
        <w:t xml:space="preserve"> result in revisiting </w:t>
      </w:r>
      <w:r w:rsidR="00333574" w:rsidRPr="00F57A9B">
        <w:lastRenderedPageBreak/>
        <w:t xml:space="preserve">whether additional actions are needed.  </w:t>
      </w:r>
      <w:r w:rsidR="001E3041">
        <w:t xml:space="preserve">Other measures of success could include an increase in the number of local ordinances to control non-point source pollution, </w:t>
      </w:r>
      <w:r w:rsidR="00B70D69">
        <w:t>the number of best management practices (BMP</w:t>
      </w:r>
      <w:r w:rsidR="00094FC1">
        <w:t>s</w:t>
      </w:r>
      <w:r w:rsidR="00B70D69">
        <w:t>) implemented for critical pollution sources (e.g.</w:t>
      </w:r>
      <w:r w:rsidR="00566FC5">
        <w:t>,</w:t>
      </w:r>
      <w:r w:rsidR="00B70D69">
        <w:t xml:space="preserve"> through Alaska Clean Harbors certification), </w:t>
      </w:r>
      <w:r w:rsidR="001E3041">
        <w:t>an increase in the number of low impact development project</w:t>
      </w:r>
      <w:r w:rsidR="00B70D69">
        <w:t>s</w:t>
      </w:r>
      <w:r w:rsidR="001E3041">
        <w:t xml:space="preserve"> employed or a measured reduction in pollutant load.  </w:t>
      </w:r>
    </w:p>
    <w:p w:rsidR="00B15CFF" w:rsidRPr="00F57A9B" w:rsidRDefault="006873CC" w:rsidP="00F04682">
      <w:pPr>
        <w:pStyle w:val="StyleHeading2NotItalic"/>
        <w:numPr>
          <w:ilvl w:val="0"/>
          <w:numId w:val="0"/>
        </w:numPr>
        <w:ind w:left="900" w:hanging="540"/>
      </w:pPr>
      <w:bookmarkStart w:id="12" w:name="_Toc104366721"/>
      <w:bookmarkStart w:id="13" w:name="_Toc366751924"/>
      <w:r w:rsidRPr="00F57A9B">
        <w:t>C</w:t>
      </w:r>
      <w:r w:rsidR="00F04682" w:rsidRPr="00F57A9B">
        <w:t>.</w:t>
      </w:r>
      <w:r w:rsidR="00F04682" w:rsidRPr="00F57A9B">
        <w:tab/>
      </w:r>
      <w:r w:rsidR="00B15CFF" w:rsidRPr="00F57A9B">
        <w:t>Statewide Incorporation of EPA’s Key Elements</w:t>
      </w:r>
      <w:bookmarkEnd w:id="12"/>
      <w:bookmarkEnd w:id="13"/>
    </w:p>
    <w:p w:rsidR="00B15CFF" w:rsidRPr="00F57A9B" w:rsidRDefault="00B15CFF" w:rsidP="00530013">
      <w:pPr>
        <w:pStyle w:val="BodyText"/>
        <w:numPr>
          <w:ilvl w:val="0"/>
          <w:numId w:val="8"/>
        </w:numPr>
        <w:rPr>
          <w:b/>
        </w:rPr>
      </w:pPr>
      <w:r w:rsidRPr="00F57A9B">
        <w:rPr>
          <w:b/>
        </w:rPr>
        <w:t xml:space="preserve">The </w:t>
      </w:r>
      <w:r w:rsidR="006875A6" w:rsidRPr="00F57A9B">
        <w:rPr>
          <w:b/>
        </w:rPr>
        <w:t>s</w:t>
      </w:r>
      <w:r w:rsidRPr="00F57A9B">
        <w:rPr>
          <w:b/>
        </w:rPr>
        <w:t xml:space="preserve">tate program contains explicit short and long-term goals, objectives, and strategies to </w:t>
      </w:r>
      <w:r w:rsidR="006875A6" w:rsidRPr="00F57A9B">
        <w:rPr>
          <w:b/>
        </w:rPr>
        <w:t xml:space="preserve">restore and </w:t>
      </w:r>
      <w:r w:rsidRPr="00F57A9B">
        <w:rPr>
          <w:b/>
        </w:rPr>
        <w:t>protect surface and ground water</w:t>
      </w:r>
      <w:r w:rsidR="006875A6" w:rsidRPr="00F57A9B">
        <w:rPr>
          <w:b/>
        </w:rPr>
        <w:t>, as appropriate</w:t>
      </w:r>
      <w:r w:rsidRPr="00F57A9B">
        <w:rPr>
          <w:b/>
        </w:rPr>
        <w:t>.</w:t>
      </w:r>
    </w:p>
    <w:p w:rsidR="00B15CFF" w:rsidRPr="00F57A9B" w:rsidRDefault="00B15CFF" w:rsidP="00B15CFF">
      <w:pPr>
        <w:pStyle w:val="BodyText"/>
      </w:pPr>
    </w:p>
    <w:p w:rsidR="00B15CFF" w:rsidRPr="00F57A9B" w:rsidRDefault="00B15CFF" w:rsidP="00B15CFF">
      <w:pPr>
        <w:pStyle w:val="BodyText"/>
      </w:pPr>
      <w:r w:rsidRPr="00F57A9B">
        <w:t xml:space="preserve">Alaska’s Strategy to </w:t>
      </w:r>
      <w:r w:rsidR="001E3041">
        <w:t>restore watersheds</w:t>
      </w:r>
      <w:r w:rsidR="001E3041" w:rsidRPr="00F57A9B">
        <w:t xml:space="preserve"> </w:t>
      </w:r>
      <w:r w:rsidR="00872433" w:rsidRPr="00F57A9B">
        <w:t>and protect healthy waters</w:t>
      </w:r>
      <w:r w:rsidR="001E3041">
        <w:t xml:space="preserve"> from NPS pollution</w:t>
      </w:r>
      <w:r w:rsidR="00872433" w:rsidRPr="00F57A9B">
        <w:t xml:space="preserve"> </w:t>
      </w:r>
      <w:r w:rsidRPr="00F57A9B">
        <w:t xml:space="preserve">is implemented through short and long term goals, objectives and tasks for each of seven pollution sources. </w:t>
      </w:r>
      <w:r w:rsidR="00684444">
        <w:t xml:space="preserve">Alaska’s process </w:t>
      </w:r>
      <w:r w:rsidR="009D1D0C">
        <w:t>to determine</w:t>
      </w:r>
      <w:r w:rsidR="00684444">
        <w:t xml:space="preserve"> the highest priority activities includes protecting both surface water and groundwater uses. </w:t>
      </w:r>
      <w:r w:rsidRPr="00F57A9B">
        <w:t xml:space="preserve">A completion target date </w:t>
      </w:r>
      <w:r w:rsidR="00872433" w:rsidRPr="00F57A9B">
        <w:t>and measurement element are</w:t>
      </w:r>
      <w:r w:rsidRPr="00F57A9B">
        <w:t xml:space="preserve"> included for </w:t>
      </w:r>
      <w:r w:rsidR="001E3041">
        <w:t>the highest</w:t>
      </w:r>
      <w:r w:rsidR="006777D2" w:rsidRPr="00F57A9B">
        <w:t xml:space="preserve"> priority</w:t>
      </w:r>
      <w:r w:rsidRPr="00F57A9B">
        <w:t xml:space="preserve"> task</w:t>
      </w:r>
      <w:r w:rsidR="001E3041">
        <w:t>s are included</w:t>
      </w:r>
      <w:r w:rsidR="006777D2" w:rsidRPr="00F57A9B">
        <w:t xml:space="preserve"> in </w:t>
      </w:r>
      <w:r w:rsidR="00B040A5" w:rsidRPr="00F57A9B">
        <w:t>Appendi</w:t>
      </w:r>
      <w:r w:rsidR="00B040A5">
        <w:t>ces</w:t>
      </w:r>
      <w:r w:rsidR="00684444">
        <w:t xml:space="preserve"> A and</w:t>
      </w:r>
      <w:r w:rsidR="006777D2" w:rsidRPr="00F57A9B">
        <w:t xml:space="preserve"> B</w:t>
      </w:r>
      <w:r w:rsidRPr="00F57A9B">
        <w:t xml:space="preserve">. </w:t>
      </w:r>
    </w:p>
    <w:p w:rsidR="00B15CFF" w:rsidRPr="00F57A9B" w:rsidRDefault="00B15CFF" w:rsidP="00B15CFF">
      <w:pPr>
        <w:pStyle w:val="BodyText"/>
        <w:rPr>
          <w:b/>
        </w:rPr>
      </w:pPr>
    </w:p>
    <w:p w:rsidR="00B15CFF" w:rsidRPr="00F57A9B" w:rsidRDefault="00B15CFF" w:rsidP="00530013">
      <w:pPr>
        <w:pStyle w:val="BodyText"/>
        <w:numPr>
          <w:ilvl w:val="0"/>
          <w:numId w:val="8"/>
        </w:numPr>
        <w:rPr>
          <w:b/>
        </w:rPr>
      </w:pPr>
      <w:r w:rsidRPr="00F57A9B">
        <w:rPr>
          <w:b/>
        </w:rPr>
        <w:t xml:space="preserve">The </w:t>
      </w:r>
      <w:r w:rsidR="006875A6" w:rsidRPr="00F57A9B">
        <w:rPr>
          <w:b/>
        </w:rPr>
        <w:t>s</w:t>
      </w:r>
      <w:r w:rsidRPr="00F57A9B">
        <w:rPr>
          <w:b/>
        </w:rPr>
        <w:t xml:space="preserve">tate strengthens its working partnerships and linkages with appropriate State, Tribal, regional, and local entities (including conservation districts), private sector groups, citizens groups, and </w:t>
      </w:r>
      <w:r w:rsidR="006875A6" w:rsidRPr="00F57A9B">
        <w:rPr>
          <w:b/>
        </w:rPr>
        <w:t>f</w:t>
      </w:r>
      <w:r w:rsidRPr="00F57A9B">
        <w:rPr>
          <w:b/>
        </w:rPr>
        <w:t>ederal agencies.</w:t>
      </w:r>
    </w:p>
    <w:p w:rsidR="00B15CFF" w:rsidRPr="00F57A9B" w:rsidRDefault="00B15CFF" w:rsidP="00B15CFF">
      <w:pPr>
        <w:pStyle w:val="BodyText"/>
        <w:rPr>
          <w:b/>
          <w:bCs/>
        </w:rPr>
      </w:pPr>
    </w:p>
    <w:p w:rsidR="00B15CFF" w:rsidRPr="00F57A9B" w:rsidRDefault="00B15CFF" w:rsidP="00B15CFF">
      <w:pPr>
        <w:pStyle w:val="BodyText"/>
      </w:pPr>
      <w:r w:rsidRPr="00F57A9B">
        <w:t>Improving the coordination and collaboration of water quality initiatives between agencies and organizations is an important part of the Strategy.  Reaching consensus on the priority waters that require prevention and restoration will</w:t>
      </w:r>
      <w:r w:rsidR="00DE01D8" w:rsidRPr="00F57A9B">
        <w:t xml:space="preserve"> </w:t>
      </w:r>
      <w:r w:rsidRPr="00F57A9B">
        <w:t xml:space="preserve">assure </w:t>
      </w:r>
      <w:r w:rsidR="00873F90" w:rsidRPr="00F57A9B">
        <w:t xml:space="preserve">limited </w:t>
      </w:r>
      <w:r w:rsidRPr="00F57A9B">
        <w:t>resource</w:t>
      </w:r>
      <w:r w:rsidR="00117EC4" w:rsidRPr="00F57A9B">
        <w:t>s</w:t>
      </w:r>
      <w:r w:rsidRPr="00F57A9B">
        <w:t xml:space="preserve"> will be used most effectively.  The DEC leads coordination efforts to provide consistency in meeting the goals of the Strategy, but it is ultimately the responsibility of everyone to work together to meet water quality needs in </w:t>
      </w:r>
      <w:smartTag w:uri="urn:schemas-microsoft-com:office:smarttags" w:element="place">
        <w:smartTag w:uri="urn:schemas-microsoft-com:office:smarttags" w:element="State">
          <w:r w:rsidRPr="00F57A9B">
            <w:t>Alaska</w:t>
          </w:r>
        </w:smartTag>
      </w:smartTag>
      <w:r w:rsidRPr="00F57A9B">
        <w:t xml:space="preserve">.  A detailed description of state </w:t>
      </w:r>
      <w:r w:rsidR="00370C67" w:rsidRPr="00F57A9B">
        <w:t xml:space="preserve">agencies, local </w:t>
      </w:r>
      <w:r w:rsidRPr="00F57A9B">
        <w:t xml:space="preserve">organizations and a list of federal agencies that are important for partnerships to control nonpoint source pollution are found in </w:t>
      </w:r>
      <w:r w:rsidR="00B77EC0" w:rsidRPr="00F57A9B">
        <w:t xml:space="preserve">Appendix </w:t>
      </w:r>
      <w:r w:rsidR="009517B6" w:rsidRPr="00F57A9B">
        <w:t>D</w:t>
      </w:r>
      <w:r w:rsidR="00B77EC0" w:rsidRPr="00F57A9B">
        <w:t>.</w:t>
      </w:r>
    </w:p>
    <w:p w:rsidR="00B15CFF" w:rsidRPr="00F57A9B" w:rsidRDefault="00B15CFF" w:rsidP="00B15CFF">
      <w:pPr>
        <w:pStyle w:val="BodyText"/>
        <w:rPr>
          <w:b/>
          <w:bCs/>
        </w:rPr>
      </w:pPr>
    </w:p>
    <w:p w:rsidR="00B15CFF" w:rsidRPr="00F57A9B" w:rsidRDefault="00B15CFF" w:rsidP="00B15CFF">
      <w:pPr>
        <w:pStyle w:val="BodyText"/>
      </w:pPr>
      <w:r w:rsidRPr="00F57A9B">
        <w:t>State resource agencies participate in ACWA, a statewide water quality</w:t>
      </w:r>
      <w:r w:rsidR="004F090B" w:rsidRPr="00F57A9B">
        <w:t xml:space="preserve"> </w:t>
      </w:r>
      <w:r w:rsidRPr="00F57A9B">
        <w:t xml:space="preserve">planning process to unite state efforts to protect and restore the quality of </w:t>
      </w:r>
      <w:smartTag w:uri="urn:schemas-microsoft-com:office:smarttags" w:element="place">
        <w:smartTag w:uri="urn:schemas-microsoft-com:office:smarttags" w:element="State">
          <w:r w:rsidRPr="00F57A9B">
            <w:t>Alaska</w:t>
          </w:r>
        </w:smartTag>
      </w:smartTag>
      <w:r w:rsidRPr="00F57A9B">
        <w:t>’s water resources.  The leads in this process are the DEC, D</w:t>
      </w:r>
      <w:r w:rsidR="006E0489" w:rsidRPr="00F57A9B">
        <w:t xml:space="preserve">epartment of </w:t>
      </w:r>
      <w:r w:rsidRPr="00F57A9B">
        <w:t>F</w:t>
      </w:r>
      <w:r w:rsidR="006E0489" w:rsidRPr="00F57A9B">
        <w:t xml:space="preserve">ish and </w:t>
      </w:r>
      <w:r w:rsidRPr="00F57A9B">
        <w:t>G</w:t>
      </w:r>
      <w:r w:rsidR="006E0489" w:rsidRPr="00F57A9B">
        <w:t>ame (DFG)</w:t>
      </w:r>
      <w:r w:rsidRPr="00F57A9B">
        <w:t xml:space="preserve">, and </w:t>
      </w:r>
      <w:r w:rsidR="006E0489" w:rsidRPr="00F57A9B">
        <w:t xml:space="preserve">Department of </w:t>
      </w:r>
      <w:r w:rsidRPr="00F57A9B">
        <w:t>Natural Resources</w:t>
      </w:r>
      <w:r w:rsidR="006E0489" w:rsidRPr="00F57A9B">
        <w:t xml:space="preserve"> (DNR)</w:t>
      </w:r>
      <w:r w:rsidRPr="00F57A9B">
        <w:t xml:space="preserve">. Through an interagency forum this process identifies Alaskan waters that are polluted or vulnerable to pollution; identifies, prioritizes and schedules </w:t>
      </w:r>
      <w:r w:rsidR="00872433" w:rsidRPr="00F57A9B">
        <w:t xml:space="preserve">restoration or protection </w:t>
      </w:r>
      <w:r w:rsidRPr="00F57A9B">
        <w:t>actions; manages and shares information on water quality</w:t>
      </w:r>
      <w:r w:rsidR="00873F90" w:rsidRPr="00F57A9B">
        <w:t>, water quantity and aquatic habitat</w:t>
      </w:r>
      <w:r w:rsidRPr="00F57A9B">
        <w:t>; and describes how Alaska will implement best available technology and management practices to prevent pollution.</w:t>
      </w:r>
    </w:p>
    <w:p w:rsidR="00527A4B" w:rsidRPr="00F57A9B" w:rsidRDefault="00527A4B" w:rsidP="00B15CFF">
      <w:pPr>
        <w:pStyle w:val="BodyText"/>
        <w:rPr>
          <w:b/>
          <w:bCs/>
        </w:rPr>
      </w:pPr>
    </w:p>
    <w:p w:rsidR="00B15CFF" w:rsidRPr="00F57A9B" w:rsidRDefault="00B15CFF" w:rsidP="00BA3C49">
      <w:pPr>
        <w:pStyle w:val="BodyText"/>
        <w:numPr>
          <w:ilvl w:val="0"/>
          <w:numId w:val="32"/>
        </w:numPr>
        <w:rPr>
          <w:b/>
        </w:rPr>
      </w:pPr>
      <w:r w:rsidRPr="00F57A9B">
        <w:rPr>
          <w:b/>
        </w:rPr>
        <w:t xml:space="preserve">The </w:t>
      </w:r>
      <w:r w:rsidR="006875A6" w:rsidRPr="00F57A9B">
        <w:rPr>
          <w:b/>
        </w:rPr>
        <w:t>s</w:t>
      </w:r>
      <w:r w:rsidRPr="00F57A9B">
        <w:rPr>
          <w:b/>
        </w:rPr>
        <w:t xml:space="preserve">tate uses a </w:t>
      </w:r>
      <w:r w:rsidR="006875A6" w:rsidRPr="00F57A9B">
        <w:rPr>
          <w:b/>
        </w:rPr>
        <w:t>combination of statewide programs and on-the-ground projects to achieve water quality benefits;</w:t>
      </w:r>
      <w:r w:rsidR="00287BF7" w:rsidRPr="00F57A9B">
        <w:rPr>
          <w:b/>
        </w:rPr>
        <w:t xml:space="preserve"> efforts are well integrated with other relevant state and federal programs.  </w:t>
      </w:r>
    </w:p>
    <w:p w:rsidR="00B15CFF" w:rsidRPr="00F57A9B" w:rsidRDefault="00B15CFF" w:rsidP="00B15CFF">
      <w:pPr>
        <w:pStyle w:val="BodyText"/>
      </w:pPr>
    </w:p>
    <w:p w:rsidR="00D6091D" w:rsidRDefault="00803AB1" w:rsidP="00B15CFF">
      <w:pPr>
        <w:pStyle w:val="BodyText"/>
      </w:pPr>
      <w:r w:rsidRPr="00F57A9B">
        <w:t>DEC uses a s</w:t>
      </w:r>
      <w:r w:rsidR="00B15CFF" w:rsidRPr="00F57A9B">
        <w:t>tatewide approach to</w:t>
      </w:r>
      <w:r w:rsidR="003333CD" w:rsidRPr="00F57A9B">
        <w:t xml:space="preserve"> protect and </w:t>
      </w:r>
      <w:r w:rsidR="00E214E8" w:rsidRPr="00F57A9B">
        <w:t>restore watersheds</w:t>
      </w:r>
      <w:r w:rsidR="003333CD" w:rsidRPr="00F57A9B">
        <w:t xml:space="preserve"> working within DEC and with other partners.  Alaska uses the ACWA process, described below, to collaborate with other divisions within DEC and other state agencies. </w:t>
      </w:r>
      <w:r w:rsidR="00D6091D">
        <w:t xml:space="preserve">Information on other </w:t>
      </w:r>
      <w:r w:rsidR="00D6091D">
        <w:lastRenderedPageBreak/>
        <w:t xml:space="preserve">significant DEC Water programs, notably conducting probabilistic monitoring, </w:t>
      </w:r>
      <w:r w:rsidR="00C0617E">
        <w:t xml:space="preserve">and using permits to </w:t>
      </w:r>
      <w:r w:rsidR="00D6091D">
        <w:t>address impairments and control pollution is also described</w:t>
      </w:r>
      <w:r w:rsidR="00C0617E">
        <w:t xml:space="preserve"> below</w:t>
      </w:r>
      <w:r w:rsidR="00D6091D">
        <w:t xml:space="preserve">.  </w:t>
      </w:r>
    </w:p>
    <w:p w:rsidR="00D6091D" w:rsidRDefault="00D6091D" w:rsidP="00B15CFF">
      <w:pPr>
        <w:pStyle w:val="BodyText"/>
      </w:pPr>
    </w:p>
    <w:p w:rsidR="0048494A" w:rsidRDefault="00803AB1" w:rsidP="00B15CFF">
      <w:pPr>
        <w:pStyle w:val="BodyText"/>
      </w:pPr>
      <w:r w:rsidRPr="00F57A9B">
        <w:t xml:space="preserve">DEC also collaborates with federal agencies to protect </w:t>
      </w:r>
      <w:r w:rsidR="00E700E3" w:rsidRPr="00F57A9B">
        <w:t xml:space="preserve">high priority </w:t>
      </w:r>
      <w:r w:rsidRPr="00F57A9B">
        <w:t xml:space="preserve">waters and address impacts to waters on federal lands.  </w:t>
      </w:r>
      <w:r w:rsidR="003333CD" w:rsidRPr="00F57A9B">
        <w:t xml:space="preserve"> </w:t>
      </w:r>
      <w:r w:rsidR="00051D40">
        <w:t xml:space="preserve">As noted above Appendix D provides a list of organizations where NPS program and projects are </w:t>
      </w:r>
      <w:r w:rsidR="00B836A0">
        <w:t>integrated</w:t>
      </w:r>
      <w:r w:rsidR="00051D40">
        <w:t>.</w:t>
      </w:r>
    </w:p>
    <w:p w:rsidR="001E3041" w:rsidRPr="00F57A9B" w:rsidRDefault="001E3041" w:rsidP="00B15CFF">
      <w:pPr>
        <w:pStyle w:val="BodyText"/>
      </w:pPr>
    </w:p>
    <w:p w:rsidR="00070010" w:rsidRPr="00F57A9B" w:rsidRDefault="00E524EF" w:rsidP="00B15CFF">
      <w:pPr>
        <w:pStyle w:val="BodyText"/>
        <w:rPr>
          <w:b/>
        </w:rPr>
      </w:pPr>
      <w:r w:rsidRPr="00F57A9B">
        <w:rPr>
          <w:b/>
        </w:rPr>
        <w:t>ACWA Watershed Protection Approach</w:t>
      </w:r>
    </w:p>
    <w:p w:rsidR="00833FD1" w:rsidRPr="00F57A9B" w:rsidRDefault="00B15CFF" w:rsidP="00833FD1">
      <w:pPr>
        <w:pStyle w:val="BodyText"/>
      </w:pPr>
      <w:r w:rsidRPr="00F57A9B">
        <w:t xml:space="preserve">Three </w:t>
      </w:r>
      <w:r w:rsidR="00B802B9" w:rsidRPr="00F57A9B">
        <w:t>departments</w:t>
      </w:r>
      <w:r w:rsidRPr="00F57A9B">
        <w:t xml:space="preserve"> of the state are involved in assuring </w:t>
      </w:r>
      <w:smartTag w:uri="urn:schemas-microsoft-com:office:smarttags" w:element="place">
        <w:smartTag w:uri="urn:schemas-microsoft-com:office:smarttags" w:element="State">
          <w:r w:rsidRPr="00F57A9B">
            <w:t>Alaska</w:t>
          </w:r>
        </w:smartTag>
      </w:smartTag>
      <w:r w:rsidRPr="00F57A9B">
        <w:t>’s waters are clean, healthy and available for various uses. The ACWA program brings the State resource agencies, DEC, DFG, and DNR, together to deal with waters in a coordinated, cooperative, and balanced approach assuring state resources are used on the highest priorities.</w:t>
      </w:r>
      <w:r w:rsidR="00B802B9" w:rsidRPr="00F57A9B">
        <w:t xml:space="preserve"> The Department of Fish and Game is concerned about water as fish and wildlife habitat; the Department of Environmental Conservation is responsible for ensuring that state water quality standards are met, to ensure many water uses; and the Department of Natural Resources is in charge of water quantity and administers water rights and withdrawals. ACWA brings the</w:t>
      </w:r>
      <w:r w:rsidR="00750F64" w:rsidRPr="00F57A9B">
        <w:t>se</w:t>
      </w:r>
      <w:r w:rsidR="00B802B9" w:rsidRPr="00F57A9B">
        <w:t xml:space="preserve"> agencies together to assess all aspects of a waterbody, and make joint decisions on assessment</w:t>
      </w:r>
      <w:r w:rsidR="00872433" w:rsidRPr="00F57A9B">
        <w:t>, protection</w:t>
      </w:r>
      <w:r w:rsidR="00B802B9" w:rsidRPr="00F57A9B">
        <w:t xml:space="preserve"> and restoration.</w:t>
      </w:r>
      <w:r w:rsidR="00833FD1" w:rsidRPr="00F57A9B">
        <w:t xml:space="preserve"> </w:t>
      </w:r>
    </w:p>
    <w:p w:rsidR="00833FD1" w:rsidRPr="00F57A9B" w:rsidRDefault="00833FD1" w:rsidP="00B15CFF">
      <w:pPr>
        <w:pStyle w:val="BodyText"/>
      </w:pPr>
    </w:p>
    <w:p w:rsidR="00652B30" w:rsidRPr="00F57A9B" w:rsidRDefault="00833FD1" w:rsidP="00314924">
      <w:pPr>
        <w:pStyle w:val="BodyText"/>
      </w:pPr>
      <w:r w:rsidRPr="00F57A9B">
        <w:t>ACWA</w:t>
      </w:r>
      <w:r w:rsidR="00652B30" w:rsidRPr="00F57A9B">
        <w:t xml:space="preserve"> agencies </w:t>
      </w:r>
      <w:r w:rsidR="00B802B9" w:rsidRPr="00F57A9B">
        <w:t>implement</w:t>
      </w:r>
      <w:r w:rsidRPr="00F57A9B">
        <w:t xml:space="preserve"> a consolidated </w:t>
      </w:r>
      <w:r w:rsidR="00314924" w:rsidRPr="00F57A9B">
        <w:t>approach</w:t>
      </w:r>
      <w:r w:rsidRPr="00F57A9B">
        <w:t xml:space="preserve"> for a complete assessment of the health and status of any particular waterbody.</w:t>
      </w:r>
      <w:r w:rsidR="00314924" w:rsidRPr="00F57A9B">
        <w:t xml:space="preserve"> The ACWA process has three major components:  1) </w:t>
      </w:r>
      <w:r w:rsidR="0027162B">
        <w:t>s</w:t>
      </w:r>
      <w:r w:rsidR="00314924" w:rsidRPr="00F57A9B">
        <w:t xml:space="preserve">tewardship, 2) </w:t>
      </w:r>
      <w:r w:rsidR="0027162B">
        <w:t>p</w:t>
      </w:r>
      <w:r w:rsidR="00314924" w:rsidRPr="00F57A9B">
        <w:t xml:space="preserve">rotection and restoration of waters at risk, and 3) </w:t>
      </w:r>
      <w:r w:rsidR="0027162B">
        <w:t>r</w:t>
      </w:r>
      <w:r w:rsidR="00314924" w:rsidRPr="00F57A9B">
        <w:t>ecovery of polluted waters.</w:t>
      </w:r>
      <w:r w:rsidR="00B15CFF" w:rsidRPr="00F57A9B">
        <w:t xml:space="preserve">  </w:t>
      </w:r>
      <w:r w:rsidR="00652B30" w:rsidRPr="00F57A9B">
        <w:t xml:space="preserve">This process </w:t>
      </w:r>
      <w:r w:rsidR="00B15CFF" w:rsidRPr="00F57A9B">
        <w:t>identif</w:t>
      </w:r>
      <w:r w:rsidR="00652B30" w:rsidRPr="00F57A9B">
        <w:t>ies</w:t>
      </w:r>
      <w:r w:rsidR="00B15CFF" w:rsidRPr="00F57A9B">
        <w:t xml:space="preserve"> the highest priority water quality and quantity needs to prevent degradation of healthy waters and restore waters that are polluted. </w:t>
      </w:r>
      <w:r w:rsidR="00314924" w:rsidRPr="00F57A9B">
        <w:t>This process</w:t>
      </w:r>
      <w:r w:rsidR="00B15CFF" w:rsidRPr="00F57A9B">
        <w:t xml:space="preserve"> identifies where </w:t>
      </w:r>
      <w:r w:rsidR="00652B30" w:rsidRPr="00F57A9B">
        <w:t xml:space="preserve">citizen, organization and agency </w:t>
      </w:r>
      <w:r w:rsidR="00B15CFF" w:rsidRPr="00F57A9B">
        <w:t xml:space="preserve">efforts should be focused, how best to take action, </w:t>
      </w:r>
      <w:r w:rsidR="00E75FAF" w:rsidRPr="00F57A9B">
        <w:t>wh</w:t>
      </w:r>
      <w:r w:rsidR="00704ECD" w:rsidRPr="00F57A9B">
        <w:t>ich agency</w:t>
      </w:r>
      <w:r w:rsidR="00B15CFF" w:rsidRPr="00F57A9B">
        <w:t xml:space="preserve"> is responsible for </w:t>
      </w:r>
      <w:r w:rsidR="004031DB" w:rsidRPr="00F57A9B">
        <w:t xml:space="preserve">the </w:t>
      </w:r>
      <w:r w:rsidR="00B15CFF" w:rsidRPr="00F57A9B">
        <w:t>action, and why water resource protection is important to all Alaskans.</w:t>
      </w:r>
      <w:r w:rsidR="00061C3A" w:rsidRPr="00F57A9B">
        <w:t xml:space="preserve"> </w:t>
      </w:r>
    </w:p>
    <w:p w:rsidR="00B15CFF" w:rsidRPr="00F57A9B" w:rsidRDefault="00314924" w:rsidP="007E1233">
      <w:pPr>
        <w:spacing w:before="100" w:beforeAutospacing="1" w:after="100" w:afterAutospacing="1"/>
        <w:rPr>
          <w:snapToGrid w:val="0"/>
        </w:rPr>
      </w:pPr>
      <w:r w:rsidRPr="00F57A9B">
        <w:t xml:space="preserve">Beginning in March 2003, the ACWA partners pooled funding and resources to create a combined request for proposals. While each agency maintains their own funding, grantees only have to fill out one application to apply for state resource agency grants. </w:t>
      </w:r>
      <w:r w:rsidR="00287BF7" w:rsidRPr="00F57A9B">
        <w:t xml:space="preserve"> Although multiple sources of funding </w:t>
      </w:r>
      <w:r w:rsidR="005A5D85" w:rsidRPr="00F57A9B">
        <w:t>have</w:t>
      </w:r>
      <w:r w:rsidR="00287BF7" w:rsidRPr="00F57A9B">
        <w:t xml:space="preserve"> declined, the agencies remain committed to a joint priority setting process and collaborating on projects where possible.  </w:t>
      </w:r>
    </w:p>
    <w:p w:rsidR="00E252A6" w:rsidRPr="00F57A9B" w:rsidRDefault="00750F64" w:rsidP="00E252A6">
      <w:pPr>
        <w:pStyle w:val="BodyText"/>
      </w:pPr>
      <w:r w:rsidRPr="00F57A9B">
        <w:t xml:space="preserve">Additional information on the ACWA process can be found in </w:t>
      </w:r>
      <w:r w:rsidR="00B77EC0" w:rsidRPr="00F57A9B">
        <w:t xml:space="preserve">Appendix </w:t>
      </w:r>
      <w:r w:rsidR="001D42F0" w:rsidRPr="00F57A9B">
        <w:t>E</w:t>
      </w:r>
      <w:r w:rsidR="00B836A0">
        <w:t xml:space="preserve"> and on DEC’s web site</w:t>
      </w:r>
      <w:r w:rsidR="00A46E84">
        <w:t xml:space="preserve"> at </w:t>
      </w:r>
      <w:hyperlink r:id="rId10" w:history="1">
        <w:r w:rsidR="00A46E84" w:rsidRPr="00011167">
          <w:rPr>
            <w:rStyle w:val="Hyperlink"/>
          </w:rPr>
          <w:t>http://dec.alaska.gov/water/acwa/acwa_index.htm</w:t>
        </w:r>
      </w:hyperlink>
      <w:r w:rsidR="00B77EC0" w:rsidRPr="00F57A9B">
        <w:t>.</w:t>
      </w:r>
      <w:r w:rsidR="00E252A6" w:rsidRPr="00F57A9B">
        <w:t xml:space="preserve"> </w:t>
      </w:r>
      <w:r w:rsidR="00051D40">
        <w:t xml:space="preserve">The process includes evaluating information from other programs, such as source water protection, to help determine priorities.  </w:t>
      </w:r>
      <w:r w:rsidR="00E252A6" w:rsidRPr="00F57A9B">
        <w:t>DEC also publishes information about the priority setting process</w:t>
      </w:r>
      <w:r w:rsidR="00051D40">
        <w:t>,</w:t>
      </w:r>
      <w:r w:rsidR="00E252A6" w:rsidRPr="00F57A9B">
        <w:t xml:space="preserve"> waterbody priorities</w:t>
      </w:r>
      <w:r w:rsidR="00051D40">
        <w:t xml:space="preserve"> and the actions needed for protection or restoration</w:t>
      </w:r>
      <w:r w:rsidR="00E252A6" w:rsidRPr="00F57A9B">
        <w:t xml:space="preserve"> on the publically available ACWA web site.  </w:t>
      </w:r>
    </w:p>
    <w:p w:rsidR="00750F64" w:rsidRPr="00F57A9B" w:rsidRDefault="00750F64" w:rsidP="00750F64">
      <w:pPr>
        <w:pStyle w:val="BodyText"/>
      </w:pPr>
    </w:p>
    <w:p w:rsidR="00B561E0" w:rsidRPr="00F57A9B" w:rsidRDefault="00E524EF" w:rsidP="00E524EF">
      <w:pPr>
        <w:pStyle w:val="BodyText"/>
        <w:rPr>
          <w:b/>
          <w:snapToGrid w:val="0"/>
        </w:rPr>
      </w:pPr>
      <w:r w:rsidRPr="00F57A9B">
        <w:rPr>
          <w:b/>
        </w:rPr>
        <w:t>Water Quality Monitoring</w:t>
      </w:r>
      <w:r w:rsidR="00475663" w:rsidRPr="00F57A9B">
        <w:rPr>
          <w:b/>
        </w:rPr>
        <w:t xml:space="preserve"> </w:t>
      </w:r>
      <w:r w:rsidRPr="00F57A9B">
        <w:rPr>
          <w:b/>
        </w:rPr>
        <w:t>&amp; Assessment Strategy</w:t>
      </w:r>
      <w:r w:rsidR="00E24305" w:rsidRPr="00F57A9B">
        <w:rPr>
          <w:b/>
        </w:rPr>
        <w:t xml:space="preserve"> (</w:t>
      </w:r>
      <w:r w:rsidR="008E2885">
        <w:rPr>
          <w:b/>
        </w:rPr>
        <w:t>June 2015</w:t>
      </w:r>
      <w:r w:rsidR="00E24305" w:rsidRPr="00F57A9B">
        <w:rPr>
          <w:b/>
        </w:rPr>
        <w:t>)</w:t>
      </w:r>
    </w:p>
    <w:p w:rsidR="00E24305" w:rsidRPr="00F57A9B" w:rsidRDefault="00B15CFF" w:rsidP="00B15CFF">
      <w:pPr>
        <w:pStyle w:val="BodyText"/>
      </w:pPr>
      <w:r w:rsidRPr="00F57A9B">
        <w:t>The DEC</w:t>
      </w:r>
      <w:r w:rsidR="00E524EF" w:rsidRPr="00F57A9B">
        <w:t>,</w:t>
      </w:r>
      <w:r w:rsidRPr="00F57A9B">
        <w:t xml:space="preserve"> Division of Water</w:t>
      </w:r>
      <w:r w:rsidR="00E524EF" w:rsidRPr="00F57A9B">
        <w:t>,</w:t>
      </w:r>
      <w:r w:rsidRPr="00F57A9B">
        <w:t xml:space="preserve"> </w:t>
      </w:r>
      <w:r w:rsidR="00B836A0">
        <w:t xml:space="preserve">current </w:t>
      </w:r>
      <w:r w:rsidRPr="00F57A9B">
        <w:rPr>
          <w:i/>
        </w:rPr>
        <w:t>Water Quality Monitoring and Assessment Strategy</w:t>
      </w:r>
      <w:r w:rsidR="00E24305" w:rsidRPr="00F57A9B">
        <w:t xml:space="preserve"> can be</w:t>
      </w:r>
      <w:r w:rsidRPr="00F57A9B">
        <w:t xml:space="preserve"> found</w:t>
      </w:r>
      <w:r w:rsidR="00E524EF" w:rsidRPr="00F57A9B">
        <w:t xml:space="preserve"> at:</w:t>
      </w:r>
      <w:r w:rsidRPr="00F57A9B">
        <w:t xml:space="preserve"> </w:t>
      </w:r>
      <w:hyperlink r:id="rId11" w:history="1">
        <w:r w:rsidR="00B040A5" w:rsidRPr="00011167">
          <w:rPr>
            <w:rStyle w:val="Hyperlink"/>
          </w:rPr>
          <w:t>http://dec.alaska.gov/water/wqsar/monitoring/AKMAP.htm</w:t>
        </w:r>
      </w:hyperlink>
      <w:r w:rsidR="00B040A5">
        <w:t>.</w:t>
      </w:r>
      <w:r w:rsidR="00B836A0">
        <w:t xml:space="preserve"> </w:t>
      </w:r>
    </w:p>
    <w:p w:rsidR="00B07CF3" w:rsidRDefault="004C511A" w:rsidP="00B15CFF">
      <w:pPr>
        <w:pStyle w:val="BodyText"/>
      </w:pPr>
      <w:r w:rsidRPr="00F57A9B">
        <w:t xml:space="preserve">This monitoring strategy </w:t>
      </w:r>
      <w:r w:rsidR="00B15CFF" w:rsidRPr="00F57A9B">
        <w:t xml:space="preserve">meets the federal expectations for state water quality stewardship activities enumerated in the CWA in a manner influenced by </w:t>
      </w:r>
      <w:smartTag w:uri="urn:schemas-microsoft-com:office:smarttags" w:element="place">
        <w:smartTag w:uri="urn:schemas-microsoft-com:office:smarttags" w:element="State">
          <w:r w:rsidR="00E24305" w:rsidRPr="00F57A9B">
            <w:t>Alaska</w:t>
          </w:r>
        </w:smartTag>
      </w:smartTag>
      <w:r w:rsidR="00E24305" w:rsidRPr="00F57A9B">
        <w:t>’s</w:t>
      </w:r>
      <w:r w:rsidR="00B15CFF" w:rsidRPr="00F57A9B">
        <w:t xml:space="preserve"> </w:t>
      </w:r>
      <w:r w:rsidR="00B15CFF" w:rsidRPr="00F57A9B">
        <w:lastRenderedPageBreak/>
        <w:t>unique needs and challenges.  The strategy documents the steps DEC is taking to facilitate the development of information to assess the status and trends of Alaska’s water resources and provide water quality information to serve as a basis for environmental and natural resource conditions.</w:t>
      </w:r>
      <w:r w:rsidR="006873CC" w:rsidRPr="00F57A9B">
        <w:t xml:space="preserve">  </w:t>
      </w:r>
    </w:p>
    <w:p w:rsidR="00D6091D" w:rsidRPr="00F57A9B" w:rsidRDefault="00D6091D" w:rsidP="00B15CFF">
      <w:pPr>
        <w:pStyle w:val="BodyText"/>
      </w:pPr>
    </w:p>
    <w:p w:rsidR="00B07CF3" w:rsidRDefault="00D6091D" w:rsidP="00B15CFF">
      <w:pPr>
        <w:pStyle w:val="BodyText"/>
      </w:pPr>
      <w:r w:rsidRPr="00F57A9B">
        <w:t xml:space="preserve">As a part of this Non-Point Strategy, DEC places a high priority on obtaining water quality information on waters potentially impacted. Appendix C describes the </w:t>
      </w:r>
      <w:r w:rsidR="008E2885">
        <w:t>w</w:t>
      </w:r>
      <w:r w:rsidRPr="00F57A9B">
        <w:t xml:space="preserve">ater </w:t>
      </w:r>
      <w:r w:rsidR="008E2885">
        <w:t>i</w:t>
      </w:r>
      <w:r w:rsidRPr="00F57A9B">
        <w:t xml:space="preserve">nformation </w:t>
      </w:r>
      <w:r w:rsidR="008E2885">
        <w:t>s</w:t>
      </w:r>
      <w:r w:rsidRPr="00F57A9B">
        <w:t>ystems DEC uses to collect, review and store information about Alaska’s waters</w:t>
      </w:r>
      <w:r>
        <w:t>.</w:t>
      </w:r>
    </w:p>
    <w:p w:rsidR="00D6091D" w:rsidRDefault="00D6091D" w:rsidP="00B15CFF">
      <w:pPr>
        <w:pStyle w:val="BodyText"/>
      </w:pPr>
    </w:p>
    <w:p w:rsidR="00D6091D" w:rsidRPr="00F57A9B" w:rsidRDefault="00D6091D" w:rsidP="00D6091D">
      <w:pPr>
        <w:pStyle w:val="BodyText"/>
        <w:rPr>
          <w:b/>
        </w:rPr>
      </w:pPr>
      <w:r w:rsidRPr="00F57A9B">
        <w:rPr>
          <w:b/>
        </w:rPr>
        <w:t xml:space="preserve">Abatement of Known Impairments </w:t>
      </w:r>
    </w:p>
    <w:p w:rsidR="00D6091D" w:rsidRPr="00F57A9B" w:rsidRDefault="00D6091D" w:rsidP="00D6091D">
      <w:pPr>
        <w:pStyle w:val="BodyText"/>
        <w:rPr>
          <w:b/>
        </w:rPr>
      </w:pPr>
      <w:r w:rsidRPr="00F57A9B">
        <w:rPr>
          <w:b/>
        </w:rPr>
        <w:t>Waterbody Recovery Plan – Total Maximum</w:t>
      </w:r>
      <w:r w:rsidRPr="00F57A9B">
        <w:rPr>
          <w:b/>
          <w:bCs/>
        </w:rPr>
        <w:t xml:space="preserve"> </w:t>
      </w:r>
      <w:r w:rsidRPr="00F57A9B">
        <w:rPr>
          <w:b/>
        </w:rPr>
        <w:t>Daily Load</w:t>
      </w:r>
    </w:p>
    <w:p w:rsidR="00D6091D" w:rsidRDefault="00D6091D" w:rsidP="00D6091D">
      <w:pPr>
        <w:pStyle w:val="BodyText"/>
      </w:pPr>
      <w:r w:rsidRPr="00F57A9B">
        <w:t xml:space="preserve">One of the first steps toward the abatement of nonpoint source pollution in an impaired waterbody is the development of the TMDL or Waterbody Recovery Plan. When waterbodies are determined to be impaired (when they exceed state Water Quality Standards for a particular pollutant), they are added to the 303(d) (referring to section 303(d) of the CWA) list of impaired waterbodies which is submitted to the EPA every two years. It is incumbent upon the State and EPA to take the lead in working to restore waterbodies. Restoration is accomplished through the development and implementation of either a TMDL document or an alternative plan. While following different formats, both identify the source of and the means to reduce pollutants and the amount of pollutants that can be introduced to the waterbody while still allowing overall recovery to proceed. With this knowledge, parties who introduce pollutants are given an “allowance,” or “total maximum daily load” for that pollutant, and/or prescriptive actions </w:t>
      </w:r>
      <w:r w:rsidR="00094FC1">
        <w:t>described in</w:t>
      </w:r>
      <w:r w:rsidR="00094FC1" w:rsidRPr="00F57A9B">
        <w:t xml:space="preserve"> </w:t>
      </w:r>
      <w:r w:rsidRPr="00F57A9B">
        <w:t xml:space="preserve">BMPs that </w:t>
      </w:r>
      <w:r w:rsidR="00094FC1">
        <w:t>are implemented through permits and watershed programs or projects</w:t>
      </w:r>
      <w:r w:rsidRPr="00F57A9B">
        <w:t>.  Under an alternative plan, an allowance is not necessarily given but often a range of BMPs are identified to reduce or control the nonpoint source pollution that is impairing the waterbody.</w:t>
      </w:r>
    </w:p>
    <w:p w:rsidR="00D6091D" w:rsidRPr="00F57A9B" w:rsidRDefault="00D6091D" w:rsidP="00D6091D">
      <w:pPr>
        <w:pStyle w:val="BodyText"/>
      </w:pPr>
    </w:p>
    <w:p w:rsidR="00D6091D" w:rsidRDefault="00D6091D" w:rsidP="00D6091D">
      <w:pPr>
        <w:pStyle w:val="BodyText"/>
      </w:pPr>
      <w:r w:rsidRPr="00F57A9B">
        <w:t xml:space="preserve">A TMDL or other controls such as an alternative plan are required for a polluted waterbody to be removed from the 303(d) list however; a waterbody can also be removed if there are assurances that pollution controls are in place, or will be in place that result in attainment of Water Quality Standards. These assurances </w:t>
      </w:r>
      <w:r>
        <w:t xml:space="preserve">could </w:t>
      </w:r>
      <w:r w:rsidRPr="00F57A9B">
        <w:t>include other pollution recovery plans such as a Waterbody Recovery Plan, Memorandum of Understanding (MOU), Record of Decision (ROD) or a similar type of hazardous substance clean-up approved by DEC's Contaminated Sites Program. These waters are shown in Category 4b of the Integrated Report</w:t>
      </w:r>
    </w:p>
    <w:p w:rsidR="00D6091D" w:rsidRDefault="00D6091D" w:rsidP="00D6091D">
      <w:pPr>
        <w:pStyle w:val="BodyText"/>
      </w:pPr>
    </w:p>
    <w:p w:rsidR="00D6091D" w:rsidRPr="00F57A9B" w:rsidRDefault="00D6091D" w:rsidP="00D6091D">
      <w:pPr>
        <w:pStyle w:val="BodyText"/>
        <w:rPr>
          <w:b/>
          <w:bCs/>
        </w:rPr>
      </w:pPr>
      <w:r w:rsidRPr="00F57A9B">
        <w:rPr>
          <w:b/>
          <w:bCs/>
        </w:rPr>
        <w:t>Prevention of Nonpoint Source Pollution from Known Discharges</w:t>
      </w:r>
    </w:p>
    <w:p w:rsidR="00D6091D" w:rsidRDefault="00D6091D" w:rsidP="00D6091D">
      <w:pPr>
        <w:pStyle w:val="BodyText"/>
      </w:pPr>
      <w:r w:rsidRPr="00F57A9B">
        <w:t xml:space="preserve">The Nonpoint Source Program in Alaska implements nonpoint source pollution requirements aimed at preventing and abating pollution from unregulated sources.  DEC has programs to regulate pollution from stormwater, wastewater discharge facilities, and dredge and fill projects.  </w:t>
      </w:r>
    </w:p>
    <w:p w:rsidR="007819EC" w:rsidRPr="00F57A9B" w:rsidRDefault="007819EC" w:rsidP="00D6091D">
      <w:pPr>
        <w:pStyle w:val="BodyText"/>
      </w:pPr>
    </w:p>
    <w:p w:rsidR="00D6091D" w:rsidRPr="00F57A9B" w:rsidRDefault="00D6091D" w:rsidP="00D6091D">
      <w:pPr>
        <w:pStyle w:val="BodyText"/>
      </w:pPr>
      <w:r w:rsidRPr="00F57A9B">
        <w:t xml:space="preserve">DEC is engaged in three types of stormwater permit activities addressing various industrial sectors and activities common to their business processes and practices to </w:t>
      </w:r>
      <w:r w:rsidRPr="00F57A9B">
        <w:lastRenderedPageBreak/>
        <w:t>prevent polluted runoff.</w:t>
      </w:r>
      <w:r w:rsidRPr="00F57A9B">
        <w:rPr>
          <w:rFonts w:ascii="Arial" w:hAnsi="Arial" w:cs="Arial"/>
          <w:sz w:val="20"/>
        </w:rPr>
        <w:t xml:space="preserve"> </w:t>
      </w:r>
      <w:r w:rsidRPr="00F57A9B">
        <w:t xml:space="preserve">Wastewater dischargers required to have a permit fall into two general categories: domestic (municipal and private waste treatment plants) and industrial (including log transfer and storage facilities, mining, oil &amp; gas, seafood processing/hatcheries, utilities, transportation, and other miscellaneous types of industrial discharges). Dredge and fill projects are required to obtain a DEC Clean Water Act Section 401 Certification which provides "reasonable assurance" that a project will meet state water quality standards, and may require the implementation of stipulations such as </w:t>
      </w:r>
      <w:r w:rsidR="00094FC1">
        <w:t>BMPs</w:t>
      </w:r>
      <w:r w:rsidRPr="00F57A9B">
        <w:t xml:space="preserve"> concerning the control of fill materials, erosion control, drainage control, and habitat protection. </w:t>
      </w:r>
    </w:p>
    <w:p w:rsidR="00D6091D" w:rsidRPr="00F57A9B" w:rsidRDefault="00D6091D" w:rsidP="00D6091D">
      <w:pPr>
        <w:pStyle w:val="BodyText"/>
      </w:pPr>
    </w:p>
    <w:p w:rsidR="00B561E0" w:rsidRPr="00F57A9B" w:rsidRDefault="00B561E0" w:rsidP="00B15CFF">
      <w:pPr>
        <w:pStyle w:val="BodyText"/>
        <w:rPr>
          <w:b/>
        </w:rPr>
      </w:pPr>
    </w:p>
    <w:p w:rsidR="00B15CFF" w:rsidRPr="00F57A9B" w:rsidRDefault="00B15CFF" w:rsidP="00B561E0">
      <w:pPr>
        <w:pStyle w:val="BodyText"/>
        <w:numPr>
          <w:ilvl w:val="0"/>
          <w:numId w:val="10"/>
        </w:numPr>
        <w:rPr>
          <w:b/>
        </w:rPr>
      </w:pPr>
      <w:r w:rsidRPr="00F57A9B">
        <w:rPr>
          <w:b/>
        </w:rPr>
        <w:t xml:space="preserve">The </w:t>
      </w:r>
      <w:r w:rsidR="00287BF7" w:rsidRPr="00F57A9B">
        <w:rPr>
          <w:b/>
        </w:rPr>
        <w:t>s</w:t>
      </w:r>
      <w:r w:rsidRPr="00F57A9B">
        <w:rPr>
          <w:b/>
        </w:rPr>
        <w:t>tate program</w:t>
      </w:r>
      <w:r w:rsidR="00287BF7" w:rsidRPr="00F57A9B">
        <w:rPr>
          <w:b/>
        </w:rPr>
        <w:t xml:space="preserve"> describes </w:t>
      </w:r>
      <w:r w:rsidR="001D7CA2" w:rsidRPr="00F57A9B">
        <w:rPr>
          <w:b/>
        </w:rPr>
        <w:t xml:space="preserve">how resources will be allocated between </w:t>
      </w:r>
      <w:r w:rsidRPr="00F57A9B">
        <w:rPr>
          <w:b/>
        </w:rPr>
        <w:t>(a) abat</w:t>
      </w:r>
      <w:r w:rsidR="001D7CA2" w:rsidRPr="00F57A9B">
        <w:rPr>
          <w:b/>
        </w:rPr>
        <w:t>ing</w:t>
      </w:r>
      <w:r w:rsidRPr="00F57A9B">
        <w:rPr>
          <w:b/>
        </w:rPr>
        <w:t xml:space="preserve"> known water quality impairments </w:t>
      </w:r>
      <w:r w:rsidR="001D7CA2" w:rsidRPr="00F57A9B">
        <w:rPr>
          <w:b/>
        </w:rPr>
        <w:t>from NPS pollution</w:t>
      </w:r>
      <w:r w:rsidRPr="00F57A9B">
        <w:rPr>
          <w:b/>
        </w:rPr>
        <w:t xml:space="preserve"> and (b) </w:t>
      </w:r>
      <w:r w:rsidR="006873CC" w:rsidRPr="00F57A9B">
        <w:rPr>
          <w:b/>
        </w:rPr>
        <w:t>protecting threatened</w:t>
      </w:r>
      <w:r w:rsidR="001D7CA2" w:rsidRPr="00F57A9B">
        <w:rPr>
          <w:b/>
        </w:rPr>
        <w:t xml:space="preserve"> high quality </w:t>
      </w:r>
      <w:r w:rsidRPr="00F57A9B">
        <w:rPr>
          <w:b/>
        </w:rPr>
        <w:t>water</w:t>
      </w:r>
      <w:r w:rsidR="001D7CA2" w:rsidRPr="00F57A9B">
        <w:rPr>
          <w:b/>
        </w:rPr>
        <w:t>s</w:t>
      </w:r>
      <w:r w:rsidRPr="00F57A9B">
        <w:rPr>
          <w:b/>
        </w:rPr>
        <w:t xml:space="preserve"> from </w:t>
      </w:r>
      <w:r w:rsidR="001D7CA2" w:rsidRPr="00F57A9B">
        <w:rPr>
          <w:b/>
        </w:rPr>
        <w:t xml:space="preserve">significant threats caused by </w:t>
      </w:r>
      <w:r w:rsidRPr="00F57A9B">
        <w:rPr>
          <w:b/>
        </w:rPr>
        <w:t xml:space="preserve">present and future </w:t>
      </w:r>
      <w:r w:rsidR="001D7CA2" w:rsidRPr="00F57A9B">
        <w:rPr>
          <w:b/>
        </w:rPr>
        <w:t>NPS impacts</w:t>
      </w:r>
      <w:r w:rsidRPr="00F57A9B">
        <w:rPr>
          <w:b/>
        </w:rPr>
        <w:t>.</w:t>
      </w:r>
    </w:p>
    <w:p w:rsidR="00E24305" w:rsidRPr="00F57A9B" w:rsidRDefault="00E24305" w:rsidP="00B35D39">
      <w:pPr>
        <w:pStyle w:val="BodyText"/>
        <w:rPr>
          <w:bCs/>
        </w:rPr>
      </w:pPr>
    </w:p>
    <w:p w:rsidR="00B15CFF" w:rsidRPr="00F57A9B" w:rsidRDefault="00B836A0" w:rsidP="00B15CFF">
      <w:pPr>
        <w:pStyle w:val="BodyText"/>
        <w:rPr>
          <w:bCs/>
        </w:rPr>
      </w:pPr>
      <w:r>
        <w:rPr>
          <w:bCs/>
        </w:rPr>
        <w:t xml:space="preserve">The ACWA process is used to determine which waters are the highest priorities for action.  </w:t>
      </w:r>
      <w:r w:rsidR="00CC20A8">
        <w:rPr>
          <w:bCs/>
        </w:rPr>
        <w:t xml:space="preserve">Although the ACWA process </w:t>
      </w:r>
      <w:r w:rsidR="00916F42">
        <w:rPr>
          <w:bCs/>
        </w:rPr>
        <w:t>categorizes</w:t>
      </w:r>
      <w:r w:rsidR="00CC20A8">
        <w:rPr>
          <w:bCs/>
        </w:rPr>
        <w:t xml:space="preserve"> whether water needs restoration, protection or </w:t>
      </w:r>
      <w:r w:rsidR="00C27D17">
        <w:rPr>
          <w:bCs/>
        </w:rPr>
        <w:t>data collection</w:t>
      </w:r>
      <w:r w:rsidR="00CC20A8">
        <w:rPr>
          <w:bCs/>
        </w:rPr>
        <w:t xml:space="preserve">, </w:t>
      </w:r>
      <w:r w:rsidR="00684444">
        <w:rPr>
          <w:bCs/>
        </w:rPr>
        <w:t xml:space="preserve">the waterbody category and priority are </w:t>
      </w:r>
      <w:r w:rsidR="00CC20A8">
        <w:rPr>
          <w:bCs/>
        </w:rPr>
        <w:t>independent of the action</w:t>
      </w:r>
      <w:r w:rsidR="00684444">
        <w:rPr>
          <w:bCs/>
        </w:rPr>
        <w:t>(</w:t>
      </w:r>
      <w:r w:rsidR="00CC20A8">
        <w:rPr>
          <w:bCs/>
        </w:rPr>
        <w:t>s</w:t>
      </w:r>
      <w:r w:rsidR="00684444">
        <w:rPr>
          <w:bCs/>
        </w:rPr>
        <w:t>)</w:t>
      </w:r>
      <w:r w:rsidR="00CC20A8">
        <w:rPr>
          <w:bCs/>
        </w:rPr>
        <w:t xml:space="preserve"> needed.  </w:t>
      </w:r>
      <w:r w:rsidR="00D411FD">
        <w:rPr>
          <w:bCs/>
        </w:rPr>
        <w:t>Impaired waters are given a high priority</w:t>
      </w:r>
      <w:r w:rsidR="00C27D17">
        <w:rPr>
          <w:bCs/>
        </w:rPr>
        <w:t xml:space="preserve"> as restoration projects,</w:t>
      </w:r>
      <w:r w:rsidR="00D411FD">
        <w:rPr>
          <w:bCs/>
        </w:rPr>
        <w:t xml:space="preserve"> but the need to protect or collect </w:t>
      </w:r>
      <w:r w:rsidR="00C27D17">
        <w:rPr>
          <w:bCs/>
        </w:rPr>
        <w:t>data</w:t>
      </w:r>
      <w:r w:rsidR="00D411FD">
        <w:rPr>
          <w:bCs/>
        </w:rPr>
        <w:t xml:space="preserve"> </w:t>
      </w:r>
      <w:r w:rsidR="00C27D17">
        <w:rPr>
          <w:bCs/>
        </w:rPr>
        <w:t>for</w:t>
      </w:r>
      <w:r w:rsidR="00D411FD">
        <w:rPr>
          <w:bCs/>
        </w:rPr>
        <w:t xml:space="preserve"> other waters also </w:t>
      </w:r>
      <w:r w:rsidR="00C27D17">
        <w:rPr>
          <w:bCs/>
        </w:rPr>
        <w:t>can</w:t>
      </w:r>
      <w:r w:rsidR="00D411FD">
        <w:rPr>
          <w:bCs/>
        </w:rPr>
        <w:t xml:space="preserve"> rank high.  </w:t>
      </w:r>
      <w:r w:rsidR="00CC20A8">
        <w:rPr>
          <w:bCs/>
        </w:rPr>
        <w:t xml:space="preserve">  </w:t>
      </w:r>
      <w:r w:rsidR="00E252A6" w:rsidRPr="00F57A9B">
        <w:rPr>
          <w:bCs/>
        </w:rPr>
        <w:t xml:space="preserve">Specific work plans to allocate </w:t>
      </w:r>
      <w:r w:rsidR="00684444" w:rsidRPr="00F57A9B">
        <w:rPr>
          <w:bCs/>
        </w:rPr>
        <w:t>resources</w:t>
      </w:r>
      <w:r w:rsidR="00684444">
        <w:rPr>
          <w:bCs/>
        </w:rPr>
        <w:t xml:space="preserve"> </w:t>
      </w:r>
      <w:r w:rsidR="00684444" w:rsidRPr="00F57A9B">
        <w:rPr>
          <w:bCs/>
        </w:rPr>
        <w:t>to</w:t>
      </w:r>
      <w:r w:rsidR="00C27D17" w:rsidRPr="00C27D17">
        <w:rPr>
          <w:bCs/>
        </w:rPr>
        <w:t xml:space="preserve"> </w:t>
      </w:r>
      <w:r w:rsidR="00C27D17" w:rsidRPr="00F57A9B">
        <w:rPr>
          <w:bCs/>
        </w:rPr>
        <w:t>restoration</w:t>
      </w:r>
      <w:r w:rsidR="00E252A6" w:rsidRPr="00F57A9B">
        <w:rPr>
          <w:bCs/>
        </w:rPr>
        <w:t xml:space="preserve">, protection, or </w:t>
      </w:r>
      <w:r w:rsidR="00C27D17">
        <w:rPr>
          <w:bCs/>
        </w:rPr>
        <w:t xml:space="preserve">data collection </w:t>
      </w:r>
      <w:r w:rsidR="00E252A6" w:rsidRPr="00F57A9B">
        <w:rPr>
          <w:bCs/>
        </w:rPr>
        <w:t xml:space="preserve">are done on an annual basis.  The negotiated </w:t>
      </w:r>
      <w:r w:rsidR="00F638CC" w:rsidRPr="00F57A9B">
        <w:rPr>
          <w:bCs/>
        </w:rPr>
        <w:t>PPA/</w:t>
      </w:r>
      <w:r w:rsidR="00E252A6" w:rsidRPr="00F57A9B">
        <w:rPr>
          <w:bCs/>
        </w:rPr>
        <w:t>PPG with the Environmental Protection Agency</w:t>
      </w:r>
      <w:r w:rsidR="00492C74" w:rsidRPr="00F57A9B">
        <w:rPr>
          <w:bCs/>
        </w:rPr>
        <w:t xml:space="preserve"> identifies resources </w:t>
      </w:r>
      <w:r w:rsidR="00D411FD">
        <w:rPr>
          <w:bCs/>
        </w:rPr>
        <w:t xml:space="preserve">and distribution </w:t>
      </w:r>
      <w:r w:rsidR="00492C74" w:rsidRPr="00F57A9B">
        <w:rPr>
          <w:bCs/>
        </w:rPr>
        <w:t xml:space="preserve">committed to non-point source pollution.  </w:t>
      </w:r>
      <w:r w:rsidR="00E252A6" w:rsidRPr="00F57A9B">
        <w:rPr>
          <w:bCs/>
        </w:rPr>
        <w:t xml:space="preserve"> </w:t>
      </w:r>
      <w:r w:rsidR="00D411FD">
        <w:rPr>
          <w:bCs/>
        </w:rPr>
        <w:t xml:space="preserve">Appendix A identifies the </w:t>
      </w:r>
      <w:r w:rsidR="00363F97">
        <w:rPr>
          <w:bCs/>
        </w:rPr>
        <w:t xml:space="preserve">work allocation </w:t>
      </w:r>
      <w:r w:rsidR="00D6091D">
        <w:rPr>
          <w:bCs/>
        </w:rPr>
        <w:t>(</w:t>
      </w:r>
      <w:r w:rsidR="00363F97">
        <w:rPr>
          <w:bCs/>
        </w:rPr>
        <w:t>201</w:t>
      </w:r>
      <w:r w:rsidR="00063229">
        <w:rPr>
          <w:bCs/>
        </w:rPr>
        <w:t>6</w:t>
      </w:r>
      <w:r w:rsidR="00363F97">
        <w:rPr>
          <w:bCs/>
        </w:rPr>
        <w:t>-20</w:t>
      </w:r>
      <w:r w:rsidR="00063229">
        <w:rPr>
          <w:bCs/>
        </w:rPr>
        <w:t>20</w:t>
      </w:r>
      <w:r w:rsidR="00D6091D">
        <w:rPr>
          <w:bCs/>
        </w:rPr>
        <w:t>)</w:t>
      </w:r>
      <w:r w:rsidR="00363F97">
        <w:rPr>
          <w:bCs/>
        </w:rPr>
        <w:t xml:space="preserve"> and demonstrates </w:t>
      </w:r>
      <w:r w:rsidR="007819EC">
        <w:rPr>
          <w:bCs/>
        </w:rPr>
        <w:t>DEC’s</w:t>
      </w:r>
      <w:r w:rsidR="00363F97">
        <w:rPr>
          <w:bCs/>
        </w:rPr>
        <w:t xml:space="preserve"> commitment to strike a balance between restoration, protection</w:t>
      </w:r>
      <w:r w:rsidR="00C27D17">
        <w:rPr>
          <w:bCs/>
        </w:rPr>
        <w:t xml:space="preserve"> and data collection</w:t>
      </w:r>
      <w:r w:rsidR="00363F97">
        <w:rPr>
          <w:bCs/>
        </w:rPr>
        <w:t xml:space="preserve">.  </w:t>
      </w:r>
    </w:p>
    <w:p w:rsidR="006873CC" w:rsidRPr="00F57A9B" w:rsidRDefault="00D6091D" w:rsidP="00B15CFF">
      <w:pPr>
        <w:spacing w:before="100" w:beforeAutospacing="1" w:after="100" w:afterAutospacing="1"/>
        <w:rPr>
          <w:color w:val="333333"/>
        </w:rPr>
      </w:pPr>
      <w:r>
        <w:rPr>
          <w:rStyle w:val="BodyTextChar"/>
        </w:rPr>
        <w:t>The proposed workload distribution recognizes t</w:t>
      </w:r>
      <w:r w:rsidR="00B15CFF" w:rsidRPr="00F57A9B">
        <w:rPr>
          <w:rStyle w:val="BodyTextChar"/>
        </w:rPr>
        <w:t xml:space="preserve">he EPA is required, by court order, to complete at least two </w:t>
      </w:r>
      <w:r w:rsidR="00BE144F" w:rsidRPr="00F57A9B">
        <w:rPr>
          <w:rStyle w:val="BodyTextChar"/>
        </w:rPr>
        <w:t>TMDLs</w:t>
      </w:r>
      <w:r w:rsidR="00B15CFF" w:rsidRPr="00F57A9B">
        <w:rPr>
          <w:rStyle w:val="BodyTextChar"/>
        </w:rPr>
        <w:t xml:space="preserve"> in Alaska, each year</w:t>
      </w:r>
      <w:r w:rsidR="007E1CC8" w:rsidRPr="00F57A9B">
        <w:rPr>
          <w:rStyle w:val="BodyTextChar"/>
        </w:rPr>
        <w:t xml:space="preserve"> until those waters on the Alaska’s 303(d) list in 199</w:t>
      </w:r>
      <w:r w:rsidR="00492C74" w:rsidRPr="00F57A9B">
        <w:rPr>
          <w:rStyle w:val="BodyTextChar"/>
        </w:rPr>
        <w:t>2</w:t>
      </w:r>
      <w:r w:rsidR="007E1CC8" w:rsidRPr="00F57A9B">
        <w:rPr>
          <w:rStyle w:val="BodyTextChar"/>
        </w:rPr>
        <w:t xml:space="preserve"> have been addressed</w:t>
      </w:r>
      <w:r w:rsidR="00B15CFF" w:rsidRPr="00F57A9B">
        <w:rPr>
          <w:rStyle w:val="BodyTextChar"/>
        </w:rPr>
        <w:t xml:space="preserve">. TMDLs developed by DEC, either directly through staff work or indirectly through contract or grant efforts, </w:t>
      </w:r>
      <w:r w:rsidR="00CC20A8">
        <w:rPr>
          <w:rStyle w:val="BodyTextChar"/>
        </w:rPr>
        <w:t xml:space="preserve">must be </w:t>
      </w:r>
      <w:r w:rsidR="00B15CFF" w:rsidRPr="00F57A9B">
        <w:rPr>
          <w:rStyle w:val="BodyTextChar"/>
        </w:rPr>
        <w:t xml:space="preserve">approved by EPA </w:t>
      </w:r>
      <w:r w:rsidR="003C0040" w:rsidRPr="00F57A9B">
        <w:rPr>
          <w:rStyle w:val="BodyTextChar"/>
        </w:rPr>
        <w:t>t</w:t>
      </w:r>
      <w:r w:rsidR="00B15CFF" w:rsidRPr="00F57A9B">
        <w:rPr>
          <w:rStyle w:val="BodyTextChar"/>
        </w:rPr>
        <w:t>o</w:t>
      </w:r>
      <w:r w:rsidR="003C0040" w:rsidRPr="00F57A9B">
        <w:rPr>
          <w:rStyle w:val="BodyTextChar"/>
        </w:rPr>
        <w:t xml:space="preserve"> me</w:t>
      </w:r>
      <w:r w:rsidR="008F3B38" w:rsidRPr="00F57A9B">
        <w:rPr>
          <w:rStyle w:val="BodyTextChar"/>
        </w:rPr>
        <w:t>e</w:t>
      </w:r>
      <w:r w:rsidR="003C0040" w:rsidRPr="00F57A9B">
        <w:rPr>
          <w:rStyle w:val="BodyTextChar"/>
        </w:rPr>
        <w:t xml:space="preserve">t </w:t>
      </w:r>
      <w:r w:rsidR="00B15CFF" w:rsidRPr="00F57A9B">
        <w:rPr>
          <w:rStyle w:val="BodyTextChar"/>
        </w:rPr>
        <w:t xml:space="preserve">this requirement. EPA may also initiate work on TMDLs directly, with their staff or contracted efforts. </w:t>
      </w:r>
      <w:r w:rsidR="007E1CC8" w:rsidRPr="00F57A9B">
        <w:rPr>
          <w:color w:val="333333"/>
        </w:rPr>
        <w:t xml:space="preserve"> </w:t>
      </w:r>
    </w:p>
    <w:p w:rsidR="00CC20A8" w:rsidRPr="00F57A9B" w:rsidRDefault="007E1CC8" w:rsidP="00CC20A8">
      <w:pPr>
        <w:spacing w:before="100" w:beforeAutospacing="1" w:after="100" w:afterAutospacing="1"/>
        <w:rPr>
          <w:color w:val="333333"/>
        </w:rPr>
      </w:pPr>
      <w:r w:rsidRPr="00F57A9B">
        <w:rPr>
          <w:color w:val="333333"/>
        </w:rPr>
        <w:t>The following waters still need to be addressed under court order</w:t>
      </w:r>
      <w:r w:rsidR="00492C74" w:rsidRPr="00F57A9B">
        <w:rPr>
          <w:rStyle w:val="FootnoteReference"/>
          <w:color w:val="333333"/>
        </w:rPr>
        <w:footnoteReference w:id="1"/>
      </w:r>
      <w:r w:rsidRPr="00F57A9B">
        <w:rPr>
          <w:color w:val="333333"/>
        </w:rPr>
        <w:t>:  Crooked Creek Watershed; Goldstream</w:t>
      </w:r>
      <w:r w:rsidR="00BE144F" w:rsidRPr="00F57A9B">
        <w:rPr>
          <w:color w:val="333333"/>
        </w:rPr>
        <w:t xml:space="preserve"> Creek</w:t>
      </w:r>
      <w:r w:rsidRPr="00F57A9B">
        <w:rPr>
          <w:color w:val="333333"/>
        </w:rPr>
        <w:t xml:space="preserve"> and Hood/Spenard lakes.  </w:t>
      </w:r>
      <w:r w:rsidR="00CC20A8" w:rsidRPr="00F57A9B">
        <w:rPr>
          <w:color w:val="333333"/>
        </w:rPr>
        <w:t>Once the impairments from the waters subject to the court order have been addressed, resources dedicated to addressing TMDLs will be directed toward protecting healthy waters and reducing the extent of impaired waters</w:t>
      </w:r>
      <w:r w:rsidR="00CC20A8">
        <w:rPr>
          <w:color w:val="333333"/>
        </w:rPr>
        <w:t xml:space="preserve"> and monitoring waters identified under Category 3 in the Integrated Report or through the ACWA process to determine impairment and progress towards meeting water quality standards</w:t>
      </w:r>
      <w:r w:rsidR="00CC20A8" w:rsidRPr="00F57A9B">
        <w:rPr>
          <w:color w:val="333333"/>
        </w:rPr>
        <w:t>.</w:t>
      </w:r>
    </w:p>
    <w:p w:rsidR="00B15CFF" w:rsidRPr="00F57A9B" w:rsidRDefault="006873CC" w:rsidP="00B15CFF">
      <w:pPr>
        <w:spacing w:before="100" w:beforeAutospacing="1" w:after="100" w:afterAutospacing="1"/>
        <w:rPr>
          <w:color w:val="333333"/>
        </w:rPr>
      </w:pPr>
      <w:r w:rsidRPr="00F57A9B">
        <w:rPr>
          <w:color w:val="333333"/>
        </w:rPr>
        <w:t xml:space="preserve">In developing TMDL’s </w:t>
      </w:r>
      <w:r w:rsidR="00CC20A8">
        <w:rPr>
          <w:color w:val="333333"/>
        </w:rPr>
        <w:t xml:space="preserve">using 319 funding </w:t>
      </w:r>
      <w:r w:rsidRPr="00F57A9B">
        <w:rPr>
          <w:color w:val="333333"/>
        </w:rPr>
        <w:t xml:space="preserve">DEC will </w:t>
      </w:r>
      <w:r w:rsidR="00CC20A8">
        <w:rPr>
          <w:color w:val="333333"/>
        </w:rPr>
        <w:t xml:space="preserve">include </w:t>
      </w:r>
      <w:r w:rsidRPr="00F57A9B">
        <w:rPr>
          <w:color w:val="333333"/>
        </w:rPr>
        <w:t xml:space="preserve">(1) an identification of the total non-point source (NPS) existing loads and total load reductions necessary to meet </w:t>
      </w:r>
      <w:r w:rsidRPr="00F57A9B">
        <w:rPr>
          <w:color w:val="333333"/>
        </w:rPr>
        <w:lastRenderedPageBreak/>
        <w:t xml:space="preserve">water quality standards by source type; (2) a detailed identification of the causes and sources of NPS pollution by source type to be addressed in order to achieve the load reductions specified; an analysis </w:t>
      </w:r>
      <w:r w:rsidR="007078B8" w:rsidRPr="00F57A9B">
        <w:rPr>
          <w:color w:val="333333"/>
        </w:rPr>
        <w:t xml:space="preserve">of NPS management measures by source type expected to be implemented to achieve the necessary load reductions;  and (4) a commitment to an adaptive management strategy to evaluate changes may be needed during implementation to achieve water quality goals.  </w:t>
      </w:r>
    </w:p>
    <w:p w:rsidR="00B15CFF" w:rsidRPr="00F57A9B" w:rsidRDefault="00B15CFF" w:rsidP="00B15CFF">
      <w:pPr>
        <w:rPr>
          <w:b/>
        </w:rPr>
      </w:pPr>
    </w:p>
    <w:p w:rsidR="00B15CFF" w:rsidRPr="00F57A9B" w:rsidRDefault="00B15CFF" w:rsidP="00B561E0">
      <w:pPr>
        <w:numPr>
          <w:ilvl w:val="0"/>
          <w:numId w:val="10"/>
        </w:numPr>
        <w:rPr>
          <w:b/>
        </w:rPr>
      </w:pPr>
      <w:r w:rsidRPr="00F57A9B">
        <w:rPr>
          <w:b/>
        </w:rPr>
        <w:t xml:space="preserve">The </w:t>
      </w:r>
      <w:r w:rsidR="007E1CC8" w:rsidRPr="00F57A9B">
        <w:rPr>
          <w:b/>
        </w:rPr>
        <w:t>s</w:t>
      </w:r>
      <w:r w:rsidRPr="00F57A9B">
        <w:rPr>
          <w:b/>
        </w:rPr>
        <w:t xml:space="preserve">tate program identifies waters and watersheds impaired by </w:t>
      </w:r>
      <w:r w:rsidR="007E1CC8" w:rsidRPr="00F57A9B">
        <w:rPr>
          <w:b/>
        </w:rPr>
        <w:t>NPS</w:t>
      </w:r>
      <w:r w:rsidRPr="00F57A9B">
        <w:rPr>
          <w:b/>
        </w:rPr>
        <w:t xml:space="preserve"> pollution</w:t>
      </w:r>
      <w:r w:rsidR="007E1CC8" w:rsidRPr="00F57A9B">
        <w:rPr>
          <w:b/>
        </w:rPr>
        <w:t xml:space="preserve"> as well as </w:t>
      </w:r>
      <w:r w:rsidR="00F311BB" w:rsidRPr="00F57A9B">
        <w:rPr>
          <w:b/>
        </w:rPr>
        <w:t xml:space="preserve">high </w:t>
      </w:r>
      <w:r w:rsidR="007E1CC8" w:rsidRPr="00F57A9B">
        <w:rPr>
          <w:b/>
        </w:rPr>
        <w:t>priority</w:t>
      </w:r>
      <w:r w:rsidRPr="00F57A9B">
        <w:rPr>
          <w:b/>
        </w:rPr>
        <w:t xml:space="preserve"> unimpaired waters </w:t>
      </w:r>
      <w:r w:rsidR="00A763F3" w:rsidRPr="00F57A9B">
        <w:rPr>
          <w:b/>
        </w:rPr>
        <w:t>for protection.  T</w:t>
      </w:r>
      <w:r w:rsidRPr="00F57A9B">
        <w:rPr>
          <w:b/>
        </w:rPr>
        <w:t xml:space="preserve">he </w:t>
      </w:r>
      <w:r w:rsidR="00A763F3" w:rsidRPr="00F57A9B">
        <w:rPr>
          <w:b/>
        </w:rPr>
        <w:t>s</w:t>
      </w:r>
      <w:r w:rsidRPr="00F57A9B">
        <w:rPr>
          <w:b/>
        </w:rPr>
        <w:t xml:space="preserve">tate establishes a process to </w:t>
      </w:r>
      <w:r w:rsidR="00A763F3" w:rsidRPr="00F57A9B">
        <w:rPr>
          <w:b/>
        </w:rPr>
        <w:t xml:space="preserve">assign priority and to </w:t>
      </w:r>
      <w:r w:rsidRPr="00F57A9B">
        <w:rPr>
          <w:b/>
        </w:rPr>
        <w:t>progressively address identified waters</w:t>
      </w:r>
      <w:r w:rsidR="00A763F3" w:rsidRPr="00F57A9B">
        <w:rPr>
          <w:b/>
        </w:rPr>
        <w:t>heds</w:t>
      </w:r>
      <w:r w:rsidRPr="00F57A9B">
        <w:rPr>
          <w:b/>
        </w:rPr>
        <w:t xml:space="preserve"> by conducting more detailed watershed assessments</w:t>
      </w:r>
      <w:r w:rsidR="00A763F3" w:rsidRPr="00F57A9B">
        <w:rPr>
          <w:b/>
        </w:rPr>
        <w:t>,</w:t>
      </w:r>
      <w:r w:rsidRPr="00F57A9B">
        <w:rPr>
          <w:b/>
        </w:rPr>
        <w:t xml:space="preserve"> developing watershed</w:t>
      </w:r>
      <w:r w:rsidR="00A763F3" w:rsidRPr="00F57A9B">
        <w:rPr>
          <w:b/>
        </w:rPr>
        <w:t>-based</w:t>
      </w:r>
      <w:r w:rsidRPr="00F57A9B">
        <w:rPr>
          <w:b/>
        </w:rPr>
        <w:t xml:space="preserve"> plans and implementing the plans.</w:t>
      </w:r>
    </w:p>
    <w:p w:rsidR="00B561E0" w:rsidRPr="00F57A9B" w:rsidRDefault="00B561E0" w:rsidP="00B561E0">
      <w:pPr>
        <w:rPr>
          <w:b/>
        </w:rPr>
      </w:pPr>
    </w:p>
    <w:p w:rsidR="00C54578" w:rsidRPr="00F57A9B" w:rsidRDefault="00F04682" w:rsidP="00B15CFF">
      <w:r w:rsidRPr="00F57A9B">
        <w:rPr>
          <w:color w:val="333333"/>
        </w:rPr>
        <w:t>Polluted</w:t>
      </w:r>
      <w:r w:rsidR="00B15CFF" w:rsidRPr="00F57A9B">
        <w:rPr>
          <w:color w:val="333333"/>
        </w:rPr>
        <w:t xml:space="preserve"> or “impaired” waterbodies are identified in the biennial </w:t>
      </w:r>
      <w:r w:rsidR="00BE144F" w:rsidRPr="00F57A9B">
        <w:rPr>
          <w:color w:val="333333"/>
        </w:rPr>
        <w:t>Integrated Water Quality Monitoring and Assessment Report (</w:t>
      </w:r>
      <w:r w:rsidR="00B15CFF" w:rsidRPr="00F57A9B">
        <w:rPr>
          <w:color w:val="333333"/>
        </w:rPr>
        <w:t>Integrated Report</w:t>
      </w:r>
      <w:r w:rsidR="00BE144F" w:rsidRPr="00F57A9B">
        <w:rPr>
          <w:color w:val="333333"/>
        </w:rPr>
        <w:t>)</w:t>
      </w:r>
      <w:r w:rsidR="00B15CFF" w:rsidRPr="00F57A9B">
        <w:rPr>
          <w:color w:val="333333"/>
        </w:rPr>
        <w:t xml:space="preserve"> submitted by DEC to the EPA.</w:t>
      </w:r>
      <w:r w:rsidR="00551405" w:rsidRPr="00F57A9B">
        <w:t xml:space="preserve"> Alaska’s</w:t>
      </w:r>
      <w:r w:rsidR="00B15CFF" w:rsidRPr="00F57A9B">
        <w:t xml:space="preserve"> </w:t>
      </w:r>
      <w:r w:rsidR="0086088E" w:rsidRPr="00F57A9B">
        <w:t>Integrated</w:t>
      </w:r>
      <w:r w:rsidR="00B15CFF" w:rsidRPr="00F57A9B">
        <w:t xml:space="preserve"> </w:t>
      </w:r>
      <w:r w:rsidR="00BE144F" w:rsidRPr="00F57A9B">
        <w:t>R</w:t>
      </w:r>
      <w:r w:rsidR="00B15CFF" w:rsidRPr="00F57A9B">
        <w:t xml:space="preserve">eport is available </w:t>
      </w:r>
      <w:r w:rsidR="00A220D5" w:rsidRPr="00F57A9B">
        <w:t>at:</w:t>
      </w:r>
      <w:r w:rsidR="00A666B9" w:rsidRPr="00F57A9B">
        <w:t xml:space="preserve">   </w:t>
      </w:r>
      <w:hyperlink r:id="rId12" w:history="1">
        <w:r w:rsidR="0027162B" w:rsidRPr="00011167">
          <w:rPr>
            <w:rStyle w:val="Hyperlink"/>
          </w:rPr>
          <w:t>http://dec.alaska.gov/water/wqsar/waterbody/integratedreport.htm</w:t>
        </w:r>
      </w:hyperlink>
      <w:r w:rsidR="0027162B">
        <w:t xml:space="preserve">. </w:t>
      </w:r>
      <w:r w:rsidR="007A700B" w:rsidRPr="00F57A9B">
        <w:t>Th</w:t>
      </w:r>
      <w:r w:rsidR="006E555B" w:rsidRPr="00F57A9B">
        <w:t xml:space="preserve">e Integrated </w:t>
      </w:r>
      <w:r w:rsidR="00F311BB" w:rsidRPr="00F57A9B">
        <w:t>R</w:t>
      </w:r>
      <w:r w:rsidR="007A700B" w:rsidRPr="00F57A9B">
        <w:t xml:space="preserve">eport describes the process by which waterbodies are evaluated to determine if they attain water quality standards or are impaired (polluted).  Part of this process includes classifying each waterbody according to </w:t>
      </w:r>
      <w:r w:rsidR="004745EF">
        <w:t>four</w:t>
      </w:r>
      <w:r w:rsidR="004745EF" w:rsidRPr="00F57A9B">
        <w:t xml:space="preserve"> </w:t>
      </w:r>
      <w:r w:rsidR="007A700B" w:rsidRPr="00F57A9B">
        <w:t>categories, depending on their health</w:t>
      </w:r>
      <w:r w:rsidR="004745EF">
        <w:t>.  The report also contains information</w:t>
      </w:r>
      <w:r w:rsidR="00F3092C">
        <w:t xml:space="preserve"> on</w:t>
      </w:r>
      <w:r w:rsidR="004745EF">
        <w:t xml:space="preserve"> </w:t>
      </w:r>
      <w:r w:rsidR="00F3092C">
        <w:t>the schedule for addressing</w:t>
      </w:r>
      <w:r w:rsidR="007A700B" w:rsidRPr="00F57A9B">
        <w:t xml:space="preserve"> </w:t>
      </w:r>
      <w:r w:rsidR="00B040A5" w:rsidRPr="00F57A9B">
        <w:t>impaired</w:t>
      </w:r>
      <w:r w:rsidR="00B040A5">
        <w:t xml:space="preserve"> waters,</w:t>
      </w:r>
      <w:r w:rsidR="007A700B" w:rsidRPr="00F57A9B">
        <w:t xml:space="preserve"> </w:t>
      </w:r>
      <w:r w:rsidR="004745EF">
        <w:t xml:space="preserve">factors considering in </w:t>
      </w:r>
      <w:r w:rsidR="00F3092C">
        <w:t>developing the schedule</w:t>
      </w:r>
      <w:r w:rsidR="00B040A5">
        <w:t>,</w:t>
      </w:r>
      <w:r w:rsidR="004745EF">
        <w:t xml:space="preserve"> </w:t>
      </w:r>
      <w:r w:rsidR="007A700B" w:rsidRPr="00F57A9B">
        <w:t>and</w:t>
      </w:r>
      <w:r w:rsidR="001D7D78">
        <w:t xml:space="preserve"> the criteria used to determine whether a water is healthy or the use has been impaired.</w:t>
      </w:r>
      <w:r w:rsidR="004745EF">
        <w:t xml:space="preserve"> </w:t>
      </w:r>
      <w:r w:rsidR="00C54578" w:rsidRPr="00F57A9B">
        <w:t xml:space="preserve">The report also lists those waters where additional information is </w:t>
      </w:r>
      <w:r w:rsidR="002637C9" w:rsidRPr="00F57A9B">
        <w:t>needed to</w:t>
      </w:r>
      <w:r w:rsidR="00C54578" w:rsidRPr="00F57A9B">
        <w:t xml:space="preserve"> classify the water (i.e., impaired or healthy).</w:t>
      </w:r>
    </w:p>
    <w:p w:rsidR="00C54578" w:rsidRPr="00F57A9B" w:rsidRDefault="00C54578" w:rsidP="00B15CFF"/>
    <w:p w:rsidR="00B15CFF" w:rsidRPr="00F57A9B" w:rsidRDefault="00A763F3" w:rsidP="00B15CFF">
      <w:r w:rsidRPr="00F57A9B">
        <w:t>The Alaska Clean Waters Action process annually prioritizes work on impaired and healthy watersheds</w:t>
      </w:r>
      <w:r w:rsidR="0027162B">
        <w:t xml:space="preserve"> </w:t>
      </w:r>
      <w:r w:rsidR="00A46E84">
        <w:t>as described in element #3 above</w:t>
      </w:r>
      <w:r w:rsidRPr="00F57A9B">
        <w:t>.</w:t>
      </w:r>
      <w:r w:rsidR="00C54578" w:rsidRPr="00F57A9B">
        <w:t xml:space="preserve">  </w:t>
      </w:r>
      <w:r w:rsidR="00B77EC0" w:rsidRPr="00F57A9B">
        <w:t xml:space="preserve">Appendix </w:t>
      </w:r>
      <w:r w:rsidR="004745EF">
        <w:t>A</w:t>
      </w:r>
      <w:r w:rsidR="00B17144" w:rsidRPr="00F57A9B">
        <w:t xml:space="preserve"> </w:t>
      </w:r>
      <w:r w:rsidR="00C54578" w:rsidRPr="00F57A9B">
        <w:t xml:space="preserve">provides the </w:t>
      </w:r>
      <w:r w:rsidR="00B17144" w:rsidRPr="00F57A9B">
        <w:t xml:space="preserve">link to </w:t>
      </w:r>
      <w:r w:rsidR="00C54578" w:rsidRPr="00F57A9B">
        <w:t xml:space="preserve">list of the current high priority waters and highlights those where DEC will focus resources on the next 5 years.  </w:t>
      </w:r>
      <w:r w:rsidR="004745EF">
        <w:t xml:space="preserve">DEC’s ACWA web page </w:t>
      </w:r>
      <w:r w:rsidR="0027162B">
        <w:t>(</w:t>
      </w:r>
      <w:hyperlink r:id="rId13" w:history="1">
        <w:r w:rsidR="0027162B" w:rsidRPr="00011167">
          <w:rPr>
            <w:rStyle w:val="Hyperlink"/>
          </w:rPr>
          <w:t>http://dec.alaska.gov/water/acwa/acwa_index.htm</w:t>
        </w:r>
      </w:hyperlink>
      <w:r w:rsidR="0027162B">
        <w:t xml:space="preserve">) </w:t>
      </w:r>
      <w:r w:rsidR="004745EF">
        <w:t xml:space="preserve">also provides information on the actions needed for all high priority waters.  </w:t>
      </w:r>
    </w:p>
    <w:p w:rsidR="007D4753" w:rsidRPr="00F57A9B" w:rsidRDefault="007D4753" w:rsidP="00B15CFF"/>
    <w:p w:rsidR="00B15CFF" w:rsidRPr="00F57A9B" w:rsidRDefault="00B15CFF" w:rsidP="00B15CFF">
      <w:pPr>
        <w:pStyle w:val="BodyText"/>
        <w:rPr>
          <w:b/>
          <w:bCs/>
        </w:rPr>
      </w:pPr>
    </w:p>
    <w:p w:rsidR="00B15CFF" w:rsidRPr="00F57A9B" w:rsidRDefault="00B15CFF" w:rsidP="000E7E40">
      <w:pPr>
        <w:numPr>
          <w:ilvl w:val="0"/>
          <w:numId w:val="10"/>
        </w:numPr>
        <w:rPr>
          <w:b/>
        </w:rPr>
      </w:pPr>
      <w:r w:rsidRPr="00F57A9B">
        <w:rPr>
          <w:b/>
        </w:rPr>
        <w:t xml:space="preserve">The </w:t>
      </w:r>
      <w:r w:rsidR="000E7E40" w:rsidRPr="00F57A9B">
        <w:rPr>
          <w:b/>
        </w:rPr>
        <w:t>s</w:t>
      </w:r>
      <w:r w:rsidRPr="00F57A9B">
        <w:rPr>
          <w:b/>
        </w:rPr>
        <w:t xml:space="preserve">tate implements all program components required by section 319(b) of the CWA, and establishes </w:t>
      </w:r>
      <w:r w:rsidR="000E7E40" w:rsidRPr="00F57A9B">
        <w:rPr>
          <w:b/>
        </w:rPr>
        <w:t xml:space="preserve">strategic </w:t>
      </w:r>
      <w:r w:rsidRPr="00F57A9B">
        <w:rPr>
          <w:b/>
        </w:rPr>
        <w:t>approaches</w:t>
      </w:r>
      <w:r w:rsidR="000E7E40" w:rsidRPr="00F57A9B">
        <w:rPr>
          <w:b/>
        </w:rPr>
        <w:t xml:space="preserve"> and adaptive </w:t>
      </w:r>
      <w:r w:rsidR="006816A5" w:rsidRPr="00F57A9B">
        <w:rPr>
          <w:b/>
        </w:rPr>
        <w:t>management to</w:t>
      </w:r>
      <w:r w:rsidRPr="00F57A9B">
        <w:rPr>
          <w:b/>
        </w:rPr>
        <w:t xml:space="preserve"> achieve and maintain water </w:t>
      </w:r>
      <w:r w:rsidR="000E7E40" w:rsidRPr="00F57A9B">
        <w:rPr>
          <w:b/>
        </w:rPr>
        <w:t xml:space="preserve">quality standards </w:t>
      </w:r>
      <w:r w:rsidRPr="00F57A9B">
        <w:rPr>
          <w:b/>
        </w:rPr>
        <w:t xml:space="preserve">as expeditiously as practicable. </w:t>
      </w:r>
      <w:r w:rsidR="000E7E40" w:rsidRPr="00F57A9B">
        <w:rPr>
          <w:b/>
        </w:rPr>
        <w:t xml:space="preserve"> The state reviews and upgrades program components as appropriate.  The state program includes a mix of regulatory, </w:t>
      </w:r>
      <w:r w:rsidR="005A5D85" w:rsidRPr="00F57A9B">
        <w:rPr>
          <w:b/>
        </w:rPr>
        <w:t>non-regulatory</w:t>
      </w:r>
      <w:r w:rsidR="000E7E40" w:rsidRPr="00F57A9B">
        <w:rPr>
          <w:b/>
        </w:rPr>
        <w:t xml:space="preserve">, financial and technical assistance, as needed.  </w:t>
      </w:r>
    </w:p>
    <w:p w:rsidR="00B15CFF" w:rsidRPr="00F57A9B" w:rsidRDefault="00B15CFF" w:rsidP="00B15CFF">
      <w:pPr>
        <w:pStyle w:val="BodyText"/>
        <w:rPr>
          <w:b/>
        </w:rPr>
      </w:pPr>
    </w:p>
    <w:p w:rsidR="00B15CFF" w:rsidRDefault="00B15CFF" w:rsidP="00B15CFF">
      <w:pPr>
        <w:pStyle w:val="BodyText"/>
      </w:pPr>
      <w:r w:rsidRPr="00F57A9B">
        <w:t>Alaska’s strategy to implement nonpoint source program components required by CWA section 319(b) is identified in the Action Plan Objectives and Tasks at the end of each nonpoint source management measure (pollution source) section</w:t>
      </w:r>
      <w:r w:rsidR="00C54578" w:rsidRPr="00F57A9B">
        <w:t xml:space="preserve"> as well as Appendix A, </w:t>
      </w:r>
      <w:r w:rsidR="002F3A5C">
        <w:t>which details those protection, monitoring and restoration activities that are the highest priority</w:t>
      </w:r>
      <w:r w:rsidRPr="00F57A9B">
        <w:t>.    These objectives and tasks are a mix</w:t>
      </w:r>
      <w:r w:rsidR="00707454" w:rsidRPr="00F57A9B">
        <w:t xml:space="preserve"> of</w:t>
      </w:r>
      <w:r w:rsidRPr="00F57A9B">
        <w:t xml:space="preserve"> flexible, targeted, iterative approaches </w:t>
      </w:r>
      <w:r w:rsidRPr="00F57A9B">
        <w:lastRenderedPageBreak/>
        <w:t>that are implemented throughout the state with financial and technical assistance based on the overall goal to maintain beneficial uses of water.</w:t>
      </w:r>
      <w:r w:rsidR="00E50C55">
        <w:t xml:space="preserve"> DEC may revise the specific list of waters during annual PPG/PPA negotiations to ensure an adaptive approach is used to focus on emerging or previously unidentified issues.</w:t>
      </w:r>
    </w:p>
    <w:p w:rsidR="009109A2" w:rsidRDefault="009109A2" w:rsidP="009109A2"/>
    <w:p w:rsidR="00A46E84" w:rsidRDefault="006B6C6D" w:rsidP="009109A2">
      <w:r>
        <w:t xml:space="preserve">In addition, </w:t>
      </w:r>
      <w:r w:rsidR="002F3A5C">
        <w:t xml:space="preserve">Alaska </w:t>
      </w:r>
      <w:r w:rsidR="002F3A5C" w:rsidRPr="002E3D7C">
        <w:t>identifi</w:t>
      </w:r>
      <w:r w:rsidR="002F3A5C">
        <w:t>es</w:t>
      </w:r>
      <w:r w:rsidR="002F3A5C" w:rsidRPr="002E3D7C">
        <w:t xml:space="preserve"> measures that will be used to address or prevent NPS</w:t>
      </w:r>
      <w:r w:rsidR="002F3A5C">
        <w:t xml:space="preserve"> </w:t>
      </w:r>
      <w:r w:rsidR="00A46E84">
        <w:t xml:space="preserve">pollution sources </w:t>
      </w:r>
      <w:r w:rsidR="00E50C55">
        <w:t>in</w:t>
      </w:r>
      <w:r w:rsidR="002F3A5C">
        <w:t xml:space="preserve"> TMDLs, restoration plans, stormwater pollution prevention plans, and activity specific guidelines that have been developed. </w:t>
      </w:r>
      <w:r w:rsidR="002F3A5C" w:rsidRPr="002E3D7C">
        <w:t xml:space="preserve">DEC maintains a website “Best Management Practices to Reduce Pollution” at </w:t>
      </w:r>
      <w:hyperlink r:id="rId14" w:history="1">
        <w:r w:rsidR="00A46E84" w:rsidRPr="009109A2">
          <w:rPr>
            <w:rStyle w:val="Hyperlink"/>
          </w:rPr>
          <w:t>http://dec.alaska.gov/water/wnpspc/protection_restoration/bestmgmtpractices/index.htm</w:t>
        </w:r>
      </w:hyperlink>
      <w:r w:rsidR="002F3A5C" w:rsidRPr="009109A2">
        <w:t>.</w:t>
      </w:r>
      <w:r w:rsidR="002F3A5C" w:rsidRPr="002E3D7C">
        <w:t xml:space="preserve"> This website provides (or will</w:t>
      </w:r>
      <w:r w:rsidR="00A46E84">
        <w:t xml:space="preserve"> provide</w:t>
      </w:r>
      <w:r w:rsidR="002F3A5C" w:rsidRPr="002E3D7C">
        <w:t xml:space="preserve">) BMPs using the following categories:  </w:t>
      </w:r>
    </w:p>
    <w:p w:rsidR="00A46E84" w:rsidRPr="009109A2" w:rsidRDefault="00A53229" w:rsidP="00D27337">
      <w:pPr>
        <w:pStyle w:val="ListParagraph"/>
        <w:numPr>
          <w:ilvl w:val="0"/>
          <w:numId w:val="151"/>
        </w:numPr>
      </w:pPr>
      <w:hyperlink r:id="rId15" w:history="1">
        <w:r w:rsidR="002F3A5C" w:rsidRPr="009109A2">
          <w:t>Homeowners &amp; River Erosion</w:t>
        </w:r>
      </w:hyperlink>
    </w:p>
    <w:p w:rsidR="00A46E84" w:rsidRPr="009109A2" w:rsidRDefault="00A53229" w:rsidP="00D27337">
      <w:pPr>
        <w:pStyle w:val="ListParagraph"/>
        <w:numPr>
          <w:ilvl w:val="0"/>
          <w:numId w:val="151"/>
        </w:numPr>
      </w:pPr>
      <w:hyperlink r:id="rId16" w:history="1">
        <w:r w:rsidR="002F3A5C" w:rsidRPr="009109A2">
          <w:t>Best Management Practices Home</w:t>
        </w:r>
      </w:hyperlink>
    </w:p>
    <w:p w:rsidR="00A46E84" w:rsidRPr="009109A2" w:rsidRDefault="00A53229" w:rsidP="00D27337">
      <w:pPr>
        <w:pStyle w:val="ListParagraph"/>
        <w:numPr>
          <w:ilvl w:val="0"/>
          <w:numId w:val="151"/>
        </w:numPr>
      </w:pPr>
      <w:hyperlink r:id="rId17" w:history="1">
        <w:r w:rsidR="002F3A5C" w:rsidRPr="009109A2">
          <w:t xml:space="preserve">Clean Boating, </w:t>
        </w:r>
      </w:hyperlink>
      <w:hyperlink r:id="rId18" w:history="1">
        <w:r w:rsidR="002F3A5C" w:rsidRPr="009109A2">
          <w:t>Gravel Pits</w:t>
        </w:r>
      </w:hyperlink>
    </w:p>
    <w:p w:rsidR="00A46E84" w:rsidRPr="009109A2" w:rsidRDefault="00A53229" w:rsidP="00D27337">
      <w:pPr>
        <w:pStyle w:val="ListParagraph"/>
        <w:numPr>
          <w:ilvl w:val="0"/>
          <w:numId w:val="151"/>
        </w:numPr>
      </w:pPr>
      <w:hyperlink r:id="rId19" w:history="1">
        <w:r w:rsidR="002F3A5C" w:rsidRPr="009109A2">
          <w:t xml:space="preserve">Green Infrastructure </w:t>
        </w:r>
      </w:hyperlink>
    </w:p>
    <w:p w:rsidR="00A46E84" w:rsidRPr="009109A2" w:rsidRDefault="00A53229" w:rsidP="00D27337">
      <w:pPr>
        <w:pStyle w:val="ListParagraph"/>
        <w:numPr>
          <w:ilvl w:val="0"/>
          <w:numId w:val="151"/>
        </w:numPr>
      </w:pPr>
      <w:hyperlink r:id="rId20" w:history="1">
        <w:r w:rsidR="002F3A5C" w:rsidRPr="009109A2">
          <w:t>Snow Disposal</w:t>
        </w:r>
      </w:hyperlink>
      <w:r w:rsidR="002F3A5C" w:rsidRPr="009109A2">
        <w:t xml:space="preserve"> </w:t>
      </w:r>
    </w:p>
    <w:p w:rsidR="00A46E84" w:rsidRPr="009109A2" w:rsidRDefault="00A53229" w:rsidP="00D27337">
      <w:pPr>
        <w:pStyle w:val="ListParagraph"/>
        <w:numPr>
          <w:ilvl w:val="0"/>
          <w:numId w:val="151"/>
        </w:numPr>
      </w:pPr>
      <w:hyperlink r:id="rId21" w:history="1">
        <w:r w:rsidR="002F3A5C" w:rsidRPr="009109A2">
          <w:t xml:space="preserve">Storm Water </w:t>
        </w:r>
      </w:hyperlink>
    </w:p>
    <w:p w:rsidR="002F3A5C" w:rsidRDefault="002F3A5C" w:rsidP="00D27337">
      <w:r>
        <w:t>This web site provides useful tools specifically designed to address NPS pollution in Alaska.</w:t>
      </w:r>
    </w:p>
    <w:p w:rsidR="00D27337" w:rsidRPr="002E3D7C" w:rsidRDefault="00D27337" w:rsidP="00D27337"/>
    <w:p w:rsidR="002F3A5C" w:rsidRPr="00F57A9B" w:rsidRDefault="002F3A5C" w:rsidP="00B15CFF">
      <w:pPr>
        <w:pStyle w:val="BodyText"/>
      </w:pPr>
    </w:p>
    <w:p w:rsidR="00B15CFF" w:rsidRPr="00F57A9B" w:rsidRDefault="00B15CFF" w:rsidP="00117E83">
      <w:pPr>
        <w:numPr>
          <w:ilvl w:val="0"/>
          <w:numId w:val="10"/>
        </w:numPr>
      </w:pPr>
      <w:r w:rsidRPr="00F57A9B">
        <w:rPr>
          <w:b/>
        </w:rPr>
        <w:t xml:space="preserve">The </w:t>
      </w:r>
      <w:r w:rsidR="00BD43AB" w:rsidRPr="00F57A9B">
        <w:rPr>
          <w:b/>
        </w:rPr>
        <w:t>s</w:t>
      </w:r>
      <w:r w:rsidRPr="00F57A9B">
        <w:rPr>
          <w:b/>
        </w:rPr>
        <w:t xml:space="preserve">tate manages and implements its </w:t>
      </w:r>
      <w:r w:rsidR="00291B73" w:rsidRPr="00F57A9B">
        <w:rPr>
          <w:b/>
        </w:rPr>
        <w:t>NPS management</w:t>
      </w:r>
      <w:r w:rsidRPr="00F57A9B">
        <w:rPr>
          <w:b/>
        </w:rPr>
        <w:t xml:space="preserve"> program efficiently and effectively, including necessary financial management</w:t>
      </w:r>
      <w:r w:rsidRPr="00F57A9B">
        <w:t>.</w:t>
      </w:r>
    </w:p>
    <w:p w:rsidR="00466BCB" w:rsidRPr="00F57A9B" w:rsidRDefault="00466BCB" w:rsidP="00B15CFF"/>
    <w:p w:rsidR="00B15CFF" w:rsidRPr="00F57A9B" w:rsidRDefault="00B15CFF" w:rsidP="00B15CFF">
      <w:smartTag w:uri="urn:schemas-microsoft-com:office:smarttags" w:element="State">
        <w:r w:rsidRPr="00F57A9B">
          <w:t>Alaska</w:t>
        </w:r>
      </w:smartTag>
      <w:r w:rsidRPr="00F57A9B">
        <w:t>’s Nonpoint Source Water Pollution Program</w:t>
      </w:r>
      <w:r w:rsidR="00271B00" w:rsidRPr="00F57A9B">
        <w:t xml:space="preserve"> within DEC</w:t>
      </w:r>
      <w:r w:rsidRPr="00F57A9B">
        <w:t xml:space="preserve"> is the primary program protecting water quality in </w:t>
      </w:r>
      <w:smartTag w:uri="urn:schemas-microsoft-com:office:smarttags" w:element="place">
        <w:smartTag w:uri="urn:schemas-microsoft-com:office:smarttags" w:element="State">
          <w:r w:rsidRPr="00F57A9B">
            <w:t>Alaska</w:t>
          </w:r>
        </w:smartTag>
      </w:smartTag>
      <w:r w:rsidRPr="00F57A9B">
        <w:t>'s streams and lakes from nonpoint source pollution and restoring polluted waters to a healthier condition by:</w:t>
      </w:r>
    </w:p>
    <w:p w:rsidR="00B15CFF" w:rsidRPr="00F57A9B" w:rsidRDefault="00B15CFF" w:rsidP="006D11D7">
      <w:pPr>
        <w:numPr>
          <w:ilvl w:val="0"/>
          <w:numId w:val="5"/>
        </w:numPr>
        <w:spacing w:before="100" w:beforeAutospacing="1"/>
        <w:rPr>
          <w:color w:val="333333"/>
        </w:rPr>
      </w:pPr>
      <w:r w:rsidRPr="00F57A9B">
        <w:rPr>
          <w:color w:val="333333"/>
        </w:rPr>
        <w:t xml:space="preserve">Working with other State agencies to identify water quality needs and priorities for individual waters and statewide stewardship; </w:t>
      </w:r>
    </w:p>
    <w:p w:rsidR="00B15CFF" w:rsidRPr="00F57A9B" w:rsidRDefault="00B15CFF" w:rsidP="006D11D7">
      <w:pPr>
        <w:numPr>
          <w:ilvl w:val="0"/>
          <w:numId w:val="5"/>
        </w:numPr>
        <w:spacing w:before="100" w:beforeAutospacing="1"/>
        <w:rPr>
          <w:color w:val="333333"/>
        </w:rPr>
      </w:pPr>
      <w:r w:rsidRPr="00F57A9B">
        <w:rPr>
          <w:color w:val="333333"/>
        </w:rPr>
        <w:t xml:space="preserve">Establishing a schedule and developing TMDLs and recovery plans on polluted waters; </w:t>
      </w:r>
    </w:p>
    <w:p w:rsidR="00B15CFF" w:rsidRPr="00F57A9B" w:rsidRDefault="00B15CFF" w:rsidP="006D11D7">
      <w:pPr>
        <w:numPr>
          <w:ilvl w:val="0"/>
          <w:numId w:val="5"/>
        </w:numPr>
        <w:spacing w:before="100" w:beforeAutospacing="1"/>
        <w:rPr>
          <w:color w:val="333333"/>
        </w:rPr>
      </w:pPr>
      <w:r w:rsidRPr="00F57A9B">
        <w:rPr>
          <w:color w:val="333333"/>
        </w:rPr>
        <w:t xml:space="preserve">Implementing TMDLs and Recovery Plans through </w:t>
      </w:r>
      <w:r w:rsidR="002F3A5C">
        <w:rPr>
          <w:color w:val="333333"/>
        </w:rPr>
        <w:t xml:space="preserve">state staff, </w:t>
      </w:r>
      <w:r w:rsidRPr="00F57A9B">
        <w:rPr>
          <w:color w:val="333333"/>
        </w:rPr>
        <w:t xml:space="preserve">contracts and ACWA grants to partner agencies, local communities, and others; </w:t>
      </w:r>
    </w:p>
    <w:p w:rsidR="00B15CFF" w:rsidRPr="00F57A9B" w:rsidRDefault="00B15CFF" w:rsidP="006D11D7">
      <w:pPr>
        <w:numPr>
          <w:ilvl w:val="0"/>
          <w:numId w:val="5"/>
        </w:numPr>
        <w:spacing w:before="100" w:beforeAutospacing="1"/>
        <w:rPr>
          <w:color w:val="333333"/>
        </w:rPr>
      </w:pPr>
      <w:r w:rsidRPr="00F57A9B">
        <w:rPr>
          <w:color w:val="333333"/>
        </w:rPr>
        <w:t xml:space="preserve">Managing the ACWA Grant Program that addresses priority stewardship, protection and restoration needs on waters throughout </w:t>
      </w:r>
      <w:smartTag w:uri="urn:schemas-microsoft-com:office:smarttags" w:element="place">
        <w:smartTag w:uri="urn:schemas-microsoft-com:office:smarttags" w:element="State">
          <w:r w:rsidRPr="00F57A9B">
            <w:rPr>
              <w:color w:val="333333"/>
            </w:rPr>
            <w:t>Alaska</w:t>
          </w:r>
        </w:smartTag>
      </w:smartTag>
      <w:r w:rsidRPr="00F57A9B">
        <w:rPr>
          <w:color w:val="333333"/>
        </w:rPr>
        <w:t xml:space="preserve">; </w:t>
      </w:r>
    </w:p>
    <w:p w:rsidR="00B15CFF" w:rsidRPr="00F57A9B" w:rsidRDefault="00B15CFF" w:rsidP="006D11D7">
      <w:pPr>
        <w:numPr>
          <w:ilvl w:val="0"/>
          <w:numId w:val="5"/>
        </w:numPr>
        <w:spacing w:before="100" w:beforeAutospacing="1"/>
        <w:rPr>
          <w:color w:val="333333"/>
        </w:rPr>
      </w:pPr>
      <w:r w:rsidRPr="00F57A9B">
        <w:rPr>
          <w:color w:val="333333"/>
        </w:rPr>
        <w:t xml:space="preserve">Providing technical assistance to municipalities, local groups, and other state agencies involved in water quality projects; </w:t>
      </w:r>
      <w:r w:rsidR="006816A5" w:rsidRPr="00F57A9B">
        <w:rPr>
          <w:color w:val="333333"/>
        </w:rPr>
        <w:t>and</w:t>
      </w:r>
    </w:p>
    <w:p w:rsidR="00B15CFF" w:rsidRPr="00F57A9B" w:rsidRDefault="00B15CFF" w:rsidP="006D11D7">
      <w:pPr>
        <w:numPr>
          <w:ilvl w:val="0"/>
          <w:numId w:val="5"/>
        </w:numPr>
        <w:spacing w:before="100" w:beforeAutospacing="1"/>
        <w:rPr>
          <w:color w:val="333333"/>
        </w:rPr>
      </w:pPr>
      <w:r w:rsidRPr="00F57A9B">
        <w:rPr>
          <w:color w:val="333333"/>
        </w:rPr>
        <w:t>Responding to public concerns and complaints on nonpoint source pollution in streams and lakes</w:t>
      </w:r>
      <w:r w:rsidR="006816A5" w:rsidRPr="00F57A9B">
        <w:rPr>
          <w:color w:val="333333"/>
        </w:rPr>
        <w:t>.</w:t>
      </w:r>
      <w:r w:rsidRPr="00F57A9B">
        <w:rPr>
          <w:color w:val="333333"/>
        </w:rPr>
        <w:t xml:space="preserve"> </w:t>
      </w:r>
    </w:p>
    <w:p w:rsidR="00B15CFF" w:rsidRPr="00F57A9B" w:rsidRDefault="00B15CFF" w:rsidP="00B15CFF"/>
    <w:p w:rsidR="006816A5" w:rsidRDefault="006816A5" w:rsidP="00B15CFF">
      <w:r w:rsidRPr="00F57A9B">
        <w:t xml:space="preserve">DEC uses the above range of actions to appropriately manage state and federal nonpoint source funds.  </w:t>
      </w:r>
      <w:r w:rsidR="007B6721" w:rsidRPr="00F57A9B">
        <w:t xml:space="preserve">DEC uses a range of financial tracking systems to monitor expenditures to ensure funds are spent as planned.  For example, successful ACWA grant proposals are </w:t>
      </w:r>
      <w:r w:rsidR="00E214E8" w:rsidRPr="00F57A9B">
        <w:t>negotiated to</w:t>
      </w:r>
      <w:r w:rsidR="007B6721" w:rsidRPr="00F57A9B">
        <w:t xml:space="preserve"> ensure reasonable costs are budgeted.  Quarterly grantee reports are then </w:t>
      </w:r>
      <w:r w:rsidR="007B6721" w:rsidRPr="00F57A9B">
        <w:lastRenderedPageBreak/>
        <w:t xml:space="preserve">compared to the budgeted grant agreement.  Management must approve any deviations in expenditures of more than 10% of the budget.  This process ensures that the Section 319 funds and the leveraged funds provided are maximized.  </w:t>
      </w:r>
    </w:p>
    <w:p w:rsidR="00D27337" w:rsidRPr="00F57A9B" w:rsidRDefault="00D27337" w:rsidP="00B15CFF"/>
    <w:p w:rsidR="006816A5" w:rsidRPr="00F57A9B" w:rsidRDefault="006816A5" w:rsidP="00B15CFF"/>
    <w:p w:rsidR="00B15CFF" w:rsidRPr="00F57A9B" w:rsidRDefault="00B15CFF" w:rsidP="00117E83">
      <w:pPr>
        <w:numPr>
          <w:ilvl w:val="0"/>
          <w:numId w:val="10"/>
        </w:numPr>
        <w:rPr>
          <w:b/>
        </w:rPr>
      </w:pPr>
      <w:r w:rsidRPr="00F57A9B">
        <w:rPr>
          <w:b/>
        </w:rPr>
        <w:t xml:space="preserve">The </w:t>
      </w:r>
      <w:r w:rsidR="00291B73" w:rsidRPr="00F57A9B">
        <w:rPr>
          <w:b/>
        </w:rPr>
        <w:t>s</w:t>
      </w:r>
      <w:r w:rsidRPr="00F57A9B">
        <w:rPr>
          <w:b/>
        </w:rPr>
        <w:t xml:space="preserve">tate reviews and evaluates its </w:t>
      </w:r>
      <w:r w:rsidR="00291B73" w:rsidRPr="00F57A9B">
        <w:rPr>
          <w:b/>
        </w:rPr>
        <w:t>NPS</w:t>
      </w:r>
      <w:r w:rsidRPr="00F57A9B">
        <w:rPr>
          <w:b/>
        </w:rPr>
        <w:t xml:space="preserve"> management program using environmental and functional measures of success, and revises its </w:t>
      </w:r>
      <w:r w:rsidR="00291B73" w:rsidRPr="00F57A9B">
        <w:rPr>
          <w:b/>
        </w:rPr>
        <w:t xml:space="preserve">NPS </w:t>
      </w:r>
      <w:r w:rsidRPr="00F57A9B">
        <w:rPr>
          <w:b/>
        </w:rPr>
        <w:t>management program at least every five years.</w:t>
      </w:r>
    </w:p>
    <w:p w:rsidR="00466BCB" w:rsidRPr="00F57A9B" w:rsidRDefault="00466BCB" w:rsidP="00B15CFF">
      <w:pPr>
        <w:pStyle w:val="BodyText"/>
      </w:pPr>
    </w:p>
    <w:p w:rsidR="00AC7CE5" w:rsidRPr="00F57A9B" w:rsidRDefault="00B15CFF" w:rsidP="00B15CFF">
      <w:pPr>
        <w:pStyle w:val="BodyText"/>
      </w:pPr>
      <w:smartTag w:uri="urn:schemas-microsoft-com:office:smarttags" w:element="place">
        <w:smartTag w:uri="urn:schemas-microsoft-com:office:smarttags" w:element="State">
          <w:r w:rsidRPr="00F57A9B">
            <w:t>Alaska</w:t>
          </w:r>
        </w:smartTag>
      </w:smartTag>
      <w:r w:rsidRPr="00F57A9B">
        <w:t xml:space="preserve"> endorses periodic review and evaluation of the </w:t>
      </w:r>
      <w:r w:rsidR="00501F21" w:rsidRPr="00F57A9B">
        <w:rPr>
          <w:i/>
        </w:rPr>
        <w:t xml:space="preserve">Alaska’s </w:t>
      </w:r>
      <w:r w:rsidRPr="00F57A9B">
        <w:rPr>
          <w:i/>
        </w:rPr>
        <w:t>Nonpoint Source</w:t>
      </w:r>
      <w:r w:rsidR="001C1715" w:rsidRPr="00F57A9B">
        <w:rPr>
          <w:i/>
        </w:rPr>
        <w:t xml:space="preserve"> Water Pollution </w:t>
      </w:r>
      <w:r w:rsidR="00501F21" w:rsidRPr="00F57A9B">
        <w:rPr>
          <w:i/>
        </w:rPr>
        <w:t xml:space="preserve">Control </w:t>
      </w:r>
      <w:r w:rsidR="001C1715" w:rsidRPr="00F57A9B">
        <w:rPr>
          <w:i/>
        </w:rPr>
        <w:t>Strategy</w:t>
      </w:r>
      <w:r w:rsidR="001C1715" w:rsidRPr="00F57A9B">
        <w:t xml:space="preserve">. </w:t>
      </w:r>
      <w:r w:rsidRPr="00F57A9B">
        <w:t>Every five years the state reviews and upgrades the Strategy. This includes a complete reexamination of the</w:t>
      </w:r>
      <w:r w:rsidR="000371D6" w:rsidRPr="00F57A9B">
        <w:t xml:space="preserve"> Management Measures and Indicators </w:t>
      </w:r>
      <w:r w:rsidR="00AC7CE5" w:rsidRPr="00F57A9B">
        <w:t>and Action</w:t>
      </w:r>
      <w:r w:rsidRPr="00F57A9B">
        <w:t xml:space="preserve"> Plan Objectives &amp; Tasks</w:t>
      </w:r>
      <w:r w:rsidR="000371D6" w:rsidRPr="00F57A9B">
        <w:t xml:space="preserve"> for each pollution source category</w:t>
      </w:r>
      <w:r w:rsidRPr="00F57A9B">
        <w:t xml:space="preserve"> that </w:t>
      </w:r>
      <w:r w:rsidR="00AC7CE5" w:rsidRPr="00F57A9B">
        <w:t>establish</w:t>
      </w:r>
      <w:r w:rsidR="00173F74" w:rsidRPr="00F57A9B">
        <w:t>es</w:t>
      </w:r>
      <w:r w:rsidR="00AC7CE5" w:rsidRPr="00F57A9B">
        <w:t xml:space="preserve"> </w:t>
      </w:r>
      <w:r w:rsidRPr="00F57A9B">
        <w:t>the basis of the state</w:t>
      </w:r>
      <w:r w:rsidR="00E01FB6" w:rsidRPr="00F57A9B">
        <w:t>’</w:t>
      </w:r>
      <w:r w:rsidRPr="00F57A9B">
        <w:t xml:space="preserve">s actions for </w:t>
      </w:r>
      <w:r w:rsidR="00291B73" w:rsidRPr="00F57A9B">
        <w:t>the upcoming years</w:t>
      </w:r>
      <w:r w:rsidRPr="00F57A9B">
        <w:t>.</w:t>
      </w:r>
      <w:r w:rsidR="00C54578" w:rsidRPr="00F57A9B">
        <w:t xml:space="preserve">  The PPG/PPA process helps to guide yearly priorities.  </w:t>
      </w:r>
    </w:p>
    <w:p w:rsidR="00AC7CE5" w:rsidRPr="00F57A9B" w:rsidRDefault="00AC7CE5" w:rsidP="00B15CFF">
      <w:pPr>
        <w:pStyle w:val="BodyText"/>
      </w:pPr>
    </w:p>
    <w:p w:rsidR="00F42AF3" w:rsidRPr="00F57A9B" w:rsidRDefault="00B15CFF" w:rsidP="00B15CFF">
      <w:pPr>
        <w:pStyle w:val="BodyText"/>
        <w:sectPr w:rsidR="00F42AF3" w:rsidRPr="00F57A9B" w:rsidSect="00E214E8">
          <w:headerReference w:type="default" r:id="rId22"/>
          <w:footerReference w:type="default" r:id="rId23"/>
          <w:type w:val="continuous"/>
          <w:pgSz w:w="12240" w:h="15840"/>
          <w:pgMar w:top="1440" w:right="1800" w:bottom="1440" w:left="1800" w:header="720" w:footer="990" w:gutter="0"/>
          <w:cols w:space="720"/>
          <w:titlePg/>
          <w:docGrid w:linePitch="360"/>
        </w:sectPr>
      </w:pPr>
      <w:r w:rsidRPr="00F57A9B">
        <w:t xml:space="preserve">Each Action Plan table represents a mix of regulatory, </w:t>
      </w:r>
      <w:r w:rsidR="00E214E8" w:rsidRPr="00F57A9B">
        <w:t>non-regulatory</w:t>
      </w:r>
      <w:r w:rsidRPr="00F57A9B">
        <w:t>, financial and technical tasks that support a specific objective.</w:t>
      </w:r>
      <w:r w:rsidR="000371D6" w:rsidRPr="00F57A9B">
        <w:t xml:space="preserve"> Management Measures and Indicators are used to assess the </w:t>
      </w:r>
      <w:r w:rsidR="00873F90" w:rsidRPr="00F57A9B">
        <w:t xml:space="preserve">state's </w:t>
      </w:r>
      <w:r w:rsidR="000371D6" w:rsidRPr="00F57A9B">
        <w:t>success in achieving</w:t>
      </w:r>
      <w:r w:rsidRPr="00F57A9B">
        <w:t xml:space="preserve"> </w:t>
      </w:r>
      <w:r w:rsidR="000371D6" w:rsidRPr="00F57A9B">
        <w:t>t</w:t>
      </w:r>
      <w:r w:rsidRPr="00F57A9B">
        <w:t>he goals for reduction of each pollution source</w:t>
      </w:r>
      <w:r w:rsidR="000371D6" w:rsidRPr="00F57A9B">
        <w:t>. They are based on</w:t>
      </w:r>
      <w:r w:rsidR="005A5D85" w:rsidRPr="00F57A9B">
        <w:t xml:space="preserve"> either the state</w:t>
      </w:r>
      <w:r w:rsidRPr="00F57A9B">
        <w:t xml:space="preserve"> water quality or technology programs designed to achieve and maintain beneficial uses of water. </w:t>
      </w:r>
      <w:r w:rsidR="00633D6D">
        <w:t xml:space="preserve">As part of Alaska’s annual NPS report, DEC will provide a status report on the highest priority actions (Appendix B) as well as update of the actions for those waters identified in Appendix A.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250"/>
        <w:gridCol w:w="1782"/>
      </w:tblGrid>
      <w:tr w:rsidR="004942C4" w:rsidRPr="00F57A9B" w:rsidTr="00142CCA">
        <w:trPr>
          <w:trHeight w:val="413"/>
          <w:tblHeader/>
        </w:trPr>
        <w:tc>
          <w:tcPr>
            <w:tcW w:w="9360" w:type="dxa"/>
            <w:gridSpan w:val="3"/>
          </w:tcPr>
          <w:p w:rsidR="004942C4" w:rsidRPr="00F57A9B" w:rsidRDefault="004942C4" w:rsidP="000F0BBD">
            <w:pPr>
              <w:pStyle w:val="Table"/>
              <w:tabs>
                <w:tab w:val="clear" w:pos="1296"/>
                <w:tab w:val="num" w:pos="1602"/>
              </w:tabs>
              <w:ind w:left="1602"/>
            </w:pPr>
            <w:bookmarkStart w:id="14" w:name="_Toc359855357"/>
            <w:bookmarkStart w:id="15" w:name="_Toc366751925"/>
            <w:bookmarkEnd w:id="14"/>
            <w:r w:rsidRPr="00F57A9B">
              <w:lastRenderedPageBreak/>
              <w:t>Nonpoint Source Pollution Program (NPS)Action Plan</w:t>
            </w:r>
            <w:bookmarkEnd w:id="15"/>
            <w:r w:rsidRPr="00F57A9B">
              <w:t xml:space="preserve"> </w:t>
            </w:r>
          </w:p>
        </w:tc>
      </w:tr>
      <w:tr w:rsidR="00142CCA" w:rsidRPr="00F57A9B" w:rsidTr="00142CCA">
        <w:trPr>
          <w:trHeight w:val="413"/>
          <w:tblHeader/>
        </w:trPr>
        <w:tc>
          <w:tcPr>
            <w:tcW w:w="5328" w:type="dxa"/>
          </w:tcPr>
          <w:p w:rsidR="00142CCA" w:rsidRPr="00F57A9B" w:rsidRDefault="00142CCA" w:rsidP="0031207A">
            <w:pPr>
              <w:pStyle w:val="BodyText"/>
              <w:rPr>
                <w:b/>
              </w:rPr>
            </w:pPr>
            <w:r w:rsidRPr="00F57A9B">
              <w:rPr>
                <w:b/>
              </w:rPr>
              <w:t>Action Plan Objectives &amp; Tasks</w:t>
            </w:r>
          </w:p>
        </w:tc>
        <w:tc>
          <w:tcPr>
            <w:tcW w:w="2250" w:type="dxa"/>
          </w:tcPr>
          <w:p w:rsidR="00142CCA" w:rsidRPr="00F57A9B" w:rsidRDefault="00142CCA" w:rsidP="0031207A">
            <w:pPr>
              <w:pStyle w:val="BodyText"/>
              <w:rPr>
                <w:b/>
              </w:rPr>
            </w:pPr>
            <w:r w:rsidRPr="00F57A9B">
              <w:rPr>
                <w:b/>
              </w:rPr>
              <w:t>Responsible Agencies &amp; Organizations</w:t>
            </w:r>
          </w:p>
        </w:tc>
        <w:tc>
          <w:tcPr>
            <w:tcW w:w="1782" w:type="dxa"/>
          </w:tcPr>
          <w:p w:rsidR="00142CCA" w:rsidRPr="00F57A9B" w:rsidRDefault="00142CCA" w:rsidP="0031207A">
            <w:pPr>
              <w:pStyle w:val="BodyText"/>
              <w:rPr>
                <w:b/>
              </w:rPr>
            </w:pPr>
            <w:r w:rsidRPr="00F57A9B">
              <w:rPr>
                <w:b/>
              </w:rPr>
              <w:t>Timeframe for Completion of Action</w:t>
            </w:r>
          </w:p>
        </w:tc>
      </w:tr>
      <w:tr w:rsidR="004942C4" w:rsidRPr="00F57A9B" w:rsidTr="00142CCA">
        <w:tc>
          <w:tcPr>
            <w:tcW w:w="9360" w:type="dxa"/>
            <w:gridSpan w:val="3"/>
          </w:tcPr>
          <w:p w:rsidR="004942C4" w:rsidRPr="00F57A9B" w:rsidRDefault="004942C4" w:rsidP="0031207A">
            <w:pPr>
              <w:pStyle w:val="BodyText"/>
              <w:rPr>
                <w:b/>
              </w:rPr>
            </w:pPr>
            <w:r w:rsidRPr="00F57A9B">
              <w:rPr>
                <w:b/>
              </w:rPr>
              <w:t xml:space="preserve">NPS-A.  Statewide Water Quality Planning </w:t>
            </w:r>
          </w:p>
        </w:tc>
      </w:tr>
      <w:tr w:rsidR="00142CCA" w:rsidRPr="00F57A9B" w:rsidTr="00142CCA">
        <w:tc>
          <w:tcPr>
            <w:tcW w:w="5328" w:type="dxa"/>
          </w:tcPr>
          <w:p w:rsidR="00142CCA" w:rsidRPr="00F57A9B" w:rsidRDefault="00142CCA" w:rsidP="0094520E">
            <w:pPr>
              <w:pStyle w:val="BodyText"/>
            </w:pPr>
            <w:r w:rsidRPr="00F57A9B">
              <w:t xml:space="preserve">NPS-A1.  Continue using ACWA to identify Alaskan waters that </w:t>
            </w:r>
            <w:r w:rsidR="00CA2A54">
              <w:t>need actions for (1) waterbody recovery</w:t>
            </w:r>
            <w:r w:rsidR="002A70F3">
              <w:t>,</w:t>
            </w:r>
            <w:r w:rsidRPr="00F57A9B">
              <w:t xml:space="preserve"> </w:t>
            </w:r>
            <w:r w:rsidR="002A70F3">
              <w:t xml:space="preserve">(2) </w:t>
            </w:r>
            <w:r w:rsidR="00633D6D">
              <w:t>protection</w:t>
            </w:r>
            <w:r w:rsidR="002A70F3">
              <w:t>,</w:t>
            </w:r>
            <w:r w:rsidR="00633D6D">
              <w:t xml:space="preserve"> and </w:t>
            </w:r>
            <w:r w:rsidR="002A70F3">
              <w:t>(3) data collection and monitoring</w:t>
            </w:r>
            <w:r w:rsidR="00633D6D">
              <w:t xml:space="preserve">.  Use ACWA to prioritize waters; </w:t>
            </w:r>
            <w:r w:rsidRPr="00F57A9B">
              <w:t>manage and share information on water quality; and describes how Alaska will implement best available technology and management practices to prevent pollution. Use the ACWA database to track and plan actions on all nominated ACWA waters. Provide the general public with information about AK’s waters</w:t>
            </w:r>
            <w:r w:rsidR="0094520E">
              <w:t>.</w:t>
            </w:r>
            <w:r w:rsidR="00B67DBB">
              <w:t xml:space="preserve"> </w:t>
            </w:r>
          </w:p>
        </w:tc>
        <w:tc>
          <w:tcPr>
            <w:tcW w:w="2250" w:type="dxa"/>
          </w:tcPr>
          <w:p w:rsidR="00142CCA" w:rsidRPr="00F57A9B" w:rsidRDefault="00142CCA" w:rsidP="000A65A4">
            <w:pPr>
              <w:pStyle w:val="BodyText"/>
              <w:rPr>
                <w:sz w:val="20"/>
              </w:rPr>
            </w:pPr>
            <w:r w:rsidRPr="00F57A9B">
              <w:rPr>
                <w:sz w:val="20"/>
              </w:rPr>
              <w:t>DEC, DFG, DNR/, Local Govts, Coastal Districts, Tribal orgs, NGOs, Fed Agencies, public</w:t>
            </w:r>
          </w:p>
        </w:tc>
        <w:tc>
          <w:tcPr>
            <w:tcW w:w="1782" w:type="dxa"/>
          </w:tcPr>
          <w:p w:rsidR="00142CCA" w:rsidRPr="00F57A9B" w:rsidRDefault="002B7CE6" w:rsidP="0031207A">
            <w:pPr>
              <w:pStyle w:val="BodyText"/>
              <w:rPr>
                <w:sz w:val="20"/>
              </w:rPr>
            </w:pPr>
            <w:r>
              <w:rPr>
                <w:sz w:val="20"/>
              </w:rPr>
              <w:t xml:space="preserve">Annual, 2016, 2018, 2020 </w:t>
            </w:r>
          </w:p>
        </w:tc>
      </w:tr>
      <w:tr w:rsidR="0094520E" w:rsidRPr="00F57A9B" w:rsidTr="00142CCA">
        <w:tc>
          <w:tcPr>
            <w:tcW w:w="5328" w:type="dxa"/>
          </w:tcPr>
          <w:p w:rsidR="0094520E" w:rsidRPr="00F57A9B" w:rsidRDefault="0094520E" w:rsidP="002A70F3">
            <w:pPr>
              <w:pStyle w:val="BodyText"/>
            </w:pPr>
            <w:r>
              <w:t>NPS-A2. Develop listing methodologies to collect data, assess water quality and determine impairments under Clean Water Act (CWA) section 303(d) for pollutant in the Alaska Clean Water Five Year Plan</w:t>
            </w:r>
          </w:p>
        </w:tc>
        <w:tc>
          <w:tcPr>
            <w:tcW w:w="2250" w:type="dxa"/>
          </w:tcPr>
          <w:p w:rsidR="0094520E" w:rsidRPr="00F57A9B" w:rsidRDefault="00166056" w:rsidP="000A65A4">
            <w:pPr>
              <w:pStyle w:val="BodyText"/>
              <w:rPr>
                <w:sz w:val="20"/>
              </w:rPr>
            </w:pPr>
            <w:r>
              <w:rPr>
                <w:sz w:val="20"/>
              </w:rPr>
              <w:t>DEC</w:t>
            </w:r>
          </w:p>
        </w:tc>
        <w:tc>
          <w:tcPr>
            <w:tcW w:w="1782" w:type="dxa"/>
          </w:tcPr>
          <w:p w:rsidR="0094520E" w:rsidRDefault="00166056" w:rsidP="0031207A">
            <w:pPr>
              <w:pStyle w:val="BodyText"/>
              <w:rPr>
                <w:sz w:val="20"/>
              </w:rPr>
            </w:pPr>
            <w:r>
              <w:rPr>
                <w:sz w:val="20"/>
              </w:rPr>
              <w:t>2016 – Turbidity</w:t>
            </w:r>
          </w:p>
          <w:p w:rsidR="00166056" w:rsidRDefault="00166056" w:rsidP="0031207A">
            <w:pPr>
              <w:pStyle w:val="BodyText"/>
              <w:rPr>
                <w:sz w:val="20"/>
              </w:rPr>
            </w:pPr>
            <w:r>
              <w:rPr>
                <w:sz w:val="20"/>
              </w:rPr>
              <w:t>2017 – Toxics in sediment</w:t>
            </w:r>
          </w:p>
          <w:p w:rsidR="00166056" w:rsidRDefault="00166056" w:rsidP="0031207A">
            <w:pPr>
              <w:pStyle w:val="BodyText"/>
              <w:rPr>
                <w:sz w:val="20"/>
              </w:rPr>
            </w:pPr>
            <w:r>
              <w:rPr>
                <w:sz w:val="20"/>
              </w:rPr>
              <w:t>2018 – Bacteria</w:t>
            </w:r>
          </w:p>
          <w:p w:rsidR="00166056" w:rsidRDefault="00166056" w:rsidP="0031207A">
            <w:pPr>
              <w:pStyle w:val="BodyText"/>
              <w:rPr>
                <w:sz w:val="20"/>
              </w:rPr>
            </w:pPr>
            <w:r>
              <w:rPr>
                <w:sz w:val="20"/>
              </w:rPr>
              <w:t>2019 – Biological</w:t>
            </w:r>
          </w:p>
          <w:p w:rsidR="00166056" w:rsidRDefault="00166056">
            <w:pPr>
              <w:pStyle w:val="BodyText"/>
              <w:rPr>
                <w:sz w:val="20"/>
              </w:rPr>
            </w:pPr>
            <w:r>
              <w:rPr>
                <w:sz w:val="20"/>
              </w:rPr>
              <w:t>2020 – Mapping and remote sensing</w:t>
            </w:r>
          </w:p>
        </w:tc>
      </w:tr>
      <w:tr w:rsidR="0094520E" w:rsidRPr="00F57A9B" w:rsidTr="00142CCA">
        <w:tc>
          <w:tcPr>
            <w:tcW w:w="5328" w:type="dxa"/>
          </w:tcPr>
          <w:p w:rsidR="0094520E" w:rsidRDefault="0094520E" w:rsidP="002A70F3">
            <w:pPr>
              <w:pStyle w:val="BodyText"/>
            </w:pPr>
            <w:r>
              <w:t>NPS A3. P</w:t>
            </w:r>
            <w:r w:rsidRPr="000E545A">
              <w:t>ublis</w:t>
            </w:r>
            <w:r>
              <w:t>h</w:t>
            </w:r>
            <w:r w:rsidRPr="000E545A">
              <w:t xml:space="preserve"> a </w:t>
            </w:r>
            <w:r>
              <w:t>biennial Integrated Water Quality Monitoring and Assessment Report</w:t>
            </w:r>
            <w:r w:rsidRPr="000E545A">
              <w:t xml:space="preserve"> on the status of Alaska’s waters under CWA Section 305(b) and identifying polluted (impaired) waters listed under CWA Section 303(d).</w:t>
            </w:r>
          </w:p>
        </w:tc>
        <w:tc>
          <w:tcPr>
            <w:tcW w:w="2250" w:type="dxa"/>
          </w:tcPr>
          <w:p w:rsidR="0094520E" w:rsidRPr="00F57A9B" w:rsidRDefault="00166056" w:rsidP="000A65A4">
            <w:pPr>
              <w:pStyle w:val="BodyText"/>
              <w:rPr>
                <w:sz w:val="20"/>
              </w:rPr>
            </w:pPr>
            <w:r>
              <w:rPr>
                <w:sz w:val="20"/>
              </w:rPr>
              <w:t>DEC</w:t>
            </w:r>
          </w:p>
        </w:tc>
        <w:tc>
          <w:tcPr>
            <w:tcW w:w="1782" w:type="dxa"/>
          </w:tcPr>
          <w:p w:rsidR="0094520E" w:rsidRDefault="00166056" w:rsidP="0031207A">
            <w:pPr>
              <w:pStyle w:val="BodyText"/>
              <w:rPr>
                <w:sz w:val="20"/>
              </w:rPr>
            </w:pPr>
            <w:r>
              <w:rPr>
                <w:sz w:val="20"/>
              </w:rPr>
              <w:t>By April 1 of 2016, 2018, 2020</w:t>
            </w:r>
          </w:p>
        </w:tc>
      </w:tr>
      <w:tr w:rsidR="00142CCA" w:rsidRPr="00F57A9B" w:rsidTr="00142CCA">
        <w:tc>
          <w:tcPr>
            <w:tcW w:w="5328" w:type="dxa"/>
          </w:tcPr>
          <w:p w:rsidR="00142CCA" w:rsidRPr="00F57A9B" w:rsidRDefault="00142CCA" w:rsidP="000A65A4">
            <w:pPr>
              <w:pStyle w:val="BodyText"/>
              <w:rPr>
                <w:sz w:val="20"/>
              </w:rPr>
            </w:pPr>
            <w:r w:rsidRPr="00F57A9B">
              <w:t>NPS-A</w:t>
            </w:r>
            <w:r w:rsidR="0094520E">
              <w:t>4</w:t>
            </w:r>
            <w:r w:rsidRPr="00F57A9B">
              <w:t xml:space="preserve"> Continue to educate the public on ways to reduce water pollution </w:t>
            </w:r>
          </w:p>
        </w:tc>
        <w:tc>
          <w:tcPr>
            <w:tcW w:w="2250" w:type="dxa"/>
          </w:tcPr>
          <w:p w:rsidR="00142CCA" w:rsidRPr="00F57A9B" w:rsidRDefault="00142CCA" w:rsidP="0031207A">
            <w:pPr>
              <w:pStyle w:val="BodyText"/>
              <w:rPr>
                <w:sz w:val="20"/>
              </w:rPr>
            </w:pPr>
            <w:r w:rsidRPr="00F57A9B">
              <w:rPr>
                <w:sz w:val="20"/>
              </w:rPr>
              <w:t>DEC,</w:t>
            </w:r>
            <w:r w:rsidR="00F34C8E">
              <w:rPr>
                <w:sz w:val="20"/>
              </w:rPr>
              <w:t xml:space="preserve"> </w:t>
            </w:r>
            <w:r w:rsidRPr="00F57A9B">
              <w:rPr>
                <w:sz w:val="20"/>
              </w:rPr>
              <w:t>DFG, UAF/CES, NGOs</w:t>
            </w:r>
          </w:p>
        </w:tc>
        <w:tc>
          <w:tcPr>
            <w:tcW w:w="1782" w:type="dxa"/>
          </w:tcPr>
          <w:p w:rsidR="00142CCA" w:rsidRPr="00F57A9B" w:rsidRDefault="00142CCA" w:rsidP="0031207A">
            <w:pPr>
              <w:pStyle w:val="BodyText"/>
              <w:rPr>
                <w:sz w:val="20"/>
              </w:rPr>
            </w:pPr>
            <w:r w:rsidRPr="00F57A9B">
              <w:rPr>
                <w:sz w:val="20"/>
              </w:rPr>
              <w:t>On-going</w:t>
            </w:r>
          </w:p>
        </w:tc>
      </w:tr>
      <w:tr w:rsidR="004942C4" w:rsidRPr="00F57A9B" w:rsidTr="00142CCA">
        <w:tc>
          <w:tcPr>
            <w:tcW w:w="9360" w:type="dxa"/>
            <w:gridSpan w:val="3"/>
          </w:tcPr>
          <w:p w:rsidR="004942C4" w:rsidRPr="00F57A9B" w:rsidRDefault="004942C4" w:rsidP="0031207A">
            <w:pPr>
              <w:pStyle w:val="BodyText"/>
            </w:pPr>
            <w:r w:rsidRPr="00F57A9B">
              <w:rPr>
                <w:b/>
                <w:snapToGrid w:val="0"/>
              </w:rPr>
              <w:t xml:space="preserve">NPS-B.  Assess water quality on a statewide basis and in targeted watersheds to support watershed planning and restoration projects to protect water quality and associated uses, including habitat.  </w:t>
            </w:r>
          </w:p>
        </w:tc>
      </w:tr>
      <w:tr w:rsidR="00142CCA" w:rsidRPr="00F57A9B" w:rsidTr="00142CCA">
        <w:tc>
          <w:tcPr>
            <w:tcW w:w="5328" w:type="dxa"/>
          </w:tcPr>
          <w:p w:rsidR="00142CCA" w:rsidRPr="00F57A9B" w:rsidRDefault="00142CCA" w:rsidP="00440A8F">
            <w:pPr>
              <w:pStyle w:val="BodyText"/>
              <w:rPr>
                <w:sz w:val="20"/>
              </w:rPr>
            </w:pPr>
            <w:r w:rsidRPr="00F57A9B">
              <w:rPr>
                <w:rFonts w:ascii="Times" w:hAnsi="Times" w:cs="Times"/>
              </w:rPr>
              <w:t>NPS-B</w:t>
            </w:r>
            <w:r w:rsidR="009D4523">
              <w:rPr>
                <w:rFonts w:ascii="Times" w:hAnsi="Times" w:cs="Times"/>
              </w:rPr>
              <w:t>1</w:t>
            </w:r>
            <w:r w:rsidRPr="00F57A9B">
              <w:rPr>
                <w:rFonts w:ascii="Times" w:hAnsi="Times" w:cs="Times"/>
              </w:rPr>
              <w:t>. For each water identified through the ACWA nomination process, within one year of the nomination collect and review available information to determine if existing stewardship is sufficient or if there are needs for data collection, protection or restoration activities.  If further needs exist, use the ACWA ranking process to prioritize the water</w:t>
            </w:r>
            <w:r w:rsidRPr="00F57A9B">
              <w:rPr>
                <w:rFonts w:ascii="Times" w:hAnsi="Times" w:cs="Times"/>
                <w:sz w:val="20"/>
              </w:rPr>
              <w:t xml:space="preserve">. </w:t>
            </w:r>
          </w:p>
        </w:tc>
        <w:tc>
          <w:tcPr>
            <w:tcW w:w="2250" w:type="dxa"/>
          </w:tcPr>
          <w:p w:rsidR="00142CCA" w:rsidRPr="00F57A9B" w:rsidRDefault="00142CCA" w:rsidP="0031207A">
            <w:pPr>
              <w:pStyle w:val="BodyText"/>
              <w:rPr>
                <w:sz w:val="20"/>
              </w:rPr>
            </w:pPr>
            <w:r w:rsidRPr="00F57A9B">
              <w:rPr>
                <w:sz w:val="20"/>
              </w:rPr>
              <w:t>DEC</w:t>
            </w:r>
          </w:p>
        </w:tc>
        <w:tc>
          <w:tcPr>
            <w:tcW w:w="1782" w:type="dxa"/>
          </w:tcPr>
          <w:p w:rsidR="00142CCA" w:rsidRPr="00F57A9B" w:rsidRDefault="00142CCA" w:rsidP="0031207A">
            <w:pPr>
              <w:pStyle w:val="BodyText"/>
              <w:rPr>
                <w:sz w:val="20"/>
              </w:rPr>
            </w:pPr>
            <w:r w:rsidRPr="00F57A9B">
              <w:rPr>
                <w:sz w:val="20"/>
              </w:rPr>
              <w:t>Ongoing</w:t>
            </w:r>
          </w:p>
        </w:tc>
      </w:tr>
      <w:tr w:rsidR="00142CCA" w:rsidRPr="00F57A9B" w:rsidTr="007A25DF">
        <w:trPr>
          <w:trHeight w:val="3500"/>
        </w:trPr>
        <w:tc>
          <w:tcPr>
            <w:tcW w:w="5328" w:type="dxa"/>
          </w:tcPr>
          <w:p w:rsidR="00142CCA" w:rsidRPr="00F57A9B" w:rsidRDefault="00142CCA" w:rsidP="009D4523">
            <w:pPr>
              <w:pStyle w:val="BodyText"/>
              <w:rPr>
                <w:sz w:val="20"/>
              </w:rPr>
            </w:pPr>
            <w:r w:rsidRPr="00F57A9B">
              <w:rPr>
                <w:rFonts w:ascii="Times" w:hAnsi="Times" w:cs="Times"/>
              </w:rPr>
              <w:lastRenderedPageBreak/>
              <w:t>NPS-B</w:t>
            </w:r>
            <w:r w:rsidR="009D4523">
              <w:rPr>
                <w:rFonts w:ascii="Times" w:hAnsi="Times" w:cs="Times"/>
              </w:rPr>
              <w:t>2</w:t>
            </w:r>
            <w:r w:rsidRPr="00F57A9B">
              <w:rPr>
                <w:rFonts w:ascii="Times" w:hAnsi="Times" w:cs="Times"/>
              </w:rPr>
              <w:t>. For all ACWA high priority waters, within one year after initial prioritization and annually thereafter, evaluate the nonpoint source water quality concerns and develop or modify appropriate actions that should be taken within the next year to help address those concerns,</w:t>
            </w:r>
            <w:r w:rsidRPr="00F57A9B">
              <w:rPr>
                <w:rFonts w:ascii="Times" w:hAnsi="Times" w:cs="Times"/>
                <w:sz w:val="20"/>
              </w:rPr>
              <w:t xml:space="preserve"> </w:t>
            </w:r>
            <w:r w:rsidRPr="00F57A9B">
              <w:rPr>
                <w:rFonts w:ascii="Times" w:hAnsi="Times" w:cs="Times"/>
              </w:rPr>
              <w:t>including data gaps that improve the quality of the ranking determination.</w:t>
            </w:r>
            <w:r w:rsidRPr="00F57A9B">
              <w:rPr>
                <w:rFonts w:ascii="Times" w:hAnsi="Times" w:cs="Times"/>
                <w:sz w:val="20"/>
              </w:rPr>
              <w:t xml:space="preserve">  </w:t>
            </w:r>
            <w:r w:rsidRPr="00F57A9B">
              <w:rPr>
                <w:rFonts w:ascii="Times" w:hAnsi="Times" w:cs="Times"/>
              </w:rPr>
              <w:t>Actions should be designed to address the waterbody concerns and could include implementing best management practices, constructing engineering controls, enacting local ordinances and educating the public. For medium and lower priority waters, develop and implement actions as resources permit.</w:t>
            </w:r>
            <w:r w:rsidRPr="00F57A9B">
              <w:rPr>
                <w:rFonts w:ascii="Times" w:hAnsi="Times" w:cs="Times"/>
                <w:sz w:val="20"/>
              </w:rPr>
              <w:t xml:space="preserve">  </w:t>
            </w:r>
          </w:p>
        </w:tc>
        <w:tc>
          <w:tcPr>
            <w:tcW w:w="2250" w:type="dxa"/>
          </w:tcPr>
          <w:p w:rsidR="00142CCA" w:rsidRPr="00F57A9B" w:rsidRDefault="00142CCA" w:rsidP="0031207A">
            <w:pPr>
              <w:pStyle w:val="BodyText"/>
              <w:rPr>
                <w:sz w:val="20"/>
              </w:rPr>
            </w:pPr>
            <w:r w:rsidRPr="00F57A9B">
              <w:rPr>
                <w:sz w:val="20"/>
              </w:rPr>
              <w:t>DEC</w:t>
            </w:r>
          </w:p>
        </w:tc>
        <w:tc>
          <w:tcPr>
            <w:tcW w:w="1782" w:type="dxa"/>
          </w:tcPr>
          <w:p w:rsidR="00142CCA" w:rsidRPr="00F57A9B" w:rsidRDefault="00142CCA" w:rsidP="0031207A">
            <w:pPr>
              <w:pStyle w:val="BodyText"/>
              <w:rPr>
                <w:sz w:val="20"/>
              </w:rPr>
            </w:pPr>
            <w:r w:rsidRPr="00F57A9B">
              <w:rPr>
                <w:sz w:val="20"/>
              </w:rPr>
              <w:t>Ongoing</w:t>
            </w:r>
          </w:p>
        </w:tc>
      </w:tr>
      <w:tr w:rsidR="00142CCA" w:rsidRPr="00F57A9B" w:rsidTr="00142CCA">
        <w:tc>
          <w:tcPr>
            <w:tcW w:w="5328" w:type="dxa"/>
          </w:tcPr>
          <w:p w:rsidR="00142CCA" w:rsidRPr="00F57A9B" w:rsidRDefault="00142CCA" w:rsidP="009D4523">
            <w:pPr>
              <w:pStyle w:val="BodyText"/>
            </w:pPr>
            <w:r w:rsidRPr="00F57A9B">
              <w:t>NPS-B</w:t>
            </w:r>
            <w:r w:rsidR="009D4523">
              <w:t>3</w:t>
            </w:r>
            <w:r w:rsidRPr="00F57A9B">
              <w:t>.  Provide adequate field presence and follow up on complaint response, inspections, and enforcement where necessary to correct water quality violations that are reported.</w:t>
            </w:r>
          </w:p>
        </w:tc>
        <w:tc>
          <w:tcPr>
            <w:tcW w:w="2250" w:type="dxa"/>
          </w:tcPr>
          <w:p w:rsidR="00142CCA" w:rsidRPr="00F57A9B" w:rsidRDefault="00142CCA" w:rsidP="0031207A">
            <w:pPr>
              <w:pStyle w:val="BodyText"/>
              <w:rPr>
                <w:sz w:val="20"/>
              </w:rPr>
            </w:pPr>
            <w:r w:rsidRPr="00F57A9B">
              <w:rPr>
                <w:sz w:val="20"/>
              </w:rPr>
              <w:t>DEC</w:t>
            </w:r>
          </w:p>
        </w:tc>
        <w:tc>
          <w:tcPr>
            <w:tcW w:w="1782" w:type="dxa"/>
          </w:tcPr>
          <w:p w:rsidR="00142CCA" w:rsidRPr="00F57A9B" w:rsidRDefault="00142CCA" w:rsidP="0031207A">
            <w:pPr>
              <w:pStyle w:val="BodyText"/>
              <w:rPr>
                <w:sz w:val="20"/>
              </w:rPr>
            </w:pPr>
            <w:r w:rsidRPr="00F57A9B">
              <w:rPr>
                <w:sz w:val="20"/>
              </w:rPr>
              <w:t>On-going</w:t>
            </w:r>
          </w:p>
        </w:tc>
      </w:tr>
      <w:tr w:rsidR="009C328C" w:rsidRPr="00F57A9B" w:rsidTr="00142CCA">
        <w:tc>
          <w:tcPr>
            <w:tcW w:w="9360" w:type="dxa"/>
            <w:gridSpan w:val="3"/>
          </w:tcPr>
          <w:p w:rsidR="009C328C" w:rsidRPr="00F57A9B" w:rsidRDefault="009C328C" w:rsidP="0031207A">
            <w:pPr>
              <w:pStyle w:val="BodyText"/>
              <w:rPr>
                <w:sz w:val="20"/>
              </w:rPr>
            </w:pPr>
            <w:r w:rsidRPr="00F57A9B">
              <w:rPr>
                <w:b/>
              </w:rPr>
              <w:t>NPS-C.  Assessment and Planning</w:t>
            </w:r>
          </w:p>
        </w:tc>
      </w:tr>
      <w:tr w:rsidR="00142CCA" w:rsidRPr="00F57A9B" w:rsidTr="00142CCA">
        <w:tc>
          <w:tcPr>
            <w:tcW w:w="5328" w:type="dxa"/>
          </w:tcPr>
          <w:p w:rsidR="00142CCA" w:rsidRPr="00F57A9B" w:rsidRDefault="00142CCA" w:rsidP="00BC64A4">
            <w:pPr>
              <w:pStyle w:val="BodyText"/>
            </w:pPr>
            <w:r w:rsidRPr="00F57A9B">
              <w:t>NPS C-1  Complete assessment of fish habitat and passage at culverts on roads and systems, and prioritize sites for protection and restoration</w:t>
            </w:r>
          </w:p>
        </w:tc>
        <w:tc>
          <w:tcPr>
            <w:tcW w:w="2250" w:type="dxa"/>
          </w:tcPr>
          <w:p w:rsidR="00142CCA" w:rsidRPr="00F57A9B" w:rsidRDefault="00142CCA" w:rsidP="0031207A">
            <w:pPr>
              <w:pStyle w:val="BodyText"/>
              <w:rPr>
                <w:sz w:val="20"/>
              </w:rPr>
            </w:pPr>
            <w:r w:rsidRPr="00F57A9B">
              <w:rPr>
                <w:sz w:val="20"/>
              </w:rPr>
              <w:t xml:space="preserve"> DFG</w:t>
            </w:r>
            <w:r w:rsidR="006B6C6D">
              <w:rPr>
                <w:sz w:val="20"/>
              </w:rPr>
              <w:t>, National Fish Habitat partnerships</w:t>
            </w:r>
          </w:p>
        </w:tc>
        <w:tc>
          <w:tcPr>
            <w:tcW w:w="1782" w:type="dxa"/>
          </w:tcPr>
          <w:p w:rsidR="00142CCA" w:rsidRPr="00F57A9B" w:rsidRDefault="006B6C6D" w:rsidP="0031207A">
            <w:pPr>
              <w:pStyle w:val="BodyText"/>
              <w:rPr>
                <w:sz w:val="20"/>
              </w:rPr>
            </w:pPr>
            <w:r>
              <w:rPr>
                <w:sz w:val="20"/>
              </w:rPr>
              <w:t xml:space="preserve">On-going </w:t>
            </w:r>
          </w:p>
        </w:tc>
      </w:tr>
      <w:tr w:rsidR="00142CCA" w:rsidRPr="00F57A9B" w:rsidTr="00142CCA">
        <w:tc>
          <w:tcPr>
            <w:tcW w:w="5328" w:type="dxa"/>
          </w:tcPr>
          <w:p w:rsidR="00142CCA" w:rsidRPr="00F57A9B" w:rsidRDefault="00142CCA" w:rsidP="002D300C">
            <w:pPr>
              <w:pStyle w:val="BodyText"/>
              <w:rPr>
                <w:sz w:val="20"/>
              </w:rPr>
            </w:pPr>
            <w:r w:rsidRPr="00F57A9B">
              <w:t>NPS-C2.  TMDLs will be developed for identified waterbodies according to the schedules established between DEC and EPA.</w:t>
            </w:r>
          </w:p>
        </w:tc>
        <w:tc>
          <w:tcPr>
            <w:tcW w:w="2250" w:type="dxa"/>
          </w:tcPr>
          <w:p w:rsidR="00142CCA" w:rsidRPr="00F57A9B" w:rsidRDefault="00142CCA" w:rsidP="0031207A">
            <w:pPr>
              <w:pStyle w:val="BodyText"/>
              <w:rPr>
                <w:sz w:val="20"/>
              </w:rPr>
            </w:pPr>
            <w:r w:rsidRPr="00F57A9B">
              <w:rPr>
                <w:sz w:val="20"/>
              </w:rPr>
              <w:t>DEC, EPA,  Local Govts</w:t>
            </w:r>
          </w:p>
        </w:tc>
        <w:tc>
          <w:tcPr>
            <w:tcW w:w="1782" w:type="dxa"/>
          </w:tcPr>
          <w:p w:rsidR="00142CCA" w:rsidRPr="00F57A9B" w:rsidRDefault="002B7CE6" w:rsidP="0031207A">
            <w:pPr>
              <w:pStyle w:val="BodyText"/>
              <w:rPr>
                <w:sz w:val="20"/>
              </w:rPr>
            </w:pPr>
            <w:r>
              <w:rPr>
                <w:sz w:val="20"/>
              </w:rPr>
              <w:t xml:space="preserve">June 1 </w:t>
            </w:r>
          </w:p>
        </w:tc>
      </w:tr>
      <w:tr w:rsidR="00333574" w:rsidRPr="00F57A9B" w:rsidTr="00142CCA">
        <w:tc>
          <w:tcPr>
            <w:tcW w:w="9360" w:type="dxa"/>
            <w:gridSpan w:val="3"/>
          </w:tcPr>
          <w:p w:rsidR="00333574" w:rsidRPr="00F57A9B" w:rsidRDefault="00333574" w:rsidP="0031207A">
            <w:pPr>
              <w:pStyle w:val="BodyText"/>
              <w:rPr>
                <w:sz w:val="20"/>
              </w:rPr>
            </w:pPr>
            <w:r w:rsidRPr="00F57A9B">
              <w:rPr>
                <w:b/>
                <w:snapToGrid w:val="0"/>
              </w:rPr>
              <w:t xml:space="preserve">NPS-D.  Support Water Quality Information Management Systems and Monitoring Efforts </w:t>
            </w:r>
          </w:p>
        </w:tc>
      </w:tr>
      <w:tr w:rsidR="00142CCA" w:rsidRPr="00F57A9B" w:rsidTr="00142CCA">
        <w:tc>
          <w:tcPr>
            <w:tcW w:w="5328" w:type="dxa"/>
          </w:tcPr>
          <w:p w:rsidR="00142CCA" w:rsidRPr="00F57A9B" w:rsidRDefault="00142CCA" w:rsidP="007008D7">
            <w:pPr>
              <w:pStyle w:val="BodyText"/>
            </w:pPr>
            <w:r w:rsidRPr="00F57A9B">
              <w:t>NPS-D1.  Implement a statewide water quality monitoring strategy to assure that waters reach or maintain their beneficial uses.  Provide consistent, long term training for entities monitoring water quality, such as agencies, local governments, businesses and volunteers.</w:t>
            </w:r>
            <w:r w:rsidR="00EF2F78">
              <w:t xml:space="preserve"> Prepare AKMAP regional survey reports.</w:t>
            </w:r>
          </w:p>
        </w:tc>
        <w:tc>
          <w:tcPr>
            <w:tcW w:w="2250" w:type="dxa"/>
          </w:tcPr>
          <w:p w:rsidR="00142CCA" w:rsidRPr="00F57A9B" w:rsidRDefault="00142CCA" w:rsidP="0031207A">
            <w:pPr>
              <w:pStyle w:val="BodyText"/>
              <w:rPr>
                <w:sz w:val="20"/>
              </w:rPr>
            </w:pPr>
            <w:r w:rsidRPr="00F57A9B">
              <w:rPr>
                <w:sz w:val="20"/>
              </w:rPr>
              <w:t>DEC</w:t>
            </w:r>
          </w:p>
        </w:tc>
        <w:tc>
          <w:tcPr>
            <w:tcW w:w="1782" w:type="dxa"/>
          </w:tcPr>
          <w:p w:rsidR="00EF2F78" w:rsidRDefault="00EF2F78" w:rsidP="00EF2F78">
            <w:pPr>
              <w:pStyle w:val="BodyText"/>
              <w:rPr>
                <w:sz w:val="20"/>
              </w:rPr>
            </w:pPr>
            <w:r>
              <w:rPr>
                <w:sz w:val="20"/>
              </w:rPr>
              <w:t>Ongoing</w:t>
            </w:r>
          </w:p>
          <w:p w:rsidR="00142CCA" w:rsidRPr="00F57A9B" w:rsidRDefault="00EF2F78" w:rsidP="00FD05ED">
            <w:pPr>
              <w:pStyle w:val="BodyText"/>
              <w:rPr>
                <w:sz w:val="20"/>
              </w:rPr>
            </w:pPr>
            <w:r>
              <w:rPr>
                <w:sz w:val="20"/>
              </w:rPr>
              <w:t xml:space="preserve">2017 </w:t>
            </w:r>
          </w:p>
        </w:tc>
      </w:tr>
      <w:tr w:rsidR="00142CCA" w:rsidRPr="00F57A9B" w:rsidTr="00142CCA">
        <w:tc>
          <w:tcPr>
            <w:tcW w:w="5328" w:type="dxa"/>
          </w:tcPr>
          <w:p w:rsidR="00142CCA" w:rsidRPr="00F57A9B" w:rsidRDefault="00142CCA" w:rsidP="007008D7">
            <w:pPr>
              <w:pStyle w:val="BodyText"/>
            </w:pPr>
            <w:r w:rsidRPr="00F57A9B" w:rsidDel="00732476">
              <w:t>NPS-D</w:t>
            </w:r>
            <w:r w:rsidRPr="00F57A9B">
              <w:t>2</w:t>
            </w:r>
            <w:r w:rsidRPr="00F57A9B" w:rsidDel="00732476">
              <w:t>.  Review and incorporate monitoring data provided by the regulated industry into an accessible water quality database such as AWQMS</w:t>
            </w:r>
          </w:p>
        </w:tc>
        <w:tc>
          <w:tcPr>
            <w:tcW w:w="2250" w:type="dxa"/>
          </w:tcPr>
          <w:p w:rsidR="00142CCA" w:rsidRPr="00F57A9B" w:rsidRDefault="00142CCA" w:rsidP="0031207A">
            <w:pPr>
              <w:pStyle w:val="BodyText"/>
              <w:rPr>
                <w:sz w:val="20"/>
              </w:rPr>
            </w:pPr>
            <w:r w:rsidRPr="00F57A9B" w:rsidDel="00732476">
              <w:rPr>
                <w:sz w:val="20"/>
              </w:rPr>
              <w:t>DEC</w:t>
            </w:r>
          </w:p>
        </w:tc>
        <w:tc>
          <w:tcPr>
            <w:tcW w:w="1782" w:type="dxa"/>
          </w:tcPr>
          <w:p w:rsidR="00142CCA" w:rsidRPr="00F57A9B" w:rsidRDefault="00142CCA" w:rsidP="007008D7">
            <w:pPr>
              <w:pStyle w:val="BodyText"/>
              <w:rPr>
                <w:sz w:val="20"/>
              </w:rPr>
            </w:pPr>
            <w:r w:rsidRPr="00F57A9B" w:rsidDel="00732476">
              <w:rPr>
                <w:sz w:val="20"/>
              </w:rPr>
              <w:t>Ongoing</w:t>
            </w:r>
          </w:p>
        </w:tc>
      </w:tr>
      <w:tr w:rsidR="00142CCA" w:rsidRPr="00F57A9B" w:rsidTr="00142CCA">
        <w:tc>
          <w:tcPr>
            <w:tcW w:w="5328" w:type="dxa"/>
          </w:tcPr>
          <w:p w:rsidR="00142CCA" w:rsidRPr="00F57A9B" w:rsidRDefault="00142CCA" w:rsidP="00D078E2">
            <w:pPr>
              <w:pStyle w:val="BodyText"/>
            </w:pPr>
            <w:r w:rsidRPr="00F57A9B">
              <w:t>NPS-D3 Review and incorporate ambient monitoring data provided by the regulated industry into an accessible water quality database such as AWQMS</w:t>
            </w:r>
          </w:p>
        </w:tc>
        <w:tc>
          <w:tcPr>
            <w:tcW w:w="2250" w:type="dxa"/>
          </w:tcPr>
          <w:p w:rsidR="00142CCA" w:rsidRPr="00F57A9B" w:rsidRDefault="00142CCA" w:rsidP="0031207A">
            <w:pPr>
              <w:pStyle w:val="BodyText"/>
              <w:rPr>
                <w:sz w:val="20"/>
              </w:rPr>
            </w:pPr>
            <w:r w:rsidRPr="00F57A9B">
              <w:rPr>
                <w:sz w:val="20"/>
              </w:rPr>
              <w:t>DEC</w:t>
            </w:r>
          </w:p>
        </w:tc>
        <w:tc>
          <w:tcPr>
            <w:tcW w:w="1782" w:type="dxa"/>
          </w:tcPr>
          <w:p w:rsidR="00142CCA" w:rsidRPr="00F57A9B" w:rsidRDefault="00142CCA" w:rsidP="0031207A">
            <w:pPr>
              <w:pStyle w:val="BodyText"/>
              <w:rPr>
                <w:sz w:val="20"/>
              </w:rPr>
            </w:pPr>
            <w:r w:rsidRPr="00F57A9B">
              <w:rPr>
                <w:sz w:val="20"/>
              </w:rPr>
              <w:t>20</w:t>
            </w:r>
            <w:r w:rsidR="002B7CE6">
              <w:rPr>
                <w:sz w:val="20"/>
              </w:rPr>
              <w:t>20</w:t>
            </w:r>
          </w:p>
        </w:tc>
      </w:tr>
      <w:tr w:rsidR="00142CCA" w:rsidRPr="00F57A9B" w:rsidTr="00E001F7">
        <w:tc>
          <w:tcPr>
            <w:tcW w:w="5328" w:type="dxa"/>
            <w:tcBorders>
              <w:bottom w:val="single" w:sz="4" w:space="0" w:color="auto"/>
            </w:tcBorders>
          </w:tcPr>
          <w:p w:rsidR="00142CCA" w:rsidRPr="00F57A9B" w:rsidRDefault="00142CCA" w:rsidP="0031207A">
            <w:pPr>
              <w:pStyle w:val="BodyText"/>
            </w:pPr>
            <w:r w:rsidRPr="00F57A9B" w:rsidDel="00732476">
              <w:rPr>
                <w:rFonts w:ascii="Times" w:hAnsi="Times" w:cs="Times"/>
              </w:rPr>
              <w:t xml:space="preserve">NPS- D4. As part of monitoring strategy, develop and implement approach for measuring flows on </w:t>
            </w:r>
            <w:r w:rsidRPr="00F57A9B" w:rsidDel="00732476">
              <w:rPr>
                <w:rFonts w:ascii="Times" w:hAnsi="Times" w:cs="Times"/>
              </w:rPr>
              <w:lastRenderedPageBreak/>
              <w:t>ACWA priority streams and rivers that may be impaired from nonpoint source pollution.</w:t>
            </w:r>
          </w:p>
        </w:tc>
        <w:tc>
          <w:tcPr>
            <w:tcW w:w="2250" w:type="dxa"/>
            <w:tcBorders>
              <w:bottom w:val="single" w:sz="4" w:space="0" w:color="auto"/>
            </w:tcBorders>
          </w:tcPr>
          <w:p w:rsidR="00142CCA" w:rsidRPr="00F57A9B" w:rsidRDefault="00142CCA" w:rsidP="0031207A">
            <w:pPr>
              <w:pStyle w:val="BodyText"/>
              <w:rPr>
                <w:sz w:val="20"/>
              </w:rPr>
            </w:pPr>
            <w:r w:rsidRPr="00F57A9B">
              <w:rPr>
                <w:sz w:val="20"/>
              </w:rPr>
              <w:lastRenderedPageBreak/>
              <w:t xml:space="preserve"> DFG, USGS</w:t>
            </w:r>
          </w:p>
        </w:tc>
        <w:tc>
          <w:tcPr>
            <w:tcW w:w="1782" w:type="dxa"/>
            <w:tcBorders>
              <w:bottom w:val="single" w:sz="4" w:space="0" w:color="auto"/>
            </w:tcBorders>
          </w:tcPr>
          <w:p w:rsidR="00142CCA" w:rsidRPr="00F57A9B" w:rsidRDefault="00142CCA" w:rsidP="0031207A">
            <w:pPr>
              <w:pStyle w:val="BodyText"/>
              <w:rPr>
                <w:sz w:val="20"/>
              </w:rPr>
            </w:pPr>
            <w:r w:rsidRPr="00F57A9B">
              <w:rPr>
                <w:sz w:val="20"/>
              </w:rPr>
              <w:t>On-going</w:t>
            </w:r>
          </w:p>
        </w:tc>
      </w:tr>
      <w:tr w:rsidR="00142CCA" w:rsidRPr="00F57A9B" w:rsidTr="00E001F7">
        <w:tc>
          <w:tcPr>
            <w:tcW w:w="5328" w:type="dxa"/>
            <w:tcBorders>
              <w:bottom w:val="single" w:sz="4" w:space="0" w:color="auto"/>
            </w:tcBorders>
          </w:tcPr>
          <w:p w:rsidR="00142CCA" w:rsidRPr="00F57A9B" w:rsidRDefault="00142CCA" w:rsidP="00333574">
            <w:pPr>
              <w:pStyle w:val="BodyText"/>
            </w:pPr>
            <w:r w:rsidRPr="00F57A9B">
              <w:lastRenderedPageBreak/>
              <w:t>NPS– D5.  Identify, list, assess &amp; map important fish rearing and spawning habitat areas.  Make this information available to permitting agencies and other interested parties for use in reviewing permit applications &amp; other development activities near waterbodies.  Use this information as baseline or reference data for fish habitat monitoring studies.</w:t>
            </w:r>
            <w:r w:rsidRPr="00F57A9B" w:rsidDel="00732476">
              <w:rPr>
                <w:rFonts w:ascii="Times" w:hAnsi="Times" w:cs="Times"/>
              </w:rPr>
              <w:t xml:space="preserve"> </w:t>
            </w:r>
          </w:p>
        </w:tc>
        <w:tc>
          <w:tcPr>
            <w:tcW w:w="2250" w:type="dxa"/>
            <w:tcBorders>
              <w:bottom w:val="single" w:sz="4" w:space="0" w:color="auto"/>
            </w:tcBorders>
          </w:tcPr>
          <w:p w:rsidR="00142CCA" w:rsidRPr="00F57A9B" w:rsidRDefault="00142CCA" w:rsidP="0031207A">
            <w:pPr>
              <w:pStyle w:val="BodyText"/>
              <w:rPr>
                <w:sz w:val="20"/>
              </w:rPr>
            </w:pPr>
          </w:p>
          <w:p w:rsidR="00142CCA" w:rsidRPr="00F57A9B" w:rsidRDefault="00142CCA" w:rsidP="0031207A">
            <w:pPr>
              <w:pStyle w:val="BodyText"/>
              <w:rPr>
                <w:sz w:val="20"/>
              </w:rPr>
            </w:pPr>
            <w:r w:rsidRPr="00F57A9B">
              <w:rPr>
                <w:sz w:val="20"/>
              </w:rPr>
              <w:t>DFG</w:t>
            </w:r>
          </w:p>
          <w:p w:rsidR="00142CCA" w:rsidRPr="00F57A9B" w:rsidRDefault="00142CCA" w:rsidP="0031207A">
            <w:pPr>
              <w:pStyle w:val="BodyText"/>
              <w:rPr>
                <w:sz w:val="20"/>
              </w:rPr>
            </w:pPr>
          </w:p>
          <w:p w:rsidR="00142CCA" w:rsidRPr="00F57A9B" w:rsidRDefault="00142CCA" w:rsidP="0031207A">
            <w:pPr>
              <w:pStyle w:val="BodyText"/>
              <w:rPr>
                <w:sz w:val="20"/>
              </w:rPr>
            </w:pPr>
          </w:p>
        </w:tc>
        <w:tc>
          <w:tcPr>
            <w:tcW w:w="1782" w:type="dxa"/>
            <w:tcBorders>
              <w:bottom w:val="single" w:sz="4" w:space="0" w:color="auto"/>
            </w:tcBorders>
          </w:tcPr>
          <w:p w:rsidR="00142CCA" w:rsidRPr="00F57A9B" w:rsidRDefault="00142CCA" w:rsidP="0031207A">
            <w:pPr>
              <w:pStyle w:val="BodyText"/>
              <w:rPr>
                <w:sz w:val="20"/>
              </w:rPr>
            </w:pPr>
            <w:r w:rsidRPr="00F57A9B">
              <w:rPr>
                <w:sz w:val="20"/>
              </w:rPr>
              <w:t>On-going</w:t>
            </w:r>
          </w:p>
        </w:tc>
      </w:tr>
      <w:tr w:rsidR="004942C4" w:rsidRPr="00F57A9B" w:rsidTr="00E214E8">
        <w:tc>
          <w:tcPr>
            <w:tcW w:w="9360" w:type="dxa"/>
            <w:gridSpan w:val="3"/>
            <w:tcBorders>
              <w:top w:val="single" w:sz="4" w:space="0" w:color="auto"/>
            </w:tcBorders>
          </w:tcPr>
          <w:p w:rsidR="004942C4" w:rsidRPr="00F57A9B" w:rsidRDefault="004942C4" w:rsidP="0031207A">
            <w:pPr>
              <w:pStyle w:val="BodyText"/>
              <w:rPr>
                <w:sz w:val="20"/>
              </w:rPr>
            </w:pPr>
            <w:r w:rsidRPr="00F57A9B">
              <w:rPr>
                <w:b/>
              </w:rPr>
              <w:t xml:space="preserve">NPS-E.  Strengthen partnerships with government and nongovernmental agencies and organizations to improve coordination and efficiency and reduce duplication of effort.  </w:t>
            </w:r>
          </w:p>
        </w:tc>
      </w:tr>
      <w:tr w:rsidR="00142CCA" w:rsidRPr="00F57A9B" w:rsidTr="00142CCA">
        <w:tc>
          <w:tcPr>
            <w:tcW w:w="5328" w:type="dxa"/>
          </w:tcPr>
          <w:p w:rsidR="00142CCA" w:rsidRPr="00F57A9B" w:rsidRDefault="00142CCA" w:rsidP="009D4523">
            <w:pPr>
              <w:pStyle w:val="BodyText"/>
            </w:pPr>
            <w:r w:rsidRPr="00F57A9B">
              <w:t xml:space="preserve">NPS-E1.  Enhance interagency coordination by including resource agencies, education and research institutions, non-government organizations, and public in </w:t>
            </w:r>
            <w:r w:rsidR="009D4523">
              <w:t xml:space="preserve">using information provided to </w:t>
            </w:r>
            <w:r w:rsidR="009D4523" w:rsidRPr="00F57A9B">
              <w:t>se</w:t>
            </w:r>
            <w:r w:rsidR="009D4523">
              <w:t>t</w:t>
            </w:r>
            <w:r w:rsidR="009D4523" w:rsidRPr="00F57A9B">
              <w:t xml:space="preserve"> </w:t>
            </w:r>
            <w:r w:rsidRPr="00F57A9B">
              <w:t xml:space="preserve">priorities </w:t>
            </w:r>
            <w:r w:rsidR="009D4523">
              <w:t xml:space="preserve">which influences funding </w:t>
            </w:r>
            <w:r w:rsidR="003C7B7C">
              <w:t>allocations</w:t>
            </w:r>
            <w:r w:rsidRPr="00F57A9B">
              <w:t>.</w:t>
            </w:r>
            <w:r w:rsidR="00B67DBB">
              <w:t xml:space="preserve"> Continue to support the development of new regional fish habitat partnerships in Alaska.  Support focus areas for National Water Quality Initiative in Alaska.</w:t>
            </w:r>
          </w:p>
        </w:tc>
        <w:tc>
          <w:tcPr>
            <w:tcW w:w="2250" w:type="dxa"/>
          </w:tcPr>
          <w:p w:rsidR="00142CCA" w:rsidRPr="00F57A9B" w:rsidRDefault="00142CCA" w:rsidP="004942C4">
            <w:pPr>
              <w:pStyle w:val="BodyText"/>
              <w:rPr>
                <w:sz w:val="20"/>
              </w:rPr>
            </w:pPr>
            <w:r w:rsidRPr="00F57A9B">
              <w:rPr>
                <w:sz w:val="20"/>
              </w:rPr>
              <w:t>DEC</w:t>
            </w:r>
            <w:r w:rsidR="00966287">
              <w:rPr>
                <w:sz w:val="20"/>
              </w:rPr>
              <w:t>, National Fish Habitat Partnership</w:t>
            </w:r>
            <w:r w:rsidR="00FD05ED">
              <w:rPr>
                <w:sz w:val="20"/>
              </w:rPr>
              <w:t>, NRCS</w:t>
            </w:r>
          </w:p>
        </w:tc>
        <w:tc>
          <w:tcPr>
            <w:tcW w:w="1782" w:type="dxa"/>
          </w:tcPr>
          <w:p w:rsidR="00142CCA" w:rsidRPr="00F57A9B" w:rsidRDefault="00142CCA" w:rsidP="00B9009E">
            <w:pPr>
              <w:pStyle w:val="BodyText"/>
              <w:rPr>
                <w:sz w:val="20"/>
              </w:rPr>
            </w:pPr>
            <w:r w:rsidRPr="00F57A9B">
              <w:rPr>
                <w:sz w:val="20"/>
              </w:rPr>
              <w:t>On-going</w:t>
            </w:r>
          </w:p>
        </w:tc>
      </w:tr>
      <w:tr w:rsidR="00142CCA" w:rsidRPr="00F57A9B" w:rsidTr="00142CCA">
        <w:tc>
          <w:tcPr>
            <w:tcW w:w="5328" w:type="dxa"/>
          </w:tcPr>
          <w:p w:rsidR="00142CCA" w:rsidRPr="00F57A9B" w:rsidRDefault="00142CCA" w:rsidP="00B9009E">
            <w:pPr>
              <w:pStyle w:val="BodyText"/>
            </w:pPr>
            <w:r w:rsidRPr="00F57A9B">
              <w:t>NPS-E2.  Identify areas for improved collaboration among agencies and institutions that have expertise in water quality and habitat protection, restoration, education and research</w:t>
            </w:r>
            <w:r w:rsidRPr="00F57A9B" w:rsidDel="00732476">
              <w:rPr>
                <w:b/>
              </w:rPr>
              <w:t xml:space="preserve">. </w:t>
            </w:r>
            <w:r w:rsidR="009D4523">
              <w:t>Lead collaborative workgroups where feasible</w:t>
            </w:r>
            <w:r w:rsidRPr="00F57A9B" w:rsidDel="00732476">
              <w:rPr>
                <w:b/>
              </w:rPr>
              <w:t xml:space="preserve"> </w:t>
            </w:r>
          </w:p>
        </w:tc>
        <w:tc>
          <w:tcPr>
            <w:tcW w:w="2250" w:type="dxa"/>
          </w:tcPr>
          <w:p w:rsidR="00142CCA" w:rsidRPr="00F57A9B" w:rsidRDefault="00142CCA" w:rsidP="0031207A">
            <w:pPr>
              <w:pStyle w:val="BodyText"/>
              <w:rPr>
                <w:sz w:val="20"/>
              </w:rPr>
            </w:pPr>
            <w:r w:rsidRPr="00F57A9B">
              <w:rPr>
                <w:sz w:val="20"/>
              </w:rPr>
              <w:t>DEC, DNR, DFG, USGS, UA, NGO, NRCS</w:t>
            </w:r>
          </w:p>
        </w:tc>
        <w:tc>
          <w:tcPr>
            <w:tcW w:w="1782" w:type="dxa"/>
          </w:tcPr>
          <w:p w:rsidR="00142CCA" w:rsidRPr="00F57A9B" w:rsidRDefault="00142CCA" w:rsidP="0031207A">
            <w:pPr>
              <w:pStyle w:val="BodyText"/>
              <w:rPr>
                <w:sz w:val="20"/>
              </w:rPr>
            </w:pPr>
            <w:r w:rsidRPr="00F57A9B">
              <w:rPr>
                <w:sz w:val="20"/>
              </w:rPr>
              <w:t>On-going</w:t>
            </w:r>
          </w:p>
        </w:tc>
      </w:tr>
    </w:tbl>
    <w:p w:rsidR="00E001F7" w:rsidRPr="00F57A9B" w:rsidRDefault="00E001F7" w:rsidP="00F42AF3">
      <w:pPr>
        <w:pStyle w:val="BodyText"/>
        <w:rPr>
          <w:sz w:val="18"/>
          <w:szCs w:val="18"/>
        </w:rPr>
      </w:pPr>
    </w:p>
    <w:p w:rsidR="00F42AF3" w:rsidRPr="00F57A9B" w:rsidRDefault="00F42AF3" w:rsidP="00F42AF3">
      <w:pPr>
        <w:pStyle w:val="BodyText"/>
        <w:rPr>
          <w:sz w:val="18"/>
          <w:szCs w:val="18"/>
        </w:rPr>
      </w:pPr>
      <w:r w:rsidRPr="00F57A9B">
        <w:rPr>
          <w:sz w:val="18"/>
          <w:szCs w:val="18"/>
        </w:rPr>
        <w:t>Key:</w:t>
      </w:r>
    </w:p>
    <w:p w:rsidR="00F42AF3" w:rsidRPr="00F57A9B" w:rsidRDefault="00F42AF3" w:rsidP="00F42AF3">
      <w:pPr>
        <w:pStyle w:val="BodyText"/>
        <w:rPr>
          <w:sz w:val="18"/>
          <w:szCs w:val="18"/>
        </w:rPr>
      </w:pPr>
      <w:r w:rsidRPr="00F57A9B">
        <w:rPr>
          <w:sz w:val="18"/>
          <w:szCs w:val="18"/>
        </w:rPr>
        <w:t>DEC</w:t>
      </w:r>
      <w:r w:rsidRPr="00F57A9B">
        <w:rPr>
          <w:sz w:val="18"/>
          <w:szCs w:val="18"/>
        </w:rPr>
        <w:tab/>
      </w:r>
      <w:r w:rsidRPr="00F57A9B">
        <w:rPr>
          <w:sz w:val="18"/>
          <w:szCs w:val="18"/>
        </w:rPr>
        <w:tab/>
        <w:t>- Department of Environmental Conservation</w:t>
      </w:r>
    </w:p>
    <w:p w:rsidR="00F42AF3" w:rsidRPr="00F57A9B" w:rsidRDefault="00F42AF3" w:rsidP="00F42AF3">
      <w:pPr>
        <w:pStyle w:val="BodyText"/>
        <w:rPr>
          <w:sz w:val="18"/>
          <w:szCs w:val="18"/>
        </w:rPr>
      </w:pPr>
      <w:r w:rsidRPr="00F57A9B">
        <w:rPr>
          <w:sz w:val="18"/>
          <w:szCs w:val="18"/>
        </w:rPr>
        <w:t>DFG</w:t>
      </w:r>
      <w:r w:rsidRPr="00F57A9B">
        <w:rPr>
          <w:sz w:val="18"/>
          <w:szCs w:val="18"/>
        </w:rPr>
        <w:tab/>
      </w:r>
      <w:r w:rsidRPr="00F57A9B">
        <w:rPr>
          <w:sz w:val="18"/>
          <w:szCs w:val="18"/>
        </w:rPr>
        <w:tab/>
        <w:t>- Department of Fish and Game</w:t>
      </w:r>
    </w:p>
    <w:p w:rsidR="00F42AF3" w:rsidRPr="00F57A9B" w:rsidRDefault="00F42AF3" w:rsidP="00F42AF3">
      <w:pPr>
        <w:pStyle w:val="BodyText"/>
        <w:rPr>
          <w:sz w:val="18"/>
          <w:szCs w:val="18"/>
        </w:rPr>
      </w:pPr>
      <w:r w:rsidRPr="00F57A9B">
        <w:rPr>
          <w:sz w:val="18"/>
          <w:szCs w:val="18"/>
        </w:rPr>
        <w:t>DNR</w:t>
      </w:r>
      <w:r w:rsidRPr="00F57A9B">
        <w:rPr>
          <w:sz w:val="18"/>
          <w:szCs w:val="18"/>
        </w:rPr>
        <w:tab/>
      </w:r>
      <w:r w:rsidRPr="00F57A9B">
        <w:rPr>
          <w:sz w:val="18"/>
          <w:szCs w:val="18"/>
        </w:rPr>
        <w:tab/>
        <w:t>- Department of Natural Resources</w:t>
      </w:r>
    </w:p>
    <w:p w:rsidR="00F42AF3" w:rsidRPr="00F57A9B" w:rsidRDefault="00F42AF3" w:rsidP="00F42AF3">
      <w:pPr>
        <w:pStyle w:val="BodyText"/>
        <w:rPr>
          <w:sz w:val="18"/>
          <w:szCs w:val="18"/>
        </w:rPr>
      </w:pPr>
      <w:r w:rsidRPr="00F57A9B">
        <w:rPr>
          <w:sz w:val="18"/>
          <w:szCs w:val="18"/>
        </w:rPr>
        <w:t>EPA</w:t>
      </w:r>
      <w:r w:rsidRPr="00F57A9B">
        <w:rPr>
          <w:sz w:val="18"/>
          <w:szCs w:val="18"/>
        </w:rPr>
        <w:tab/>
      </w:r>
      <w:r w:rsidRPr="00F57A9B">
        <w:rPr>
          <w:sz w:val="18"/>
          <w:szCs w:val="18"/>
        </w:rPr>
        <w:tab/>
        <w:t xml:space="preserve">- </w:t>
      </w:r>
      <w:smartTag w:uri="urn:schemas-microsoft-com:office:smarttags" w:element="place">
        <w:smartTag w:uri="urn:schemas-microsoft-com:office:smarttags" w:element="country-region">
          <w:r w:rsidRPr="00F57A9B">
            <w:rPr>
              <w:sz w:val="18"/>
              <w:szCs w:val="18"/>
            </w:rPr>
            <w:t>U.S.</w:t>
          </w:r>
        </w:smartTag>
      </w:smartTag>
      <w:r w:rsidRPr="00F57A9B">
        <w:rPr>
          <w:sz w:val="18"/>
          <w:szCs w:val="18"/>
        </w:rPr>
        <w:t xml:space="preserve"> Environmental Protection Agency</w:t>
      </w:r>
    </w:p>
    <w:p w:rsidR="00F42AF3" w:rsidRDefault="00F42AF3" w:rsidP="00F42AF3">
      <w:pPr>
        <w:pStyle w:val="BodyText"/>
        <w:rPr>
          <w:sz w:val="18"/>
          <w:szCs w:val="18"/>
        </w:rPr>
      </w:pPr>
      <w:r w:rsidRPr="00F57A9B">
        <w:rPr>
          <w:sz w:val="18"/>
          <w:szCs w:val="18"/>
        </w:rPr>
        <w:t>NGO</w:t>
      </w:r>
      <w:r w:rsidRPr="00F57A9B">
        <w:rPr>
          <w:sz w:val="18"/>
          <w:szCs w:val="18"/>
        </w:rPr>
        <w:tab/>
      </w:r>
      <w:r w:rsidRPr="00F57A9B">
        <w:rPr>
          <w:sz w:val="18"/>
          <w:szCs w:val="18"/>
        </w:rPr>
        <w:tab/>
        <w:t>- nongovernmental organizations</w:t>
      </w:r>
    </w:p>
    <w:p w:rsidR="00FD05ED" w:rsidRPr="00F57A9B" w:rsidRDefault="00FD05ED" w:rsidP="00F42AF3">
      <w:pPr>
        <w:pStyle w:val="BodyText"/>
        <w:rPr>
          <w:sz w:val="18"/>
          <w:szCs w:val="18"/>
        </w:rPr>
      </w:pPr>
      <w:r>
        <w:rPr>
          <w:sz w:val="18"/>
          <w:szCs w:val="18"/>
        </w:rPr>
        <w:t>NRCS</w:t>
      </w:r>
      <w:r>
        <w:rPr>
          <w:sz w:val="18"/>
          <w:szCs w:val="18"/>
        </w:rPr>
        <w:tab/>
      </w:r>
      <w:r>
        <w:rPr>
          <w:sz w:val="18"/>
          <w:szCs w:val="18"/>
        </w:rPr>
        <w:tab/>
        <w:t>- National Resource Conservation Service</w:t>
      </w:r>
    </w:p>
    <w:p w:rsidR="00F42AF3" w:rsidRPr="00F57A9B" w:rsidRDefault="00F42AF3" w:rsidP="00F42AF3">
      <w:pPr>
        <w:pStyle w:val="BodyText"/>
        <w:rPr>
          <w:sz w:val="18"/>
          <w:szCs w:val="18"/>
        </w:rPr>
      </w:pPr>
      <w:r w:rsidRPr="00F57A9B">
        <w:rPr>
          <w:sz w:val="18"/>
          <w:szCs w:val="18"/>
        </w:rPr>
        <w:t>UA</w:t>
      </w:r>
      <w:r w:rsidRPr="00F57A9B">
        <w:rPr>
          <w:sz w:val="18"/>
          <w:szCs w:val="18"/>
        </w:rPr>
        <w:tab/>
      </w:r>
      <w:r w:rsidRPr="00F57A9B">
        <w:rPr>
          <w:sz w:val="18"/>
          <w:szCs w:val="18"/>
        </w:rPr>
        <w:tab/>
        <w:t>- University of Alaska</w:t>
      </w:r>
    </w:p>
    <w:p w:rsidR="00F42AF3" w:rsidRPr="00F57A9B" w:rsidRDefault="00F42AF3" w:rsidP="00F42AF3">
      <w:pPr>
        <w:pStyle w:val="BodyText"/>
        <w:rPr>
          <w:sz w:val="18"/>
          <w:szCs w:val="18"/>
        </w:rPr>
      </w:pPr>
      <w:r w:rsidRPr="00F57A9B">
        <w:rPr>
          <w:sz w:val="18"/>
          <w:szCs w:val="18"/>
        </w:rPr>
        <w:t>UAF/CES</w:t>
      </w:r>
      <w:r w:rsidRPr="00F57A9B">
        <w:rPr>
          <w:sz w:val="18"/>
          <w:szCs w:val="18"/>
        </w:rPr>
        <w:tab/>
        <w:t xml:space="preserve">- </w:t>
      </w:r>
      <w:smartTag w:uri="urn:schemas-microsoft-com:office:smarttags" w:element="place">
        <w:smartTag w:uri="urn:schemas-microsoft-com:office:smarttags" w:element="PlaceType">
          <w:r w:rsidRPr="00F57A9B">
            <w:rPr>
              <w:sz w:val="18"/>
              <w:szCs w:val="18"/>
            </w:rPr>
            <w:t>University</w:t>
          </w:r>
        </w:smartTag>
        <w:r w:rsidRPr="00F57A9B">
          <w:rPr>
            <w:sz w:val="18"/>
            <w:szCs w:val="18"/>
          </w:rPr>
          <w:t xml:space="preserve"> of </w:t>
        </w:r>
        <w:smartTag w:uri="urn:schemas-microsoft-com:office:smarttags" w:element="PlaceName">
          <w:r w:rsidRPr="00F57A9B">
            <w:rPr>
              <w:sz w:val="18"/>
              <w:szCs w:val="18"/>
            </w:rPr>
            <w:t>Alaska</w:t>
          </w:r>
        </w:smartTag>
      </w:smartTag>
      <w:r w:rsidRPr="00F57A9B">
        <w:rPr>
          <w:sz w:val="18"/>
          <w:szCs w:val="18"/>
        </w:rPr>
        <w:t xml:space="preserve"> Cooperative Extension Service</w:t>
      </w:r>
    </w:p>
    <w:p w:rsidR="003B06F0" w:rsidRPr="00F57A9B" w:rsidRDefault="00F42AF3" w:rsidP="000B22DE">
      <w:pPr>
        <w:pStyle w:val="BlockText"/>
        <w:ind w:left="0"/>
      </w:pPr>
      <w:r w:rsidRPr="00F57A9B">
        <w:rPr>
          <w:sz w:val="18"/>
          <w:szCs w:val="18"/>
        </w:rPr>
        <w:t>USGS</w:t>
      </w:r>
      <w:r w:rsidRPr="00F57A9B">
        <w:rPr>
          <w:sz w:val="18"/>
          <w:szCs w:val="18"/>
        </w:rPr>
        <w:tab/>
      </w:r>
      <w:r w:rsidRPr="00F57A9B">
        <w:rPr>
          <w:sz w:val="18"/>
          <w:szCs w:val="18"/>
        </w:rPr>
        <w:tab/>
        <w:t>- U.S. Geological Survey</w:t>
      </w:r>
    </w:p>
    <w:p w:rsidR="009C7207" w:rsidRPr="00F57A9B" w:rsidRDefault="009C7207" w:rsidP="004C0A66">
      <w:pPr>
        <w:sectPr w:rsidR="009C7207" w:rsidRPr="00F57A9B" w:rsidSect="00E001F7">
          <w:pgSz w:w="12240" w:h="15840" w:code="1"/>
          <w:pgMar w:top="1440" w:right="1800" w:bottom="1296" w:left="1800" w:header="720" w:footer="720" w:gutter="0"/>
          <w:cols w:space="720"/>
          <w:docGrid w:linePitch="360"/>
        </w:sectPr>
      </w:pPr>
    </w:p>
    <w:p w:rsidR="00F42AF3" w:rsidRPr="00F57A9B" w:rsidRDefault="00F42AF3" w:rsidP="001D1D79">
      <w:pPr>
        <w:pStyle w:val="Heading1"/>
      </w:pPr>
      <w:bookmarkStart w:id="16" w:name="_Toc104366723"/>
      <w:bookmarkStart w:id="17" w:name="_Toc366751926"/>
      <w:r w:rsidRPr="00F57A9B">
        <w:lastRenderedPageBreak/>
        <w:t>Urban &amp; Community Development</w:t>
      </w:r>
      <w:bookmarkEnd w:id="16"/>
      <w:bookmarkEnd w:id="17"/>
    </w:p>
    <w:p w:rsidR="00F42AF3" w:rsidRPr="00F57A9B" w:rsidRDefault="00F42AF3" w:rsidP="00F42AF3">
      <w:pPr>
        <w:pStyle w:val="BodyText"/>
      </w:pPr>
      <w:r w:rsidRPr="00F57A9B">
        <w:rPr>
          <w:b/>
        </w:rPr>
        <w:t xml:space="preserve">Alaska’s Population Distribution: </w:t>
      </w:r>
      <w:r w:rsidRPr="00F57A9B">
        <w:t xml:space="preserve"> The </w:t>
      </w:r>
      <w:r w:rsidR="00051D90" w:rsidRPr="00F57A9B">
        <w:t xml:space="preserve">2012 </w:t>
      </w:r>
      <w:r w:rsidRPr="00F57A9B">
        <w:t xml:space="preserve">population estimate for Alaska is </w:t>
      </w:r>
      <w:r w:rsidR="00051D90" w:rsidRPr="00F57A9B">
        <w:t>731,449</w:t>
      </w:r>
      <w:r w:rsidR="00E80A37" w:rsidRPr="00F57A9B">
        <w:t xml:space="preserve"> </w:t>
      </w:r>
      <w:r w:rsidRPr="00F57A9B">
        <w:t>people (</w:t>
      </w:r>
      <w:r w:rsidR="00051D90" w:rsidRPr="00F57A9B">
        <w:t xml:space="preserve">US Census, </w:t>
      </w:r>
      <w:r w:rsidR="00E80A37" w:rsidRPr="00F57A9B">
        <w:t xml:space="preserve">2012 </w:t>
      </w:r>
      <w:r w:rsidR="00051D90" w:rsidRPr="00F57A9B">
        <w:t>quickfacts</w:t>
      </w:r>
      <w:r w:rsidRPr="00F57A9B">
        <w:t xml:space="preserve">).  Major population centers in </w:t>
      </w:r>
      <w:smartTag w:uri="urn:schemas-microsoft-com:office:smarttags" w:element="State">
        <w:r w:rsidRPr="00F57A9B">
          <w:t>Alaska</w:t>
        </w:r>
      </w:smartTag>
      <w:r w:rsidRPr="00F57A9B">
        <w:t xml:space="preserve"> are the </w:t>
      </w:r>
      <w:smartTag w:uri="urn:schemas-microsoft-com:office:smarttags" w:element="place">
        <w:smartTag w:uri="urn:schemas-microsoft-com:office:smarttags" w:element="PlaceType">
          <w:r w:rsidRPr="00F57A9B">
            <w:t>municipality</w:t>
          </w:r>
        </w:smartTag>
        <w:r w:rsidRPr="00F57A9B">
          <w:t xml:space="preserve"> of </w:t>
        </w:r>
        <w:smartTag w:uri="urn:schemas-microsoft-com:office:smarttags" w:element="PlaceName">
          <w:r w:rsidRPr="00F57A9B">
            <w:t>Anchorage</w:t>
          </w:r>
        </w:smartTag>
      </w:smartTag>
      <w:r w:rsidRPr="00F57A9B">
        <w:t xml:space="preserve"> (pop.</w:t>
      </w:r>
      <w:r w:rsidR="00E80A37" w:rsidRPr="00F57A9B">
        <w:t xml:space="preserve"> </w:t>
      </w:r>
      <w:r w:rsidR="00051D90" w:rsidRPr="00F57A9B">
        <w:t>291,</w:t>
      </w:r>
      <w:r w:rsidR="00E80A37" w:rsidRPr="00F57A9B">
        <w:t>610</w:t>
      </w:r>
      <w:r w:rsidRPr="00F57A9B">
        <w:t xml:space="preserve"> and surrounding Matanuska-Susitna Borough (pop.</w:t>
      </w:r>
      <w:r w:rsidR="00E80A37" w:rsidRPr="00F57A9B">
        <w:t xml:space="preserve"> 88,895</w:t>
      </w:r>
      <w:r w:rsidRPr="00F57A9B">
        <w:t>); Fairbanks North Star Borough (pop</w:t>
      </w:r>
      <w:r w:rsidR="00E80A37" w:rsidRPr="00F57A9B">
        <w:t xml:space="preserve"> </w:t>
      </w:r>
      <w:r w:rsidR="00051D90" w:rsidRPr="00F57A9B">
        <w:t>97,581</w:t>
      </w:r>
      <w:r w:rsidRPr="00F57A9B">
        <w:t>); and City</w:t>
      </w:r>
      <w:r w:rsidR="00584C36" w:rsidRPr="00F57A9B">
        <w:t xml:space="preserve"> and Borough</w:t>
      </w:r>
      <w:r w:rsidRPr="00F57A9B">
        <w:t xml:space="preserve"> of Juneau (pop. </w:t>
      </w:r>
      <w:r w:rsidR="00051D90" w:rsidRPr="00F57A9B">
        <w:t>31,275</w:t>
      </w:r>
      <w:r w:rsidRPr="00F57A9B">
        <w:t>) (</w:t>
      </w:r>
      <w:r w:rsidR="00051D90" w:rsidRPr="00F57A9B">
        <w:t>2010 US Census</w:t>
      </w:r>
      <w:r w:rsidRPr="00F57A9B">
        <w:t xml:space="preserve">).  The Matanuska-Susitna Borough has been the fastest growing area in Alaska since 1990.  Other areas of Alaska experiencing population growth include the Municipality of Anchorage and the </w:t>
      </w:r>
      <w:r w:rsidR="00051D90" w:rsidRPr="00F57A9B">
        <w:t>Fairbanks North</w:t>
      </w:r>
      <w:r w:rsidR="00F061E5" w:rsidRPr="00F57A9B">
        <w:t xml:space="preserve"> S</w:t>
      </w:r>
      <w:r w:rsidR="00051D90" w:rsidRPr="00F57A9B">
        <w:t xml:space="preserve">tar </w:t>
      </w:r>
      <w:r w:rsidRPr="00F57A9B">
        <w:t xml:space="preserve">Borough.  In </w:t>
      </w:r>
      <w:smartTag w:uri="urn:schemas-microsoft-com:office:smarttags" w:element="place">
        <w:smartTag w:uri="urn:schemas-microsoft-com:office:smarttags" w:element="State">
          <w:r w:rsidRPr="00F57A9B">
            <w:t>Alaska</w:t>
          </w:r>
        </w:smartTag>
      </w:smartTag>
      <w:r w:rsidRPr="00F57A9B">
        <w:t xml:space="preserve">, the military account for about 5.3% of the total workforce, providing nearly as many jobs as the top ten private sector employers combined.   </w:t>
      </w:r>
    </w:p>
    <w:p w:rsidR="00F42AF3" w:rsidRPr="00F57A9B" w:rsidRDefault="00F42AF3" w:rsidP="00F42AF3">
      <w:pPr>
        <w:pStyle w:val="BodyText"/>
      </w:pPr>
    </w:p>
    <w:p w:rsidR="00F42AF3" w:rsidRPr="00F57A9B" w:rsidRDefault="00F42AF3" w:rsidP="00F42AF3">
      <w:pPr>
        <w:pStyle w:val="BodyText"/>
        <w:rPr>
          <w:snapToGrid w:val="0"/>
        </w:rPr>
      </w:pPr>
      <w:r w:rsidRPr="00F57A9B">
        <w:rPr>
          <w:b/>
        </w:rPr>
        <w:t>Native Alaskans:</w:t>
      </w:r>
      <w:r w:rsidRPr="00F57A9B">
        <w:t xml:space="preserve">  There are 227 federally recognized tribes in </w:t>
      </w:r>
      <w:smartTag w:uri="urn:schemas-microsoft-com:office:smarttags" w:element="place">
        <w:smartTag w:uri="urn:schemas-microsoft-com:office:smarttags" w:element="State">
          <w:r w:rsidRPr="00F57A9B">
            <w:t>Alaska</w:t>
          </w:r>
        </w:smartTag>
      </w:smartTag>
      <w:r w:rsidRPr="00F57A9B">
        <w:t xml:space="preserve"> (EPA, 2000).  The Alaska Native Claims Settlement Act (ANCSA) of 1971 created 12 </w:t>
      </w:r>
      <w:smartTag w:uri="urn:schemas-microsoft-com:office:smarttags" w:element="State">
        <w:r w:rsidRPr="00F57A9B">
          <w:t>Alaska</w:t>
        </w:r>
      </w:smartTag>
      <w:r w:rsidRPr="00F57A9B">
        <w:t xml:space="preserve"> Native Regional Corporations (ANRC), which cover the entire state except for the Annette Island Reserve, </w:t>
      </w:r>
      <w:smartTag w:uri="urn:schemas-microsoft-com:office:smarttags" w:element="place">
        <w:smartTag w:uri="urn:schemas-microsoft-com:office:smarttags" w:element="State">
          <w:r w:rsidRPr="00F57A9B">
            <w:t>Alaska</w:t>
          </w:r>
        </w:smartTag>
      </w:smartTag>
      <w:r w:rsidRPr="00F57A9B">
        <w:t>’s only American Indian reservation.  The ANRC</w:t>
      </w:r>
      <w:r w:rsidR="00930CA1" w:rsidRPr="00F57A9B">
        <w:t>’s</w:t>
      </w:r>
      <w:r w:rsidRPr="00F57A9B">
        <w:t xml:space="preserve"> were created to facilitate both the business and nonprofit affairs of </w:t>
      </w:r>
      <w:smartTag w:uri="urn:schemas-microsoft-com:office:smarttags" w:element="place">
        <w:smartTag w:uri="urn:schemas-microsoft-com:office:smarttags" w:element="State">
          <w:r w:rsidRPr="00F57A9B">
            <w:t>Alaska</w:t>
          </w:r>
        </w:smartTag>
      </w:smartTag>
      <w:r w:rsidRPr="00F57A9B">
        <w:t xml:space="preserve"> natives.  Corporation boundaries were created to include Alaska Natives who share a common heritage and common interests.  </w:t>
      </w:r>
      <w:r w:rsidRPr="00F57A9B">
        <w:rPr>
          <w:snapToGrid w:val="0"/>
        </w:rPr>
        <w:t>There are many Native villages facing challenges from growth similar to those in urban areas, including pressure for community expansion along waterways that are critical to subsistence fishing and hunting.  The need to manage sewage</w:t>
      </w:r>
      <w:r w:rsidR="00B15E8D" w:rsidRPr="00F57A9B">
        <w:rPr>
          <w:snapToGrid w:val="0"/>
        </w:rPr>
        <w:t>,</w:t>
      </w:r>
      <w:r w:rsidRPr="00F57A9B">
        <w:rPr>
          <w:snapToGrid w:val="0"/>
        </w:rPr>
        <w:t xml:space="preserve"> solid waste, petroleum products and provide clean, potable drinking water are some of the most important environmental issues facing Alaska’s Native villages.  </w:t>
      </w:r>
    </w:p>
    <w:p w:rsidR="00F42AF3" w:rsidRPr="00F57A9B" w:rsidRDefault="00F42AF3" w:rsidP="00A831D7">
      <w:pPr>
        <w:pStyle w:val="StyleHeading2NotItalic"/>
        <w:numPr>
          <w:ilvl w:val="0"/>
          <w:numId w:val="74"/>
        </w:numPr>
      </w:pPr>
      <w:bookmarkStart w:id="18" w:name="_Toc104366724"/>
      <w:bookmarkStart w:id="19" w:name="_Toc366751927"/>
      <w:r w:rsidRPr="00F57A9B">
        <w:t>Urban Water Pollution</w:t>
      </w:r>
      <w:bookmarkEnd w:id="18"/>
      <w:bookmarkEnd w:id="19"/>
      <w:r w:rsidRPr="00F57A9B">
        <w:t xml:space="preserve"> </w:t>
      </w:r>
    </w:p>
    <w:p w:rsidR="00F42AF3" w:rsidRPr="00F57A9B" w:rsidRDefault="00F42AF3" w:rsidP="00F42AF3">
      <w:pPr>
        <w:pStyle w:val="BodyText"/>
        <w:rPr>
          <w:b/>
          <w:bCs/>
        </w:rPr>
      </w:pPr>
      <w:r w:rsidRPr="00F57A9B">
        <w:rPr>
          <w:snapToGrid w:val="0"/>
        </w:rPr>
        <w:t xml:space="preserve">While most of </w:t>
      </w:r>
      <w:smartTag w:uri="urn:schemas-microsoft-com:office:smarttags" w:element="place">
        <w:smartTag w:uri="urn:schemas-microsoft-com:office:smarttags" w:element="State">
          <w:r w:rsidRPr="00F57A9B">
            <w:rPr>
              <w:snapToGrid w:val="0"/>
            </w:rPr>
            <w:t>Alaska</w:t>
          </w:r>
        </w:smartTag>
      </w:smartTag>
      <w:r w:rsidRPr="00F57A9B">
        <w:rPr>
          <w:snapToGrid w:val="0"/>
        </w:rPr>
        <w:t xml:space="preserve">'s waters are remote and presumed to be in pristine condition, </w:t>
      </w:r>
      <w:r w:rsidR="009C5AC4" w:rsidRPr="00F57A9B">
        <w:rPr>
          <w:snapToGrid w:val="0"/>
        </w:rPr>
        <w:t>many in</w:t>
      </w:r>
      <w:r w:rsidRPr="00F57A9B">
        <w:rPr>
          <w:snapToGrid w:val="0"/>
        </w:rPr>
        <w:t xml:space="preserve"> </w:t>
      </w:r>
      <w:r w:rsidR="0057556E" w:rsidRPr="00F57A9B">
        <w:rPr>
          <w:snapToGrid w:val="0"/>
        </w:rPr>
        <w:t xml:space="preserve">or </w:t>
      </w:r>
      <w:r w:rsidRPr="00F57A9B">
        <w:rPr>
          <w:snapToGrid w:val="0"/>
        </w:rPr>
        <w:t xml:space="preserve">near population centers have been </w:t>
      </w:r>
      <w:r w:rsidR="00914CD7" w:rsidRPr="00F57A9B">
        <w:rPr>
          <w:snapToGrid w:val="0"/>
        </w:rPr>
        <w:t>impaired</w:t>
      </w:r>
      <w:r w:rsidRPr="00F57A9B">
        <w:rPr>
          <w:snapToGrid w:val="0"/>
        </w:rPr>
        <w:t xml:space="preserve">. Approximately half of the waterbodies identified by the state in </w:t>
      </w:r>
      <w:r w:rsidRPr="00F57A9B">
        <w:rPr>
          <w:i/>
          <w:snapToGrid w:val="0"/>
        </w:rPr>
        <w:t xml:space="preserve">Alaska’s </w:t>
      </w:r>
      <w:r w:rsidR="00051D90" w:rsidRPr="00F57A9B">
        <w:rPr>
          <w:i/>
          <w:snapToGrid w:val="0"/>
        </w:rPr>
        <w:t xml:space="preserve">2012 </w:t>
      </w:r>
      <w:r w:rsidRPr="00F57A9B">
        <w:rPr>
          <w:i/>
          <w:snapToGrid w:val="0"/>
        </w:rPr>
        <w:t>Integrated</w:t>
      </w:r>
      <w:r w:rsidR="007B6079" w:rsidRPr="00F57A9B">
        <w:rPr>
          <w:i/>
          <w:snapToGrid w:val="0"/>
        </w:rPr>
        <w:t xml:space="preserve"> Water Quality Monitoring and Assessment</w:t>
      </w:r>
      <w:r w:rsidRPr="00F57A9B">
        <w:rPr>
          <w:i/>
          <w:snapToGrid w:val="0"/>
        </w:rPr>
        <w:t xml:space="preserve"> Report</w:t>
      </w:r>
      <w:r w:rsidRPr="00F57A9B">
        <w:rPr>
          <w:snapToGrid w:val="0"/>
        </w:rPr>
        <w:t xml:space="preserve"> </w:t>
      </w:r>
      <w:r w:rsidR="00E214E8" w:rsidRPr="00F57A9B">
        <w:rPr>
          <w:snapToGrid w:val="0"/>
        </w:rPr>
        <w:t xml:space="preserve">as </w:t>
      </w:r>
      <w:r w:rsidR="00E214E8">
        <w:rPr>
          <w:snapToGrid w:val="0"/>
        </w:rPr>
        <w:t>being</w:t>
      </w:r>
      <w:r w:rsidR="0025411B">
        <w:rPr>
          <w:snapToGrid w:val="0"/>
        </w:rPr>
        <w:t xml:space="preserve"> impaired </w:t>
      </w:r>
      <w:r w:rsidRPr="00F57A9B">
        <w:rPr>
          <w:snapToGrid w:val="0"/>
        </w:rPr>
        <w:t>are located in urban areas.</w:t>
      </w:r>
      <w:r w:rsidR="00914CD7" w:rsidRPr="00F57A9B">
        <w:t xml:space="preserve">  Historically and for the </w:t>
      </w:r>
      <w:r w:rsidR="00051D90" w:rsidRPr="00F57A9B">
        <w:t xml:space="preserve">most recent </w:t>
      </w:r>
      <w:r w:rsidR="00914CD7" w:rsidRPr="00F57A9B">
        <w:t xml:space="preserve">Integrated Report, in urban settings (cities, towns, and villages) waters are predominantly impaired from sediment, turbidity, and fecal coliform bacteria contamination from urban and stormwater runoff.  </w:t>
      </w:r>
    </w:p>
    <w:p w:rsidR="00F42AF3" w:rsidRPr="00F57A9B" w:rsidRDefault="00F42AF3" w:rsidP="00C405F2">
      <w:pPr>
        <w:pStyle w:val="1Heading3"/>
        <w:numPr>
          <w:ilvl w:val="0"/>
          <w:numId w:val="63"/>
        </w:numPr>
      </w:pPr>
      <w:bookmarkStart w:id="20" w:name="_Toc104366725"/>
      <w:bookmarkStart w:id="21" w:name="_Toc366751928"/>
      <w:r w:rsidRPr="00F57A9B">
        <w:t>Stormwater Runoff</w:t>
      </w:r>
      <w:bookmarkEnd w:id="20"/>
      <w:bookmarkEnd w:id="21"/>
      <w:r w:rsidRPr="00F57A9B">
        <w:t xml:space="preserve"> </w:t>
      </w:r>
    </w:p>
    <w:p w:rsidR="00F42AF3" w:rsidRPr="00F57A9B" w:rsidRDefault="00F42AF3" w:rsidP="00DC6F6C">
      <w:pPr>
        <w:pStyle w:val="BodyText"/>
        <w:rPr>
          <w:b/>
          <w:snapToGrid w:val="0"/>
        </w:rPr>
      </w:pPr>
      <w:r w:rsidRPr="00F57A9B">
        <w:rPr>
          <w:snapToGrid w:val="0"/>
        </w:rPr>
        <w:t>As urbanization occurs, previously vegetated and forested spaces are cleared and developed with impervious surfaces such as rooftops, roads, parking lots and sidewalks</w:t>
      </w:r>
      <w:r w:rsidR="00337F1E" w:rsidRPr="00F57A9B">
        <w:rPr>
          <w:snapToGrid w:val="0"/>
        </w:rPr>
        <w:t xml:space="preserve"> and to a lesser degree lawns</w:t>
      </w:r>
      <w:r w:rsidRPr="00F57A9B">
        <w:rPr>
          <w:snapToGrid w:val="0"/>
        </w:rPr>
        <w:t xml:space="preserve">.  This in turn decreases the infiltration capacity of the ground and results in greatly increased volumes of runoff and a change in the surface and subsurface hydrology.  The major source of water pollution in </w:t>
      </w:r>
      <w:smartTag w:uri="urn:schemas-microsoft-com:office:smarttags" w:element="place">
        <w:smartTag w:uri="urn:schemas-microsoft-com:office:smarttags" w:element="State">
          <w:r w:rsidRPr="00F57A9B">
            <w:rPr>
              <w:snapToGrid w:val="0"/>
            </w:rPr>
            <w:t>Alaska</w:t>
          </w:r>
        </w:smartTag>
      </w:smartTag>
      <w:r w:rsidRPr="00F57A9B">
        <w:rPr>
          <w:snapToGrid w:val="0"/>
        </w:rPr>
        <w:t>’s urban areas is polluted runoff.  Sources include stormwater runoff from streets</w:t>
      </w:r>
      <w:r w:rsidR="00817442" w:rsidRPr="00F57A9B">
        <w:rPr>
          <w:snapToGrid w:val="0"/>
        </w:rPr>
        <w:t>,</w:t>
      </w:r>
      <w:r w:rsidRPr="00F57A9B">
        <w:rPr>
          <w:snapToGrid w:val="0"/>
        </w:rPr>
        <w:t xml:space="preserve"> parking lots</w:t>
      </w:r>
      <w:r w:rsidR="00817442" w:rsidRPr="00F57A9B">
        <w:rPr>
          <w:snapToGrid w:val="0"/>
        </w:rPr>
        <w:t>, and snow disposal</w:t>
      </w:r>
      <w:r w:rsidRPr="00F57A9B">
        <w:rPr>
          <w:snapToGrid w:val="0"/>
        </w:rPr>
        <w:t xml:space="preserve"> (oil and trace metals), erosion from </w:t>
      </w:r>
      <w:r w:rsidR="00817442" w:rsidRPr="00F57A9B">
        <w:rPr>
          <w:snapToGrid w:val="0"/>
        </w:rPr>
        <w:t xml:space="preserve">gravel pits and </w:t>
      </w:r>
      <w:r w:rsidRPr="00F57A9B">
        <w:rPr>
          <w:snapToGrid w:val="0"/>
        </w:rPr>
        <w:t xml:space="preserve">construction activities (sediments), failing </w:t>
      </w:r>
      <w:r w:rsidR="008A1150" w:rsidRPr="00F57A9B">
        <w:rPr>
          <w:snapToGrid w:val="0"/>
        </w:rPr>
        <w:t xml:space="preserve">or improperly maintained </w:t>
      </w:r>
      <w:r w:rsidRPr="00F57A9B">
        <w:rPr>
          <w:snapToGrid w:val="0"/>
        </w:rPr>
        <w:t>septic systems (</w:t>
      </w:r>
      <w:r w:rsidR="008A1150" w:rsidRPr="00F57A9B">
        <w:rPr>
          <w:snapToGrid w:val="0"/>
        </w:rPr>
        <w:t xml:space="preserve">fecal </w:t>
      </w:r>
      <w:r w:rsidRPr="00F57A9B">
        <w:rPr>
          <w:snapToGrid w:val="0"/>
        </w:rPr>
        <w:t>bacteria, excess nutrients), and leachate from landfills</w:t>
      </w:r>
      <w:r w:rsidR="00BD719E" w:rsidRPr="00F57A9B">
        <w:rPr>
          <w:snapToGrid w:val="0"/>
        </w:rPr>
        <w:t xml:space="preserve"> (petroleum, metals</w:t>
      </w:r>
      <w:r w:rsidR="00005B21" w:rsidRPr="00F57A9B">
        <w:rPr>
          <w:snapToGrid w:val="0"/>
        </w:rPr>
        <w:t>, dissolved organic and inorganic chemicals</w:t>
      </w:r>
      <w:r w:rsidR="00BD719E" w:rsidRPr="00F57A9B">
        <w:rPr>
          <w:snapToGrid w:val="0"/>
        </w:rPr>
        <w:t>)</w:t>
      </w:r>
      <w:r w:rsidRPr="00F57A9B">
        <w:rPr>
          <w:snapToGrid w:val="0"/>
        </w:rPr>
        <w:t xml:space="preserve">. Fecal coliform, sedimentation, and petroleum are the most common forms of pollution in </w:t>
      </w:r>
      <w:smartTag w:uri="urn:schemas-microsoft-com:office:smarttags" w:element="place">
        <w:smartTag w:uri="urn:schemas-microsoft-com:office:smarttags" w:element="State">
          <w:r w:rsidRPr="00F57A9B">
            <w:rPr>
              <w:snapToGrid w:val="0"/>
            </w:rPr>
            <w:t>Alaska</w:t>
          </w:r>
        </w:smartTag>
      </w:smartTag>
      <w:r w:rsidRPr="00F57A9B">
        <w:rPr>
          <w:snapToGrid w:val="0"/>
        </w:rPr>
        <w:t>'s urban areas.</w:t>
      </w:r>
    </w:p>
    <w:p w:rsidR="0099082A" w:rsidRPr="00F57A9B" w:rsidRDefault="0099082A" w:rsidP="00C405F2">
      <w:pPr>
        <w:pStyle w:val="1Heading3"/>
        <w:numPr>
          <w:ilvl w:val="0"/>
          <w:numId w:val="63"/>
        </w:numPr>
      </w:pPr>
      <w:bookmarkStart w:id="22" w:name="_Toc366751929"/>
      <w:bookmarkStart w:id="23" w:name="_Toc104366726"/>
      <w:r w:rsidRPr="00F57A9B">
        <w:t>Snow Disposal</w:t>
      </w:r>
      <w:bookmarkEnd w:id="22"/>
    </w:p>
    <w:p w:rsidR="00D63C5E" w:rsidRPr="00F57A9B" w:rsidRDefault="0099082A" w:rsidP="007D4753">
      <w:pPr>
        <w:pStyle w:val="NormalWeb"/>
        <w:spacing w:before="0" w:beforeAutospacing="0"/>
      </w:pPr>
      <w:smartTag w:uri="urn:schemas-microsoft-com:office:smarttags" w:element="place">
        <w:smartTag w:uri="urn:schemas-microsoft-com:office:smarttags" w:element="State">
          <w:r w:rsidRPr="00F57A9B">
            <w:lastRenderedPageBreak/>
            <w:t>Alaska</w:t>
          </w:r>
        </w:smartTag>
      </w:smartTag>
      <w:r w:rsidRPr="00F57A9B">
        <w:t xml:space="preserve"> municipalities face challenges disposing of more than 100 inches of snow that falls on many maritime cities. Many of </w:t>
      </w:r>
      <w:smartTag w:uri="urn:schemas-microsoft-com:office:smarttags" w:element="place">
        <w:smartTag w:uri="urn:schemas-microsoft-com:office:smarttags" w:element="State">
          <w:r w:rsidRPr="00F57A9B">
            <w:t>Alaska</w:t>
          </w:r>
        </w:smartTag>
      </w:smartTag>
      <w:r w:rsidRPr="00F57A9B">
        <w:t xml:space="preserve">'s larger cities have been developed on narrow strips of land between coastal mountain ranges and marine waters. As these land limited cities continue to grow, vacant land that was once used to store snow has been developed into residential and commercial properties. As a result, many Alaskan cities are currently disposing of snow into the marine environment or have </w:t>
      </w:r>
      <w:r w:rsidR="00D63C5E" w:rsidRPr="00F57A9B">
        <w:t>contacted DEC about snow disposal options</w:t>
      </w:r>
      <w:r w:rsidRPr="00F57A9B">
        <w:t xml:space="preserve">. </w:t>
      </w:r>
      <w:r w:rsidR="00D63C5E" w:rsidRPr="00F57A9B">
        <w:t xml:space="preserve">In order to help DEC respond to inquiries about snow disposal requirements and to assist communities, municipalities and businesses select, prepare and maintain appropriate snow disposal sites the department </w:t>
      </w:r>
      <w:r w:rsidR="001A6105" w:rsidRPr="00F57A9B">
        <w:t xml:space="preserve">developed </w:t>
      </w:r>
      <w:r w:rsidR="00D63C5E" w:rsidRPr="00F57A9B">
        <w:t>a Snow Disposal Guidance</w:t>
      </w:r>
      <w:r w:rsidR="00C17A59" w:rsidRPr="00F57A9B">
        <w:t xml:space="preserve"> (2007)</w:t>
      </w:r>
      <w:r w:rsidR="00D63C5E" w:rsidRPr="00F57A9B">
        <w:t xml:space="preserve"> policy </w:t>
      </w:r>
      <w:r w:rsidR="004B412B" w:rsidRPr="00F57A9B">
        <w:t>and site guidance</w:t>
      </w:r>
      <w:r w:rsidR="00D63C5E" w:rsidRPr="00F57A9B">
        <w:t xml:space="preserve">. </w:t>
      </w:r>
      <w:r w:rsidR="004B412B" w:rsidRPr="00F57A9B">
        <w:t>(</w:t>
      </w:r>
      <w:hyperlink r:id="rId24" w:history="1">
        <w:r w:rsidR="004B412B" w:rsidRPr="00F57A9B">
          <w:rPr>
            <w:rStyle w:val="Hyperlink"/>
          </w:rPr>
          <w:t>http://dec.alaska.gov/water/wnpspc/protection_restoration/bestmgmtpractices/snow.htm</w:t>
        </w:r>
      </w:hyperlink>
      <w:r w:rsidR="004B412B" w:rsidRPr="00F57A9B">
        <w:t>)</w:t>
      </w:r>
    </w:p>
    <w:p w:rsidR="007C2F5A" w:rsidRPr="00F57A9B" w:rsidRDefault="0099082A" w:rsidP="007C2F5A">
      <w:r w:rsidRPr="00F57A9B">
        <w:t>Snow collected from city streets can contain salt, sand, gravel, suspended solids, dissolved solids, oil, grease, antifreeze, heavy metals, chemicals from tire and engine wear, miscellaneous trash, debris</w:t>
      </w:r>
      <w:r w:rsidR="009940E0" w:rsidRPr="00F57A9B">
        <w:t>, animal waste</w:t>
      </w:r>
      <w:r w:rsidRPr="00F57A9B">
        <w:t xml:space="preserve"> and other trace elements from vehicle traffic and automobile engine emissions.  Some pollutants become diluted as the snow melts. Other pollutants can accumulate in the area where the snow is dumped or downstream where melt-water accumulate</w:t>
      </w:r>
      <w:r w:rsidR="009940E0" w:rsidRPr="00F57A9B">
        <w:t>s</w:t>
      </w:r>
      <w:r w:rsidRPr="00F57A9B">
        <w:t>.</w:t>
      </w:r>
      <w:r w:rsidR="0019583C" w:rsidRPr="00F57A9B">
        <w:t xml:space="preserve"> In addition, the solid materials such as sand and other soil particles, which accumulate in roadway removed snow, act as contaminants by filling in streams, lakes and navigation channels.</w:t>
      </w:r>
      <w:r w:rsidRPr="00F57A9B">
        <w:t> </w:t>
      </w:r>
    </w:p>
    <w:p w:rsidR="0099082A" w:rsidRPr="00F57A9B" w:rsidRDefault="0099082A" w:rsidP="00C405F2">
      <w:pPr>
        <w:pStyle w:val="1Heading3"/>
        <w:numPr>
          <w:ilvl w:val="0"/>
          <w:numId w:val="63"/>
        </w:numPr>
      </w:pPr>
      <w:bookmarkStart w:id="24" w:name="_Toc366751930"/>
      <w:r w:rsidRPr="00F57A9B">
        <w:t>Gravel Pit Operation</w:t>
      </w:r>
      <w:bookmarkEnd w:id="24"/>
    </w:p>
    <w:p w:rsidR="0099082A" w:rsidRPr="00F57A9B" w:rsidRDefault="0099082A" w:rsidP="0099082A">
      <w:r w:rsidRPr="00F57A9B">
        <w:t xml:space="preserve">Gravel pits occur throughout </w:t>
      </w:r>
      <w:smartTag w:uri="urn:schemas-microsoft-com:office:smarttags" w:element="place">
        <w:smartTag w:uri="urn:schemas-microsoft-com:office:smarttags" w:element="State">
          <w:r w:rsidRPr="00F57A9B">
            <w:t>Alaska</w:t>
          </w:r>
        </w:smartTag>
      </w:smartTag>
      <w:r w:rsidRPr="00F57A9B">
        <w:t xml:space="preserve">, and their improper operation can result in water quality impacts and impairment. Several potential pollutants from gravel pits include sediment, turbidity, total metals, and/or petroleum hydrocarbons. An increase in turbidity within a stream environment may result in a potential decrease in available free oxygen necessary to support aquatic life. An increase in the concentration of total suspended solids, such as silt or decaying plant matter, may destroy water supplies for human, animal, and other wildlife consumption, as well as feeding and nesting habitats by reducing oxygen or increasing temperature. Implementation of erosion prevention controls in a gravel pit can minimize the adverse impacts associated with increased sediment yield. Increased sediments in water can potentially damage fish by abrasion to gills and damage to fish redds, which is a nest of fish eggs covered with gravel, by burying or smothering. </w:t>
      </w:r>
    </w:p>
    <w:p w:rsidR="0099082A" w:rsidRPr="00F57A9B" w:rsidRDefault="0099082A" w:rsidP="00D84DE2">
      <w:pPr>
        <w:tabs>
          <w:tab w:val="left" w:pos="2820"/>
        </w:tabs>
      </w:pPr>
      <w:r w:rsidRPr="00F57A9B">
        <w:t> </w:t>
      </w:r>
      <w:r w:rsidR="00D84DE2" w:rsidRPr="00F57A9B">
        <w:tab/>
      </w:r>
    </w:p>
    <w:p w:rsidR="0099082A" w:rsidRPr="00F57A9B" w:rsidRDefault="0099082A" w:rsidP="0099082A">
      <w:r w:rsidRPr="00F57A9B">
        <w:t>One of the most effective ways to control pollution is the use of Best Management Practices (BMP</w:t>
      </w:r>
      <w:r w:rsidR="000B22DE">
        <w:t>s</w:t>
      </w:r>
      <w:r w:rsidRPr="00F57A9B">
        <w:t xml:space="preserve">). BMPs are physical, chemical, structural, and/or managerial techniques to minimize water pollution. The environmental benefits of implementing effective gravel pit BMPs are: </w:t>
      </w:r>
    </w:p>
    <w:p w:rsidR="0099082A" w:rsidRPr="00F57A9B" w:rsidRDefault="0099082A" w:rsidP="0099082A">
      <w:r w:rsidRPr="00F57A9B">
        <w:t xml:space="preserve">• Reduction of toxic materials that are introduced into the environment by their attachment and transport by sediment particles; </w:t>
      </w:r>
    </w:p>
    <w:p w:rsidR="0099082A" w:rsidRPr="00F57A9B" w:rsidRDefault="0099082A" w:rsidP="0099082A">
      <w:r w:rsidRPr="00F57A9B">
        <w:t>• L</w:t>
      </w:r>
      <w:r w:rsidR="0056115C" w:rsidRPr="00F57A9B">
        <w:t>ess</w:t>
      </w:r>
      <w:r w:rsidRPr="00F57A9B">
        <w:t xml:space="preserve"> impact on growth and propagation of fish and aquatic life from decreased sediment; </w:t>
      </w:r>
    </w:p>
    <w:p w:rsidR="0099082A" w:rsidRPr="00F57A9B" w:rsidRDefault="0099082A" w:rsidP="0099082A">
      <w:r w:rsidRPr="00F57A9B">
        <w:t xml:space="preserve">• Protection of receiving waters with designated uses such as recreation and wildlife habitat. </w:t>
      </w:r>
    </w:p>
    <w:p w:rsidR="0099082A" w:rsidRPr="00F57A9B" w:rsidRDefault="0099082A" w:rsidP="0099082A">
      <w:r w:rsidRPr="00F57A9B">
        <w:t> </w:t>
      </w:r>
    </w:p>
    <w:p w:rsidR="0099082A" w:rsidRPr="00F57A9B" w:rsidRDefault="0099082A" w:rsidP="0099082A">
      <w:r w:rsidRPr="00F57A9B">
        <w:lastRenderedPageBreak/>
        <w:t>In June 2006, DEC published the “User’s Manual Best Management Practices for Gravel Pits</w:t>
      </w:r>
      <w:r w:rsidRPr="00F57A9B">
        <w:rPr>
          <w:b/>
          <w:bCs/>
          <w:sz w:val="32"/>
          <w:szCs w:val="32"/>
        </w:rPr>
        <w:t xml:space="preserve"> </w:t>
      </w:r>
      <w:r w:rsidRPr="00F57A9B">
        <w:t>and The Protection of Surface Water Quality of Alaska”.</w:t>
      </w:r>
      <w:r w:rsidRPr="00F57A9B">
        <w:rPr>
          <w:color w:val="000000"/>
          <w:sz w:val="23"/>
          <w:szCs w:val="23"/>
        </w:rPr>
        <w:t xml:space="preserve"> </w:t>
      </w:r>
      <w:r w:rsidRPr="00F57A9B">
        <w:rPr>
          <w:color w:val="000000"/>
        </w:rPr>
        <w:t xml:space="preserve">This manual outlines best management practices (BMPs) for gravel pit operations where stormwater runoff may impact water quality in lakes, rivers, streams, and wetlands. </w:t>
      </w:r>
      <w:r w:rsidR="00C1357C" w:rsidRPr="00F57A9B">
        <w:rPr>
          <w:color w:val="000000"/>
        </w:rPr>
        <w:t xml:space="preserve"> The manual was updated in 2012 to include protection of groundwater.  </w:t>
      </w:r>
      <w:r w:rsidRPr="00F57A9B">
        <w:rPr>
          <w:color w:val="000000"/>
        </w:rPr>
        <w:t xml:space="preserve">The manual is available at the following web address: </w:t>
      </w:r>
      <w:hyperlink r:id="rId25" w:history="1">
        <w:r w:rsidR="0025411B" w:rsidRPr="005769AC">
          <w:rPr>
            <w:rStyle w:val="Hyperlink"/>
          </w:rPr>
          <w:t>http://dec.alaska.gov/water/wnpspc/protection_restoration/bestmgmtpractices/gravel.htm</w:t>
        </w:r>
      </w:hyperlink>
      <w:r w:rsidRPr="00F57A9B">
        <w:t> </w:t>
      </w:r>
    </w:p>
    <w:p w:rsidR="00F42AF3" w:rsidRPr="00F57A9B" w:rsidRDefault="00F42AF3" w:rsidP="00C405F2">
      <w:pPr>
        <w:pStyle w:val="1Heading3"/>
        <w:numPr>
          <w:ilvl w:val="0"/>
          <w:numId w:val="63"/>
        </w:numPr>
      </w:pPr>
      <w:bookmarkStart w:id="25" w:name="_Toc366751931"/>
      <w:r w:rsidRPr="00F57A9B">
        <w:t>On-site sewage disposal systems (OSDS)</w:t>
      </w:r>
      <w:bookmarkEnd w:id="23"/>
      <w:bookmarkEnd w:id="25"/>
      <w:r w:rsidRPr="00F57A9B">
        <w:t xml:space="preserve"> </w:t>
      </w:r>
    </w:p>
    <w:p w:rsidR="00F42AF3" w:rsidRPr="00F57A9B" w:rsidRDefault="00F42AF3" w:rsidP="00F42AF3">
      <w:pPr>
        <w:pStyle w:val="BodyText"/>
      </w:pPr>
      <w:r w:rsidRPr="00F57A9B">
        <w:t xml:space="preserve">OSDS are common in </w:t>
      </w:r>
      <w:smartTag w:uri="urn:schemas-microsoft-com:office:smarttags" w:element="place">
        <w:smartTag w:uri="urn:schemas-microsoft-com:office:smarttags" w:element="State">
          <w:r w:rsidRPr="00F57A9B">
            <w:t>Alaska</w:t>
          </w:r>
        </w:smartTag>
      </w:smartTag>
      <w:r w:rsidRPr="00F57A9B">
        <w:t xml:space="preserve">’s urban and rural communities and are considered by EPA and a growing number of professionals to be a low-cost, long-term wastewater treatment option. </w:t>
      </w:r>
      <w:r w:rsidR="00810B40" w:rsidRPr="00F57A9B">
        <w:t>However, i</w:t>
      </w:r>
      <w:r w:rsidRPr="00F57A9B">
        <w:t xml:space="preserve">mproperly installed, improperly </w:t>
      </w:r>
      <w:r w:rsidR="008A1150" w:rsidRPr="00F57A9B">
        <w:t xml:space="preserve">operated and </w:t>
      </w:r>
      <w:r w:rsidRPr="00F57A9B">
        <w:t xml:space="preserve">maintained, or </w:t>
      </w:r>
      <w:r w:rsidR="008A1150" w:rsidRPr="00F57A9B">
        <w:t xml:space="preserve">aging </w:t>
      </w:r>
      <w:r w:rsidRPr="00F57A9B">
        <w:t xml:space="preserve">OSDS </w:t>
      </w:r>
      <w:r w:rsidR="008A1150" w:rsidRPr="00F57A9B">
        <w:t xml:space="preserve">fail to properly treat domestic wastewater and </w:t>
      </w:r>
      <w:r w:rsidRPr="00F57A9B">
        <w:t xml:space="preserve">are a primary source of fecal coliform bacteria, biological oxygen demand (BOD), and nutrients </w:t>
      </w:r>
      <w:r w:rsidR="008A1150" w:rsidRPr="00F57A9B">
        <w:t>such as</w:t>
      </w:r>
      <w:r w:rsidRPr="00F57A9B">
        <w:t xml:space="preserve"> ammonia-nitrogen</w:t>
      </w:r>
      <w:r w:rsidR="008A1150" w:rsidRPr="00F57A9B">
        <w:t>. These poorly functioning onsite septic systems</w:t>
      </w:r>
      <w:r w:rsidRPr="00F57A9B">
        <w:t xml:space="preserve"> can contribute to the contamination of surface water, groundwater, and drinking water</w:t>
      </w:r>
      <w:r w:rsidR="008A1150" w:rsidRPr="00F57A9B">
        <w:t xml:space="preserve"> and</w:t>
      </w:r>
      <w:r w:rsidRPr="00F57A9B">
        <w:t xml:space="preserve"> can result in the spread of viral and bacterial illnesses. This may cause costly public health problems and environmental contamination</w:t>
      </w:r>
      <w:r w:rsidR="008A1150" w:rsidRPr="00F57A9B">
        <w:t xml:space="preserve"> and degradation</w:t>
      </w:r>
      <w:r w:rsidRPr="00F57A9B">
        <w:t xml:space="preserve">. </w:t>
      </w:r>
    </w:p>
    <w:p w:rsidR="00F42AF3" w:rsidRPr="00F57A9B" w:rsidRDefault="00F42AF3" w:rsidP="00F42AF3">
      <w:pPr>
        <w:pStyle w:val="BodyText"/>
      </w:pPr>
    </w:p>
    <w:p w:rsidR="00B242D1" w:rsidRPr="00F57A9B" w:rsidRDefault="00F42AF3" w:rsidP="008310E4">
      <w:pPr>
        <w:pStyle w:val="BodyText"/>
      </w:pPr>
      <w:r w:rsidRPr="00F57A9B">
        <w:t xml:space="preserve">In addition to being properly designed and installed, onsite systems must be operated and maintained to provide treatment that is as good as, or even better than </w:t>
      </w:r>
      <w:r w:rsidR="008A1150" w:rsidRPr="00F57A9B">
        <w:t xml:space="preserve">that provided by </w:t>
      </w:r>
      <w:r w:rsidRPr="00F57A9B">
        <w:t>centralized wastewater treatment plants.</w:t>
      </w:r>
      <w:bookmarkStart w:id="26" w:name="_Toc104366727"/>
    </w:p>
    <w:p w:rsidR="00F42AF3" w:rsidRPr="00F57A9B" w:rsidRDefault="00F42AF3" w:rsidP="00FB0D34">
      <w:pPr>
        <w:pStyle w:val="1Heading3"/>
      </w:pPr>
      <w:bookmarkStart w:id="27" w:name="_Toc366751932"/>
      <w:r w:rsidRPr="00F57A9B">
        <w:t>Fecal Coliform</w:t>
      </w:r>
      <w:bookmarkEnd w:id="26"/>
      <w:r w:rsidRPr="00F57A9B">
        <w:t xml:space="preserve"> </w:t>
      </w:r>
      <w:r w:rsidR="00D4190E" w:rsidRPr="00F57A9B">
        <w:t>Bacteria</w:t>
      </w:r>
      <w:bookmarkEnd w:id="27"/>
      <w:r w:rsidRPr="00F57A9B">
        <w:t xml:space="preserve"> </w:t>
      </w:r>
    </w:p>
    <w:p w:rsidR="00F42AF3" w:rsidRPr="00F57A9B" w:rsidRDefault="00F42AF3" w:rsidP="00D84F40">
      <w:pPr>
        <w:pStyle w:val="BodyText"/>
        <w:rPr>
          <w:b/>
        </w:rPr>
      </w:pPr>
      <w:r w:rsidRPr="00F57A9B">
        <w:t>Fecal coliform bacteria come from the intestines of all warm-blooded animals, including pets and humans.  The presence of fecal coliform indicates a potential pathway for other pathogenic organisms that cause human dise</w:t>
      </w:r>
      <w:r w:rsidR="00D4190E" w:rsidRPr="00F57A9B">
        <w:t xml:space="preserve">ase.  The most frequent sources from human activities are </w:t>
      </w:r>
      <w:r w:rsidRPr="00F57A9B">
        <w:t>stormwater runoff that contains pet waste, malfunctioning on-site sewage</w:t>
      </w:r>
      <w:r w:rsidR="00005B21" w:rsidRPr="00F57A9B">
        <w:t xml:space="preserve"> treatment and </w:t>
      </w:r>
      <w:r w:rsidRPr="00F57A9B">
        <w:t xml:space="preserve">disposal systems, </w:t>
      </w:r>
      <w:r w:rsidR="008A1150" w:rsidRPr="00F57A9B">
        <w:t xml:space="preserve">inadequate wastewater treatment and disposal on vessels in small boat harbors, </w:t>
      </w:r>
      <w:r w:rsidR="00505966" w:rsidRPr="00F57A9B">
        <w:t>publicly</w:t>
      </w:r>
      <w:r w:rsidRPr="00F57A9B">
        <w:t xml:space="preserve"> owned wastewater treatment plants (POTW’s),</w:t>
      </w:r>
      <w:r w:rsidR="00337F1E" w:rsidRPr="00F57A9B">
        <w:t xml:space="preserve"> and</w:t>
      </w:r>
      <w:r w:rsidRPr="00F57A9B">
        <w:t xml:space="preserve"> improper waste disposal</w:t>
      </w:r>
      <w:r w:rsidR="00337F1E" w:rsidRPr="00F57A9B">
        <w:t xml:space="preserve">.  Other potential </w:t>
      </w:r>
      <w:r w:rsidR="00E214E8" w:rsidRPr="00F57A9B">
        <w:t>non-human</w:t>
      </w:r>
      <w:r w:rsidR="00337F1E" w:rsidRPr="00F57A9B">
        <w:t xml:space="preserve"> related sources are wildlife and waterfowl</w:t>
      </w:r>
      <w:r w:rsidR="00C065B7" w:rsidRPr="00F57A9B">
        <w:t>.</w:t>
      </w:r>
      <w:r w:rsidRPr="00F57A9B">
        <w:t xml:space="preserve"> </w:t>
      </w:r>
    </w:p>
    <w:p w:rsidR="00F42AF3" w:rsidRPr="00F57A9B" w:rsidRDefault="00F42AF3" w:rsidP="00FB0D34">
      <w:pPr>
        <w:pStyle w:val="1Heading3"/>
      </w:pPr>
      <w:bookmarkStart w:id="28" w:name="_Toc104366728"/>
      <w:bookmarkStart w:id="29" w:name="_Toc366751933"/>
      <w:r w:rsidRPr="00F57A9B">
        <w:t>Sedimentation</w:t>
      </w:r>
      <w:bookmarkEnd w:id="28"/>
      <w:bookmarkEnd w:id="29"/>
      <w:r w:rsidRPr="00F57A9B">
        <w:t xml:space="preserve"> </w:t>
      </w:r>
    </w:p>
    <w:p w:rsidR="00F42AF3" w:rsidRPr="00F57A9B" w:rsidRDefault="00F42AF3" w:rsidP="00F42AF3">
      <w:pPr>
        <w:pStyle w:val="BodyText"/>
      </w:pPr>
      <w:r w:rsidRPr="00F57A9B">
        <w:t>Soil</w:t>
      </w:r>
      <w:r w:rsidR="00505966" w:rsidRPr="00F57A9B">
        <w:t>,</w:t>
      </w:r>
      <w:r w:rsidRPr="00F57A9B">
        <w:t xml:space="preserve"> particles of plant debris and other particles typically enter waters from natural processes.  However, human activities and land use</w:t>
      </w:r>
      <w:r w:rsidR="00BD719E" w:rsidRPr="00F57A9B">
        <w:t>s</w:t>
      </w:r>
      <w:r w:rsidRPr="00F57A9B">
        <w:t xml:space="preserve"> often tremendously increase the amount of sediment entering waters and cause </w:t>
      </w:r>
      <w:r w:rsidR="00BD719E" w:rsidRPr="00F57A9B">
        <w:t xml:space="preserve">water quality </w:t>
      </w:r>
      <w:r w:rsidRPr="00F57A9B">
        <w:t>degradation.  Sediments also can carry pollutants and change the characteristics of the stream</w:t>
      </w:r>
      <w:r w:rsidR="00BD719E" w:rsidRPr="00F57A9B">
        <w:t>, lake, or other surface water</w:t>
      </w:r>
      <w:r w:rsidRPr="00F57A9B">
        <w:t xml:space="preserve">.  The major sources of sediment include runoff from roads, </w:t>
      </w:r>
      <w:r w:rsidR="00BD719E" w:rsidRPr="00F57A9B">
        <w:t xml:space="preserve">commercial </w:t>
      </w:r>
      <w:r w:rsidRPr="00F57A9B">
        <w:t xml:space="preserve">construction projects, housing </w:t>
      </w:r>
      <w:r w:rsidR="00BD719E" w:rsidRPr="00F57A9B">
        <w:t xml:space="preserve">construction, </w:t>
      </w:r>
      <w:r w:rsidRPr="00F57A9B">
        <w:t>and commercial developments</w:t>
      </w:r>
      <w:r w:rsidR="0056115C" w:rsidRPr="00F57A9B">
        <w:t xml:space="preserve">, gravel pits, snow disposal </w:t>
      </w:r>
      <w:r w:rsidR="00016CEF" w:rsidRPr="00F57A9B">
        <w:t xml:space="preserve">and </w:t>
      </w:r>
      <w:r w:rsidR="005A5D85" w:rsidRPr="00F57A9B">
        <w:t>stream bank</w:t>
      </w:r>
      <w:r w:rsidR="00016CEF" w:rsidRPr="00F57A9B">
        <w:t xml:space="preserve"> erosion</w:t>
      </w:r>
      <w:r w:rsidRPr="00F57A9B">
        <w:t>.</w:t>
      </w:r>
    </w:p>
    <w:p w:rsidR="00F42AF3" w:rsidRPr="00F57A9B" w:rsidRDefault="00F42AF3" w:rsidP="00FB0D34">
      <w:pPr>
        <w:pStyle w:val="1Heading3"/>
      </w:pPr>
      <w:bookmarkStart w:id="30" w:name="_Toc104366729"/>
      <w:bookmarkStart w:id="31" w:name="_Toc366751934"/>
      <w:r w:rsidRPr="00F57A9B">
        <w:t>Petroleum</w:t>
      </w:r>
      <w:bookmarkEnd w:id="30"/>
      <w:bookmarkEnd w:id="31"/>
      <w:r w:rsidRPr="00F57A9B">
        <w:t xml:space="preserve"> </w:t>
      </w:r>
    </w:p>
    <w:p w:rsidR="00423352" w:rsidRPr="00F57A9B" w:rsidRDefault="00F42AF3" w:rsidP="00F42AF3">
      <w:pPr>
        <w:pStyle w:val="BodyText"/>
      </w:pPr>
      <w:r w:rsidRPr="00F57A9B">
        <w:t>Petroleum products enter surface and groundwater through</w:t>
      </w:r>
      <w:r w:rsidR="005E0834" w:rsidRPr="00F57A9B">
        <w:t xml:space="preserve"> the</w:t>
      </w:r>
      <w:r w:rsidRPr="00F57A9B">
        <w:t xml:space="preserve"> exhaust from boat motors, road and parking lot runoff, accidental spills, leaking fuel storage tanks and pipelines, and inadequately constructed or managed landfills.</w:t>
      </w:r>
      <w:bookmarkStart w:id="32" w:name="_Toc104366730"/>
    </w:p>
    <w:p w:rsidR="00F42AF3" w:rsidRPr="00F57A9B" w:rsidRDefault="00F42AF3" w:rsidP="005E4552">
      <w:pPr>
        <w:pStyle w:val="1Heading3"/>
      </w:pPr>
      <w:bookmarkStart w:id="33" w:name="_Toc366751935"/>
      <w:r w:rsidRPr="00F57A9B">
        <w:lastRenderedPageBreak/>
        <w:t>Alteration of Natural Hydrology</w:t>
      </w:r>
      <w:bookmarkEnd w:id="32"/>
      <w:bookmarkEnd w:id="33"/>
    </w:p>
    <w:p w:rsidR="00B430E8" w:rsidRPr="00F57A9B" w:rsidRDefault="00F42AF3" w:rsidP="00F42AF3">
      <w:pPr>
        <w:pStyle w:val="BodyText"/>
      </w:pPr>
      <w:r w:rsidRPr="00F57A9B">
        <w:t xml:space="preserve">Development often alters streams and other waterbodies. Changes to runoff, diversions, channelization, and destruction of natural drainage systems can result in riparian and tidal wetland degradation or destruction.  Appropriate </w:t>
      </w:r>
      <w:r w:rsidR="00005B21" w:rsidRPr="00F57A9B">
        <w:t xml:space="preserve">land use </w:t>
      </w:r>
      <w:r w:rsidRPr="00F57A9B">
        <w:t>planning</w:t>
      </w:r>
      <w:r w:rsidR="00005B21" w:rsidRPr="00F57A9B">
        <w:t>, permitting</w:t>
      </w:r>
      <w:r w:rsidR="00505966" w:rsidRPr="00F57A9B">
        <w:t>, development</w:t>
      </w:r>
      <w:r w:rsidRPr="00F57A9B">
        <w:t xml:space="preserve"> </w:t>
      </w:r>
      <w:r w:rsidR="00005B21" w:rsidRPr="00F57A9B">
        <w:t xml:space="preserve">practices, </w:t>
      </w:r>
      <w:r w:rsidRPr="00F57A9B">
        <w:t xml:space="preserve">and enforcement of local ordinances </w:t>
      </w:r>
      <w:r w:rsidR="00005B21" w:rsidRPr="00F57A9B">
        <w:t>are</w:t>
      </w:r>
      <w:r w:rsidRPr="00F57A9B">
        <w:t xml:space="preserve"> necessary to protect sensitive ecological areas, minimize land disturbances and retain natural drainage and vegetation whenever possible.</w:t>
      </w:r>
    </w:p>
    <w:p w:rsidR="00B430E8" w:rsidRPr="00F57A9B" w:rsidRDefault="00B430E8" w:rsidP="00B430E8">
      <w:pPr>
        <w:pStyle w:val="1Heading3"/>
      </w:pPr>
      <w:bookmarkStart w:id="34" w:name="_Toc366751936"/>
      <w:r w:rsidRPr="00F57A9B">
        <w:t>Temperature</w:t>
      </w:r>
      <w:bookmarkEnd w:id="34"/>
    </w:p>
    <w:p w:rsidR="00B430E8" w:rsidRPr="00F57A9B" w:rsidRDefault="009C5AC4" w:rsidP="00B430E8">
      <w:r w:rsidRPr="00F57A9B">
        <w:t>Exceedances</w:t>
      </w:r>
      <w:r w:rsidR="00B430E8" w:rsidRPr="00F57A9B">
        <w:t xml:space="preserve"> of temperature </w:t>
      </w:r>
      <w:r w:rsidR="00005B21" w:rsidRPr="00F57A9B">
        <w:t xml:space="preserve">standards </w:t>
      </w:r>
      <w:r w:rsidR="00B430E8" w:rsidRPr="00F57A9B">
        <w:t xml:space="preserve">have been observed in several Alaskan streams through </w:t>
      </w:r>
      <w:r w:rsidR="0030091E" w:rsidRPr="00F57A9B">
        <w:t xml:space="preserve">recent </w:t>
      </w:r>
      <w:r w:rsidR="00B430E8" w:rsidRPr="00F57A9B">
        <w:t xml:space="preserve">monitoring efforts </w:t>
      </w:r>
      <w:r w:rsidR="005A5D85" w:rsidRPr="00F57A9B">
        <w:t>conducted DEC</w:t>
      </w:r>
      <w:r w:rsidR="00B430E8" w:rsidRPr="00F57A9B">
        <w:t xml:space="preserve"> grant funded projects.   It is not known if temperature </w:t>
      </w:r>
      <w:r w:rsidRPr="00F57A9B">
        <w:t>exceedances</w:t>
      </w:r>
      <w:r w:rsidR="00B430E8" w:rsidRPr="00F57A9B">
        <w:t xml:space="preserve"> are due solely to natural conditions or to human activities.  Potential causes may include climatic changes </w:t>
      </w:r>
      <w:r w:rsidR="00005B21" w:rsidRPr="00F57A9B">
        <w:t xml:space="preserve">and the </w:t>
      </w:r>
      <w:r w:rsidR="00B430E8" w:rsidRPr="00F57A9B">
        <w:t xml:space="preserve">removal of forest cover in urban settings and logged areas </w:t>
      </w:r>
      <w:r w:rsidR="00005B21" w:rsidRPr="00F57A9B">
        <w:t>that result</w:t>
      </w:r>
      <w:r w:rsidR="00B430E8" w:rsidRPr="00F57A9B">
        <w:t xml:space="preserve"> in temperature increases in groundwater and surface runoff.  Other potential causes may be the loss of riparian cover due to</w:t>
      </w:r>
      <w:r w:rsidR="0030091E" w:rsidRPr="00F57A9B">
        <w:t xml:space="preserve"> urban development and</w:t>
      </w:r>
      <w:r w:rsidR="00B430E8" w:rsidRPr="00F57A9B">
        <w:t xml:space="preserve"> flooding from natural events possibly accentuated by human activities.</w:t>
      </w:r>
    </w:p>
    <w:p w:rsidR="00150497" w:rsidRPr="00F57A9B" w:rsidRDefault="00150497" w:rsidP="00150497">
      <w:pPr>
        <w:pStyle w:val="1Heading3"/>
      </w:pPr>
      <w:bookmarkStart w:id="35" w:name="_Toc366751937"/>
      <w:r w:rsidRPr="00F57A9B">
        <w:t>Solid Waste</w:t>
      </w:r>
      <w:bookmarkEnd w:id="35"/>
    </w:p>
    <w:p w:rsidR="0089475E" w:rsidRPr="00F57A9B" w:rsidRDefault="0089475E" w:rsidP="0089475E">
      <w:r w:rsidRPr="00F57A9B">
        <w:t xml:space="preserve">Permitted municipal solid waste (MSW) disposal facilities </w:t>
      </w:r>
      <w:r w:rsidR="000E3B35" w:rsidRPr="00F57A9B">
        <w:t xml:space="preserve">(landfills) </w:t>
      </w:r>
      <w:r w:rsidRPr="00F57A9B">
        <w:t>are reviewed by the DEC, Solid Waste Program to ensure they are located and designed to safely accommodate MSW and to control pollution from migrating off-site.</w:t>
      </w:r>
      <w:r w:rsidR="000E3B35" w:rsidRPr="00F57A9B">
        <w:t xml:space="preserve"> In addition, many unpermitted small municipal landfills exist in the state.  </w:t>
      </w:r>
      <w:r w:rsidRPr="00F57A9B">
        <w:t xml:space="preserve"> Of the </w:t>
      </w:r>
      <w:r w:rsidR="000E3B35" w:rsidRPr="00F57A9B">
        <w:t xml:space="preserve">187 </w:t>
      </w:r>
      <w:r w:rsidRPr="00F57A9B">
        <w:t xml:space="preserve">small municipal landfills identified as Class III </w:t>
      </w:r>
      <w:r w:rsidR="004B412B" w:rsidRPr="00F57A9B">
        <w:t xml:space="preserve">(low risk) </w:t>
      </w:r>
      <w:r w:rsidRPr="00F57A9B">
        <w:t xml:space="preserve">facilities in the state, approximately </w:t>
      </w:r>
      <w:r w:rsidR="005A5D85" w:rsidRPr="00F57A9B">
        <w:t>66 have</w:t>
      </w:r>
      <w:r w:rsidRPr="00F57A9B">
        <w:t xml:space="preserve"> current permits. </w:t>
      </w:r>
      <w:r w:rsidR="000E3B35" w:rsidRPr="00F57A9B">
        <w:t>Some of these landfills were permitted at one time that allowed their permit to expire, and others have never been permitted by DEC.  DEC inspects both permitted and unpermitted landfills to review design, and potential risks to human health and the environment.  Some of the Class III</w:t>
      </w:r>
      <w:r w:rsidR="00F061E5" w:rsidRPr="00F57A9B">
        <w:t xml:space="preserve"> </w:t>
      </w:r>
      <w:r w:rsidR="000E3B35" w:rsidRPr="00F57A9B">
        <w:t>landfills</w:t>
      </w:r>
      <w:r w:rsidRPr="00F57A9B">
        <w:t xml:space="preserve"> in the state have uncontrolled access and are open 24 hours per day. An unknown number of un-permitted Class III facilities may be located in wetlands or adjacent to waterbodies. </w:t>
      </w:r>
    </w:p>
    <w:p w:rsidR="0089475E" w:rsidRPr="00F57A9B" w:rsidRDefault="0089475E" w:rsidP="0089475E">
      <w:r w:rsidRPr="00F57A9B">
        <w:t xml:space="preserve"> </w:t>
      </w:r>
    </w:p>
    <w:p w:rsidR="0089475E" w:rsidRPr="00F57A9B" w:rsidRDefault="0089475E" w:rsidP="0089475E">
      <w:r w:rsidRPr="00F57A9B">
        <w:t xml:space="preserve">In order to identify the quality of water influenced by </w:t>
      </w:r>
      <w:r w:rsidR="000E3B35" w:rsidRPr="00F57A9B">
        <w:t xml:space="preserve">Class III </w:t>
      </w:r>
      <w:r w:rsidRPr="00F57A9B">
        <w:t xml:space="preserve">landfills, DEC solicits sufficient and credible information to support remedial action, and if necessary to develop a sampling strategy for waters that necessitate attainment requirements. This information is necessary for the Nonpoint Source Pollution Water Pollution Control program to characterize all water bodies within the state, as required by federal law. Waters that may be negatively impacted by </w:t>
      </w:r>
      <w:r w:rsidR="000E3B35" w:rsidRPr="00F57A9B">
        <w:t xml:space="preserve">Class III landfills </w:t>
      </w:r>
      <w:r w:rsidRPr="00F57A9B">
        <w:t>should be monitored to establish water quality conditions.</w:t>
      </w:r>
      <w:r w:rsidR="000E3B35" w:rsidRPr="00F57A9B">
        <w:t xml:space="preserve"> Surface</w:t>
      </w:r>
      <w:r w:rsidR="00F061E5" w:rsidRPr="00F57A9B">
        <w:t xml:space="preserve"> water</w:t>
      </w:r>
      <w:r w:rsidR="000E3B35" w:rsidRPr="00F57A9B">
        <w:t xml:space="preserve"> or groundwater pollution is particularly a concern in areas of high precipitation due to leachate formation.  Leachate is a solution of dissolved and suspended particles of waste matter that form when water comes into contact with waste. </w:t>
      </w:r>
    </w:p>
    <w:p w:rsidR="0089475E" w:rsidRPr="00F57A9B" w:rsidRDefault="0089475E" w:rsidP="0089475E"/>
    <w:p w:rsidR="0089475E" w:rsidRPr="00F57A9B" w:rsidRDefault="0089475E" w:rsidP="0089475E">
      <w:r w:rsidRPr="00F57A9B">
        <w:t>Residential solid waste consists of materials discarded from single and multi-family dwellings and individuals. It commonly includes paper, plastic, glass, metal, rubber and leather, textiles, food wastes, yard wastes, and household hazardous wastes. Other items commonly discarded in rural Alaska include: animal carcasses and sewage</w:t>
      </w:r>
      <w:r w:rsidR="000E3B35" w:rsidRPr="00F57A9B">
        <w:t>.</w:t>
      </w:r>
    </w:p>
    <w:p w:rsidR="0089475E" w:rsidRPr="00F57A9B" w:rsidRDefault="0089475E" w:rsidP="0089475E"/>
    <w:p w:rsidR="0089475E" w:rsidRPr="00F57A9B" w:rsidRDefault="0089475E" w:rsidP="0089475E">
      <w:r w:rsidRPr="00F57A9B">
        <w:lastRenderedPageBreak/>
        <w:t xml:space="preserve">Open burning MSW in rural </w:t>
      </w:r>
      <w:smartTag w:uri="urn:schemas-microsoft-com:office:smarttags" w:element="place">
        <w:smartTag w:uri="urn:schemas-microsoft-com:office:smarttags" w:element="State">
          <w:r w:rsidRPr="00F57A9B">
            <w:t>Alaska</w:t>
          </w:r>
        </w:smartTag>
      </w:smartTag>
      <w:r w:rsidRPr="00F57A9B">
        <w:t xml:space="preserve"> is widely practiced to reduce waste volume and make the waste less attractive to animals. Open burning means the burning of a material that </w:t>
      </w:r>
      <w:r w:rsidR="005A5D85" w:rsidRPr="00F57A9B">
        <w:t>results</w:t>
      </w:r>
      <w:r w:rsidRPr="00F57A9B">
        <w:t xml:space="preserve"> in the products of combustion being emitted directly into the air without passing through a smoke stack. Open burning includes burning garbage directly on the ground, in burn cages, and in burn barrels. Open burning is the least effective form of combustion. Unless closely managed, an open burn cannot achieve the temperatures needed to completely burn many components of municipal garbage. This allows the formation of potentially hazardous materials and renders ash that is more attractive to animals and more likely to cause surface and groundwater pollution at </w:t>
      </w:r>
      <w:r w:rsidR="005A5D85" w:rsidRPr="00F57A9B">
        <w:t>landfills. Common</w:t>
      </w:r>
      <w:r w:rsidR="000E3B35" w:rsidRPr="00F57A9B">
        <w:t xml:space="preserve"> materials that pose a threat to the environment when burned are: foam, rubber, plastic, household hazardous waste, which release dioxins and other deleterious compounds when improperly burned.</w:t>
      </w:r>
      <w:r w:rsidRPr="00F57A9B">
        <w:t xml:space="preserve"> </w:t>
      </w:r>
    </w:p>
    <w:p w:rsidR="0089475E" w:rsidRPr="00F57A9B" w:rsidRDefault="0089475E" w:rsidP="0089475E"/>
    <w:p w:rsidR="0089475E" w:rsidRPr="00F57A9B" w:rsidRDefault="0089475E" w:rsidP="00784CC1">
      <w:r w:rsidRPr="00F57A9B">
        <w:t xml:space="preserve">For more information on open burning the DEC, Division of Environmental Health, Solid Waste Program prepared a  publication for small communities considering incineration and energy recovery titled  “Burning Garbage and Land Disposal in Rural Alaska”(May 2004) at the following web address: </w:t>
      </w:r>
      <w:hyperlink r:id="rId26" w:history="1">
        <w:r w:rsidR="001121BE" w:rsidRPr="005769AC">
          <w:rPr>
            <w:rStyle w:val="Hyperlink"/>
          </w:rPr>
          <w:t>http://dec.alaska.gov/eh/docs/sw/Open_Burning_Rural_AK.pdf</w:t>
        </w:r>
      </w:hyperlink>
      <w:bookmarkStart w:id="36" w:name="_Toc104366731"/>
    </w:p>
    <w:p w:rsidR="00E75D93" w:rsidRPr="00F57A9B" w:rsidRDefault="00E75D93" w:rsidP="00E75D93">
      <w:pPr>
        <w:pStyle w:val="1Heading3"/>
      </w:pPr>
      <w:bookmarkStart w:id="37" w:name="_Toc366751938"/>
      <w:r w:rsidRPr="00F57A9B">
        <w:t>Contaminated Sites</w:t>
      </w:r>
      <w:bookmarkEnd w:id="37"/>
    </w:p>
    <w:p w:rsidR="003B06F0" w:rsidRPr="00F57A9B" w:rsidRDefault="0092796A" w:rsidP="004C0A66">
      <w:r w:rsidRPr="00F57A9B">
        <w:rPr>
          <w:rStyle w:val="subhead1"/>
          <w:b w:val="0"/>
        </w:rPr>
        <w:t>The mission of the Contaminated Sites Program</w:t>
      </w:r>
      <w:r w:rsidRPr="00F57A9B">
        <w:t xml:space="preserve"> is to protect public safety, human health and the environment by identifying, overseeing and conducting the cleanup and management at contaminated sites in Alaska.  The program identifies, assesses, ranks, prioritized and monitors clean up and management of over 2,300 contaminated sites in the state.  The program conducts insures </w:t>
      </w:r>
      <w:r w:rsidR="00E214E8" w:rsidRPr="00F57A9B">
        <w:t>cleanup</w:t>
      </w:r>
      <w:r w:rsidRPr="00F57A9B">
        <w:t xml:space="preserve"> is conducted at the highest priority sites, </w:t>
      </w:r>
      <w:r w:rsidR="00A87A03" w:rsidRPr="00F57A9B">
        <w:t>insuring water</w:t>
      </w:r>
      <w:r w:rsidRPr="00F57A9B">
        <w:t xml:space="preserve"> quality standards will be met as </w:t>
      </w:r>
      <w:r w:rsidR="00A87A03" w:rsidRPr="00F57A9B">
        <w:t>a</w:t>
      </w:r>
      <w:r w:rsidRPr="00F57A9B">
        <w:t xml:space="preserve"> part of the </w:t>
      </w:r>
      <w:r w:rsidR="00E214E8" w:rsidRPr="00F57A9B">
        <w:t>cleanup</w:t>
      </w:r>
      <w:r w:rsidRPr="00F57A9B">
        <w:t xml:space="preserve"> process.  </w:t>
      </w:r>
      <w:r w:rsidR="009A21C1" w:rsidRPr="00F57A9B">
        <w:t xml:space="preserve">Some of these sites are in urbanized areas.  </w:t>
      </w:r>
      <w:r w:rsidRPr="00F57A9B">
        <w:t>DEC’s Non-Point Source program collaborates with the Contaminated Sites program to identify and address those sites that may be impacting water quality.</w:t>
      </w:r>
      <w:r w:rsidR="00A87A03" w:rsidRPr="00F57A9B" w:rsidDel="00A87A03">
        <w:t xml:space="preserve"> </w:t>
      </w:r>
    </w:p>
    <w:p w:rsidR="003B06F0" w:rsidRPr="00F57A9B" w:rsidRDefault="00F42AF3">
      <w:pPr>
        <w:pStyle w:val="StyleHeading2NotItalic"/>
        <w:numPr>
          <w:ilvl w:val="0"/>
          <w:numId w:val="74"/>
        </w:numPr>
      </w:pPr>
      <w:bookmarkStart w:id="38" w:name="_Toc359843882"/>
      <w:bookmarkStart w:id="39" w:name="_Toc359843978"/>
      <w:bookmarkStart w:id="40" w:name="_Toc359844161"/>
      <w:bookmarkStart w:id="41" w:name="_Toc359855372"/>
      <w:bookmarkStart w:id="42" w:name="_Toc359843883"/>
      <w:bookmarkStart w:id="43" w:name="_Toc359843979"/>
      <w:bookmarkStart w:id="44" w:name="_Toc359844162"/>
      <w:bookmarkStart w:id="45" w:name="_Toc359855373"/>
      <w:bookmarkStart w:id="46" w:name="_Toc359843884"/>
      <w:bookmarkStart w:id="47" w:name="_Toc359843980"/>
      <w:bookmarkStart w:id="48" w:name="_Toc359844163"/>
      <w:bookmarkStart w:id="49" w:name="_Toc359853958"/>
      <w:bookmarkStart w:id="50" w:name="_Toc359854120"/>
      <w:bookmarkStart w:id="51" w:name="_Toc359855374"/>
      <w:bookmarkStart w:id="52" w:name="_Toc359843885"/>
      <w:bookmarkStart w:id="53" w:name="_Toc359843981"/>
      <w:bookmarkStart w:id="54" w:name="_Toc359844164"/>
      <w:bookmarkStart w:id="55" w:name="_Toc359855375"/>
      <w:bookmarkStart w:id="56" w:name="_Toc359843886"/>
      <w:bookmarkStart w:id="57" w:name="_Toc359843982"/>
      <w:bookmarkStart w:id="58" w:name="_Toc359844165"/>
      <w:bookmarkStart w:id="59" w:name="_Toc359853960"/>
      <w:bookmarkStart w:id="60" w:name="_Toc359854122"/>
      <w:bookmarkStart w:id="61" w:name="_Toc359855376"/>
      <w:bookmarkStart w:id="62" w:name="_Toc359843887"/>
      <w:bookmarkStart w:id="63" w:name="_Toc359843983"/>
      <w:bookmarkStart w:id="64" w:name="_Toc359844166"/>
      <w:bookmarkStart w:id="65" w:name="_Toc359855377"/>
      <w:bookmarkStart w:id="66" w:name="_Toc359843888"/>
      <w:bookmarkStart w:id="67" w:name="_Toc359843984"/>
      <w:bookmarkStart w:id="68" w:name="_Toc359844167"/>
      <w:bookmarkStart w:id="69" w:name="_Toc359853962"/>
      <w:bookmarkStart w:id="70" w:name="_Toc359854124"/>
      <w:bookmarkStart w:id="71" w:name="_Toc359855378"/>
      <w:bookmarkStart w:id="72" w:name="_Toc359843889"/>
      <w:bookmarkStart w:id="73" w:name="_Toc359843985"/>
      <w:bookmarkStart w:id="74" w:name="_Toc359844168"/>
      <w:bookmarkStart w:id="75" w:name="_Toc359855379"/>
      <w:bookmarkStart w:id="76" w:name="_Toc359843890"/>
      <w:bookmarkStart w:id="77" w:name="_Toc359843986"/>
      <w:bookmarkStart w:id="78" w:name="_Toc359844169"/>
      <w:bookmarkStart w:id="79" w:name="_Toc359853964"/>
      <w:bookmarkStart w:id="80" w:name="_Toc359854126"/>
      <w:bookmarkStart w:id="81" w:name="_Toc359855380"/>
      <w:bookmarkStart w:id="82" w:name="_Toc359843891"/>
      <w:bookmarkStart w:id="83" w:name="_Toc359843987"/>
      <w:bookmarkStart w:id="84" w:name="_Toc359844170"/>
      <w:bookmarkStart w:id="85" w:name="_Toc359855381"/>
      <w:bookmarkStart w:id="86" w:name="_Toc359843892"/>
      <w:bookmarkStart w:id="87" w:name="_Toc359843988"/>
      <w:bookmarkStart w:id="88" w:name="_Toc359844171"/>
      <w:bookmarkStart w:id="89" w:name="_Toc359853966"/>
      <w:bookmarkStart w:id="90" w:name="_Toc359854128"/>
      <w:bookmarkStart w:id="91" w:name="_Toc359855382"/>
      <w:bookmarkStart w:id="92" w:name="_Toc359843893"/>
      <w:bookmarkStart w:id="93" w:name="_Toc359843989"/>
      <w:bookmarkStart w:id="94" w:name="_Toc359844172"/>
      <w:bookmarkStart w:id="95" w:name="_Toc359855383"/>
      <w:bookmarkStart w:id="96" w:name="_Toc104366732"/>
      <w:bookmarkStart w:id="97" w:name="_Toc366751939"/>
      <w:bookmarkEnd w:id="36"/>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F57A9B">
        <w:t>Regulatory Controls</w:t>
      </w:r>
      <w:bookmarkEnd w:id="96"/>
      <w:bookmarkEnd w:id="97"/>
    </w:p>
    <w:p w:rsidR="00210725" w:rsidRPr="00F57A9B" w:rsidRDefault="00737A3A" w:rsidP="00434014">
      <w:r w:rsidRPr="00F57A9B">
        <w:t xml:space="preserve">Examples of municipal ordinances that address nonpoint source water pollution appear in a table in </w:t>
      </w:r>
      <w:r w:rsidR="005A5D85" w:rsidRPr="00F57A9B">
        <w:t>Appendix F</w:t>
      </w:r>
      <w:r w:rsidRPr="00F57A9B">
        <w:t xml:space="preserve">.  </w:t>
      </w:r>
    </w:p>
    <w:p w:rsidR="00F42AF3" w:rsidRPr="00F57A9B" w:rsidRDefault="00F42AF3" w:rsidP="00F42AF3">
      <w:pPr>
        <w:pStyle w:val="BodyText"/>
      </w:pPr>
    </w:p>
    <w:p w:rsidR="00DE4F63" w:rsidRPr="00F57A9B" w:rsidRDefault="00574959" w:rsidP="00DE4F63">
      <w:pPr>
        <w:pStyle w:val="BodyText"/>
      </w:pPr>
      <w:r w:rsidRPr="00F57A9B">
        <w:t>The State of Alaska regulates onsite sewage disposal systems through its Wastewater Disposal regulations (18 AAC 72). Conventional systems may be installed by a person who obtains department certification as an installer on a two-year retraining and re</w:t>
      </w:r>
      <w:r w:rsidR="00BB4098" w:rsidRPr="00F57A9B">
        <w:t>certification</w:t>
      </w:r>
      <w:r w:rsidRPr="00F57A9B">
        <w:t xml:space="preserve"> basis. Engineered plans for non-conventional onsite systems must be submitted to the department for review and approval prior to installation. For engineered systems, the department has a two-step process, first granting approval to construct and secondly granting approval to operate, after the installed system documentation is submitted to the department. For onsite systems installed by certified installers, the </w:t>
      </w:r>
      <w:r w:rsidR="006F63C4" w:rsidRPr="00F57A9B">
        <w:t xml:space="preserve">approval </w:t>
      </w:r>
      <w:r w:rsidRPr="00F57A9B">
        <w:t>process is streamlined.</w:t>
      </w:r>
      <w:r w:rsidR="00DE4F63" w:rsidRPr="00F57A9B">
        <w:t xml:space="preserve"> In </w:t>
      </w:r>
      <w:smartTag w:uri="urn:schemas-microsoft-com:office:smarttags" w:element="City">
        <w:r w:rsidR="00DE4F63" w:rsidRPr="00F57A9B">
          <w:t>Anchorage</w:t>
        </w:r>
      </w:smartTag>
      <w:r w:rsidR="00DE4F63" w:rsidRPr="00F57A9B">
        <w:t xml:space="preserve"> and </w:t>
      </w:r>
      <w:smartTag w:uri="urn:schemas-microsoft-com:office:smarttags" w:element="place">
        <w:smartTag w:uri="urn:schemas-microsoft-com:office:smarttags" w:element="City">
          <w:r w:rsidR="00DE4F63" w:rsidRPr="00F57A9B">
            <w:t>Valdez</w:t>
          </w:r>
        </w:smartTag>
      </w:smartTag>
      <w:r w:rsidR="00DE4F63" w:rsidRPr="00F57A9B">
        <w:t>, the OSDS program is delegated to the local government under a renewable agreement.</w:t>
      </w:r>
    </w:p>
    <w:p w:rsidR="00574959" w:rsidRPr="00F57A9B" w:rsidRDefault="00574959" w:rsidP="00574959"/>
    <w:p w:rsidR="00574959" w:rsidRPr="00F57A9B" w:rsidRDefault="00DE4F63" w:rsidP="00574959">
      <w:r w:rsidRPr="00F57A9B">
        <w:lastRenderedPageBreak/>
        <w:t xml:space="preserve">For watersheds outside without regulatory controls, the state will strive to reduce non-point source pollution through voluntary measures.  This includes supporting local regulatory efforts through the Alaska Clean Water Actions grant program.  </w:t>
      </w:r>
    </w:p>
    <w:p w:rsidR="00F42AF3" w:rsidRPr="00F57A9B" w:rsidRDefault="00F42AF3" w:rsidP="00E75D93">
      <w:pPr>
        <w:pStyle w:val="StyleHeading2NotItalic"/>
      </w:pPr>
      <w:bookmarkStart w:id="98" w:name="_Toc104366733"/>
      <w:bookmarkStart w:id="99" w:name="_Toc366751940"/>
      <w:r w:rsidRPr="00F57A9B">
        <w:t>Key Partnerships</w:t>
      </w:r>
      <w:bookmarkEnd w:id="98"/>
      <w:bookmarkEnd w:id="99"/>
      <w:r w:rsidRPr="00F57A9B">
        <w:t xml:space="preserve"> </w:t>
      </w:r>
    </w:p>
    <w:p w:rsidR="00F42AF3" w:rsidRPr="00F57A9B" w:rsidRDefault="00F42AF3" w:rsidP="00F42AF3">
      <w:pPr>
        <w:pStyle w:val="BodyText"/>
        <w:rPr>
          <w:u w:val="single"/>
        </w:rPr>
      </w:pPr>
      <w:r w:rsidRPr="00F57A9B">
        <w:rPr>
          <w:u w:val="single"/>
        </w:rPr>
        <w:t>State Agencies</w:t>
      </w:r>
    </w:p>
    <w:p w:rsidR="00F42AF3" w:rsidRPr="00F57A9B" w:rsidRDefault="00F42AF3" w:rsidP="00F42AF3">
      <w:pPr>
        <w:pStyle w:val="BodyText"/>
      </w:pPr>
      <w:r w:rsidRPr="00F57A9B">
        <w:t>DEC Programs: Nonpoint Source</w:t>
      </w:r>
      <w:r w:rsidR="008A496A" w:rsidRPr="00F57A9B">
        <w:t xml:space="preserve"> </w:t>
      </w:r>
      <w:r w:rsidR="001D3366" w:rsidRPr="00F57A9B">
        <w:t xml:space="preserve">Section, </w:t>
      </w:r>
      <w:r w:rsidRPr="00F57A9B">
        <w:t xml:space="preserve"> Wastewater Discharge, Water </w:t>
      </w:r>
      <w:r w:rsidR="00885EAB" w:rsidRPr="00F57A9B">
        <w:t xml:space="preserve">Quality </w:t>
      </w:r>
      <w:r w:rsidR="001D3366" w:rsidRPr="00F57A9B">
        <w:t xml:space="preserve">Standards, </w:t>
      </w:r>
      <w:r w:rsidRPr="00F57A9B">
        <w:t xml:space="preserve">Assessment and </w:t>
      </w:r>
      <w:r w:rsidR="001D3366" w:rsidRPr="00F57A9B">
        <w:t>Restoration</w:t>
      </w:r>
      <w:r w:rsidRPr="00F57A9B">
        <w:t>,</w:t>
      </w:r>
      <w:r w:rsidR="00885EAB" w:rsidRPr="00F57A9B">
        <w:t xml:space="preserve"> Village Safe Water, </w:t>
      </w:r>
      <w:r w:rsidRPr="00F57A9B">
        <w:t xml:space="preserve">Drinking Water, Solid Waste, Prevention and Emergency Response, Contaminated Sites, </w:t>
      </w:r>
      <w:r w:rsidR="001121BE">
        <w:t>Municipal Grants and Loans</w:t>
      </w:r>
    </w:p>
    <w:p w:rsidR="00A87A03" w:rsidRPr="00F57A9B" w:rsidRDefault="00F42AF3" w:rsidP="00F42AF3">
      <w:pPr>
        <w:pStyle w:val="BodyText"/>
      </w:pPr>
      <w:r w:rsidRPr="00F57A9B">
        <w:t>DNR Programs:  Water Rights, Alaska Hydrologic Survey, Land Use Plan</w:t>
      </w:r>
      <w:r w:rsidR="006740C9" w:rsidRPr="00F57A9B">
        <w:t>ning</w:t>
      </w:r>
      <w:r w:rsidRPr="00F57A9B">
        <w:t xml:space="preserve">, </w:t>
      </w:r>
      <w:r w:rsidR="00A87A03" w:rsidRPr="00F57A9B">
        <w:t>Forestry</w:t>
      </w:r>
    </w:p>
    <w:p w:rsidR="00A87A03" w:rsidRPr="00F57A9B" w:rsidRDefault="00A87A03" w:rsidP="00F42AF3">
      <w:pPr>
        <w:pStyle w:val="BodyText"/>
      </w:pPr>
    </w:p>
    <w:p w:rsidR="00F42AF3" w:rsidRPr="00F57A9B" w:rsidRDefault="00F42AF3" w:rsidP="00F42AF3">
      <w:pPr>
        <w:pStyle w:val="BodyText"/>
      </w:pPr>
      <w:r w:rsidRPr="00F57A9B">
        <w:t>DFG Programs, Sport Fish, Special Areas</w:t>
      </w:r>
      <w:r w:rsidR="00DE4F63" w:rsidRPr="00F57A9B">
        <w:t>, Office of Habitat Management and Permitting (OHMP), Office of Project Management and Permitting,</w:t>
      </w:r>
    </w:p>
    <w:p w:rsidR="006740C9" w:rsidRPr="00F57A9B" w:rsidRDefault="006740C9" w:rsidP="00F42AF3">
      <w:pPr>
        <w:pStyle w:val="BodyText"/>
      </w:pPr>
    </w:p>
    <w:p w:rsidR="00F42AF3" w:rsidRPr="00F57A9B" w:rsidRDefault="00F42AF3" w:rsidP="00F42AF3">
      <w:pPr>
        <w:pStyle w:val="BodyText"/>
      </w:pPr>
      <w:r w:rsidRPr="00F57A9B">
        <w:t>DOTPF, Statewide Planning, Harbors, Storm drain</w:t>
      </w:r>
    </w:p>
    <w:p w:rsidR="003C1B93" w:rsidRPr="00F57A9B" w:rsidRDefault="003C1B93" w:rsidP="00F42AF3">
      <w:pPr>
        <w:pStyle w:val="BodyText"/>
      </w:pPr>
    </w:p>
    <w:p w:rsidR="00A87A03" w:rsidRPr="00F57A9B" w:rsidRDefault="00A87A03" w:rsidP="00F42AF3">
      <w:pPr>
        <w:pStyle w:val="BodyText"/>
      </w:pPr>
      <w:r w:rsidRPr="00F57A9B">
        <w:t>Soil &amp; Water Conservation Districts</w:t>
      </w:r>
    </w:p>
    <w:p w:rsidR="00A87A03" w:rsidRPr="00F57A9B" w:rsidRDefault="00A87A03" w:rsidP="00F42AF3">
      <w:pPr>
        <w:pStyle w:val="BodyText"/>
      </w:pPr>
    </w:p>
    <w:p w:rsidR="00F42AF3" w:rsidRPr="00F57A9B" w:rsidRDefault="00DE4F63" w:rsidP="00F42AF3">
      <w:pPr>
        <w:pStyle w:val="BodyText"/>
      </w:pPr>
      <w:r w:rsidRPr="00F57A9B">
        <w:t xml:space="preserve">Educational Institutions: </w:t>
      </w:r>
      <w:r w:rsidR="00D4190E" w:rsidRPr="00F57A9B">
        <w:t xml:space="preserve"> </w:t>
      </w:r>
      <w:r w:rsidRPr="00F57A9B">
        <w:t xml:space="preserve">University of Alaska Anchorage, </w:t>
      </w:r>
      <w:r w:rsidR="00F42AF3" w:rsidRPr="00F57A9B">
        <w:t>University of Alaska Fairbanks</w:t>
      </w:r>
      <w:r w:rsidR="00D4190E" w:rsidRPr="00F57A9B">
        <w:t>, University of Alaska Southeast</w:t>
      </w:r>
    </w:p>
    <w:p w:rsidR="00F42AF3" w:rsidRPr="00F57A9B" w:rsidRDefault="00F42AF3" w:rsidP="00F42AF3">
      <w:pPr>
        <w:pStyle w:val="BodyText"/>
        <w:rPr>
          <w:b/>
        </w:rPr>
      </w:pPr>
      <w:bookmarkStart w:id="100" w:name="_Toc469908527"/>
    </w:p>
    <w:p w:rsidR="00F42AF3" w:rsidRPr="00F57A9B" w:rsidRDefault="00F42AF3" w:rsidP="00F42AF3">
      <w:pPr>
        <w:pStyle w:val="BodyText"/>
      </w:pPr>
      <w:r w:rsidRPr="00F57A9B">
        <w:rPr>
          <w:u w:val="single"/>
        </w:rPr>
        <w:t>Federal Agencies</w:t>
      </w:r>
      <w:bookmarkEnd w:id="100"/>
      <w:r w:rsidRPr="00F57A9B">
        <w:rPr>
          <w:b/>
        </w:rPr>
        <w:t>:</w:t>
      </w:r>
      <w:r w:rsidRPr="00F57A9B">
        <w:t xml:space="preserve"> EPA,</w:t>
      </w:r>
      <w:r w:rsidR="00D4190E" w:rsidRPr="00F57A9B">
        <w:t>U</w:t>
      </w:r>
      <w:r w:rsidR="00C62D70" w:rsidRPr="00F57A9B">
        <w:t>.</w:t>
      </w:r>
      <w:r w:rsidR="00D4190E" w:rsidRPr="00F57A9B">
        <w:t xml:space="preserve">S. Geological </w:t>
      </w:r>
      <w:r w:rsidR="00DE4F63" w:rsidRPr="00F57A9B">
        <w:t>Survey</w:t>
      </w:r>
      <w:r w:rsidR="00D4190E" w:rsidRPr="00F57A9B">
        <w:t xml:space="preserve">, </w:t>
      </w:r>
      <w:r w:rsidRPr="00F57A9B">
        <w:t xml:space="preserve">Army Corps of Engineers, NOAA/Office of Oceans &amp; Coastal Resource Management, National Park Service, </w:t>
      </w:r>
      <w:r w:rsidR="00B0183E" w:rsidRPr="00F57A9B">
        <w:t xml:space="preserve">Natural Resource Conservation Service, </w:t>
      </w:r>
      <w:r w:rsidRPr="00F57A9B">
        <w:t>Bureau of Land Management, U</w:t>
      </w:r>
      <w:r w:rsidR="00C62D70" w:rsidRPr="00F57A9B">
        <w:t>.</w:t>
      </w:r>
      <w:r w:rsidRPr="00F57A9B">
        <w:t>S</w:t>
      </w:r>
      <w:r w:rsidR="00C62D70" w:rsidRPr="00F57A9B">
        <w:t>.</w:t>
      </w:r>
      <w:r w:rsidR="00D4190E" w:rsidRPr="00F57A9B">
        <w:t xml:space="preserve"> </w:t>
      </w:r>
      <w:r w:rsidRPr="00F57A9B">
        <w:t>F</w:t>
      </w:r>
      <w:r w:rsidR="00D4190E" w:rsidRPr="00F57A9B">
        <w:t xml:space="preserve">orest </w:t>
      </w:r>
      <w:r w:rsidRPr="00F57A9B">
        <w:t>S</w:t>
      </w:r>
      <w:r w:rsidR="00D4190E" w:rsidRPr="00F57A9B">
        <w:t xml:space="preserve">ervice, </w:t>
      </w:r>
      <w:r w:rsidR="00C62D70" w:rsidRPr="00F57A9B">
        <w:t xml:space="preserve">and </w:t>
      </w:r>
      <w:r w:rsidR="00D4190E" w:rsidRPr="00F57A9B">
        <w:t>U.S. Fish and Wildlife Service</w:t>
      </w:r>
    </w:p>
    <w:p w:rsidR="00F42AF3" w:rsidRPr="00F57A9B" w:rsidRDefault="00F42AF3" w:rsidP="00F42AF3">
      <w:pPr>
        <w:pStyle w:val="BodyText"/>
      </w:pPr>
    </w:p>
    <w:p w:rsidR="003C1B93" w:rsidRPr="00F57A9B" w:rsidRDefault="00F42AF3" w:rsidP="00F42AF3">
      <w:pPr>
        <w:pStyle w:val="BodyText"/>
      </w:pPr>
      <w:r w:rsidRPr="00F57A9B">
        <w:rPr>
          <w:u w:val="single"/>
        </w:rPr>
        <w:t>Local Governments</w:t>
      </w:r>
      <w:r w:rsidRPr="00F57A9B">
        <w:rPr>
          <w:b/>
        </w:rPr>
        <w:t>:</w:t>
      </w:r>
      <w:r w:rsidRPr="00F57A9B">
        <w:t xml:space="preserve"> </w:t>
      </w:r>
      <w:smartTag w:uri="urn:schemas-microsoft-com:office:smarttags" w:element="place">
        <w:smartTag w:uri="urn:schemas-microsoft-com:office:smarttags" w:element="State">
          <w:r w:rsidRPr="00F57A9B">
            <w:t>Alaska</w:t>
          </w:r>
        </w:smartTag>
      </w:smartTag>
      <w:r w:rsidRPr="00F57A9B">
        <w:t xml:space="preserve"> </w:t>
      </w:r>
      <w:r w:rsidR="00C62D70" w:rsidRPr="00F57A9B">
        <w:t>m</w:t>
      </w:r>
      <w:r w:rsidRPr="00F57A9B">
        <w:t xml:space="preserve">unicipal </w:t>
      </w:r>
      <w:r w:rsidR="00C62D70" w:rsidRPr="00F57A9B">
        <w:t>g</w:t>
      </w:r>
      <w:r w:rsidRPr="00F57A9B">
        <w:t>overnments (organized boroughs, unified home rule municipalities, incorporated cities), coastal districts</w:t>
      </w:r>
    </w:p>
    <w:p w:rsidR="00F42AF3" w:rsidRPr="00F57A9B" w:rsidRDefault="00210725" w:rsidP="00F42AF3">
      <w:pPr>
        <w:pStyle w:val="BodyText"/>
      </w:pPr>
      <w:r w:rsidRPr="00F57A9B">
        <w:t xml:space="preserve"> </w:t>
      </w:r>
    </w:p>
    <w:p w:rsidR="00F42AF3" w:rsidRPr="00F57A9B" w:rsidRDefault="00F42AF3" w:rsidP="00F42AF3">
      <w:pPr>
        <w:pStyle w:val="BodyText"/>
        <w:rPr>
          <w:u w:val="single"/>
        </w:rPr>
      </w:pPr>
      <w:r w:rsidRPr="00F57A9B">
        <w:rPr>
          <w:u w:val="single"/>
        </w:rPr>
        <w:t xml:space="preserve">Tribal/Native Organizations: </w:t>
      </w:r>
      <w:r w:rsidRPr="00F57A9B">
        <w:t>Native Regional Corporations, Villages, and Councils</w:t>
      </w:r>
      <w:r w:rsidR="00B6179C" w:rsidRPr="00F57A9B">
        <w:t xml:space="preserve">, Intertribal Councils </w:t>
      </w:r>
      <w:r w:rsidRPr="00F57A9B">
        <w:t xml:space="preserve"> </w:t>
      </w:r>
    </w:p>
    <w:p w:rsidR="00F42AF3" w:rsidRPr="00F57A9B" w:rsidRDefault="00F42AF3" w:rsidP="00F42AF3">
      <w:pPr>
        <w:pStyle w:val="BodyText"/>
      </w:pPr>
    </w:p>
    <w:p w:rsidR="005D1261" w:rsidRPr="00F57A9B" w:rsidRDefault="00F42AF3" w:rsidP="00F42AF3">
      <w:pPr>
        <w:pStyle w:val="BodyText"/>
      </w:pPr>
      <w:r w:rsidRPr="00F57A9B">
        <w:rPr>
          <w:u w:val="single"/>
        </w:rPr>
        <w:t>Non</w:t>
      </w:r>
      <w:r w:rsidR="00C62D70" w:rsidRPr="00F57A9B">
        <w:rPr>
          <w:u w:val="single"/>
        </w:rPr>
        <w:t>-</w:t>
      </w:r>
      <w:r w:rsidRPr="00F57A9B">
        <w:rPr>
          <w:u w:val="single"/>
        </w:rPr>
        <w:t>governmental Organizations</w:t>
      </w:r>
      <w:r w:rsidR="00C62D70" w:rsidRPr="00F57A9B">
        <w:rPr>
          <w:u w:val="single"/>
        </w:rPr>
        <w:t>/Private sector industries</w:t>
      </w:r>
      <w:r w:rsidRPr="00F57A9B">
        <w:t>: watershed partnerships</w:t>
      </w:r>
      <w:r w:rsidR="009C5AC4" w:rsidRPr="00F57A9B">
        <w:t xml:space="preserve">, </w:t>
      </w:r>
      <w:r w:rsidR="00DD326F" w:rsidRPr="00F57A9B">
        <w:t>r</w:t>
      </w:r>
      <w:r w:rsidRPr="00F57A9B">
        <w:t xml:space="preserve">eal </w:t>
      </w:r>
      <w:r w:rsidR="00DD326F" w:rsidRPr="00F57A9B">
        <w:t>e</w:t>
      </w:r>
      <w:r w:rsidRPr="00F57A9B">
        <w:t xml:space="preserve">state </w:t>
      </w:r>
      <w:r w:rsidR="00DD326F" w:rsidRPr="00F57A9B">
        <w:t>i</w:t>
      </w:r>
      <w:r w:rsidRPr="00F57A9B">
        <w:t xml:space="preserve">ndustry and </w:t>
      </w:r>
      <w:r w:rsidR="00DD326F" w:rsidRPr="00F57A9B">
        <w:t>h</w:t>
      </w:r>
      <w:r w:rsidRPr="00F57A9B">
        <w:t xml:space="preserve">ome </w:t>
      </w:r>
      <w:r w:rsidR="00DD326F" w:rsidRPr="00F57A9B">
        <w:t>m</w:t>
      </w:r>
      <w:r w:rsidRPr="00F57A9B">
        <w:t xml:space="preserve">ortgage </w:t>
      </w:r>
      <w:r w:rsidR="00DD326F" w:rsidRPr="00F57A9B">
        <w:t>l</w:t>
      </w:r>
      <w:r w:rsidRPr="00F57A9B">
        <w:t xml:space="preserve">ending </w:t>
      </w:r>
      <w:r w:rsidR="00DD326F" w:rsidRPr="00F57A9B">
        <w:t>i</w:t>
      </w:r>
      <w:r w:rsidRPr="00F57A9B">
        <w:t xml:space="preserve">nstitutions, </w:t>
      </w:r>
      <w:r w:rsidR="00B6179C" w:rsidRPr="00F57A9B">
        <w:t>Soil and Water Conservation Districts</w:t>
      </w:r>
      <w:r w:rsidR="00C62D70" w:rsidRPr="00F57A9B">
        <w:t xml:space="preserve">. </w:t>
      </w:r>
      <w:smartTag w:uri="urn:schemas-microsoft-com:office:smarttags" w:element="place">
        <w:smartTag w:uri="urn:schemas-microsoft-com:office:smarttags" w:element="State">
          <w:r w:rsidR="00C62D70" w:rsidRPr="00F57A9B">
            <w:t>Alaska</w:t>
          </w:r>
        </w:smartTag>
      </w:smartTag>
      <w:r w:rsidR="00C62D70" w:rsidRPr="00F57A9B">
        <w:t xml:space="preserve"> Associated General Contractors</w:t>
      </w:r>
    </w:p>
    <w:p w:rsidR="005D1261" w:rsidRPr="00F57A9B" w:rsidRDefault="005D1261" w:rsidP="00F42AF3">
      <w:pPr>
        <w:pStyle w:val="BodyText"/>
      </w:pPr>
    </w:p>
    <w:p w:rsidR="00117C17" w:rsidRPr="00F57A9B" w:rsidRDefault="00117C17" w:rsidP="00F42AF3">
      <w:pPr>
        <w:pStyle w:val="BodyText"/>
      </w:pPr>
      <w:r w:rsidRPr="00F57A9B">
        <w:rPr>
          <w:u w:val="single"/>
        </w:rPr>
        <w:t>Other</w:t>
      </w:r>
      <w:r w:rsidRPr="00F57A9B">
        <w:t>:</w:t>
      </w:r>
    </w:p>
    <w:p w:rsidR="00C62D70" w:rsidRPr="00F57A9B" w:rsidRDefault="00F42AF3" w:rsidP="00F42AF3">
      <w:pPr>
        <w:pStyle w:val="BodyText"/>
      </w:pPr>
      <w:r w:rsidRPr="00F57A9B">
        <w:t>Professional engineers</w:t>
      </w:r>
      <w:r w:rsidR="00C62D70" w:rsidRPr="00F57A9B">
        <w:t xml:space="preserve"> and</w:t>
      </w:r>
      <w:r w:rsidRPr="00F57A9B">
        <w:t xml:space="preserve"> contractors</w:t>
      </w:r>
      <w:r w:rsidR="001121BE">
        <w:t>, homeowners</w:t>
      </w:r>
    </w:p>
    <w:p w:rsidR="00F42AF3" w:rsidRPr="00F57A9B" w:rsidRDefault="00F42AF3" w:rsidP="00F34490">
      <w:pPr>
        <w:pStyle w:val="StyleHeading2NotItalic"/>
      </w:pPr>
      <w:bookmarkStart w:id="101" w:name="_Toc104366734"/>
      <w:bookmarkStart w:id="102" w:name="_Toc366751941"/>
      <w:r w:rsidRPr="00F57A9B">
        <w:t>Goals for Reduction of Pollution from Urban and Community Development</w:t>
      </w:r>
      <w:bookmarkEnd w:id="101"/>
      <w:bookmarkEnd w:id="102"/>
      <w:r w:rsidRPr="00F57A9B">
        <w:t xml:space="preserve"> </w:t>
      </w:r>
    </w:p>
    <w:p w:rsidR="0070751F" w:rsidRPr="00F57A9B" w:rsidRDefault="0070751F" w:rsidP="0070751F">
      <w:pPr>
        <w:pStyle w:val="BodyText"/>
      </w:pPr>
      <w:smartTag w:uri="urn:schemas-microsoft-com:office:smarttags" w:element="place">
        <w:smartTag w:uri="urn:schemas-microsoft-com:office:smarttags" w:element="State">
          <w:r w:rsidRPr="00F57A9B">
            <w:t>Alaska</w:t>
          </w:r>
        </w:smartTag>
      </w:smartTag>
      <w:r w:rsidRPr="00F57A9B">
        <w:t>’s nonpoint source pollution goals with respect to Urban and Community Development follow:</w:t>
      </w:r>
    </w:p>
    <w:p w:rsidR="00F42AF3" w:rsidRPr="00F57A9B" w:rsidRDefault="00F42AF3" w:rsidP="00F42AF3">
      <w:pPr>
        <w:pStyle w:val="BodyText"/>
      </w:pPr>
    </w:p>
    <w:p w:rsidR="00F42AF3" w:rsidRPr="00F57A9B" w:rsidRDefault="00F42AF3" w:rsidP="0070751F">
      <w:pPr>
        <w:pStyle w:val="BodyText"/>
        <w:numPr>
          <w:ilvl w:val="0"/>
          <w:numId w:val="69"/>
        </w:numPr>
      </w:pPr>
      <w:r w:rsidRPr="00F57A9B">
        <w:lastRenderedPageBreak/>
        <w:t>Promote and encourage local watershed protection and the protection of community water resources.</w:t>
      </w:r>
    </w:p>
    <w:p w:rsidR="00F42AF3" w:rsidRPr="00F57A9B" w:rsidRDefault="00F42AF3" w:rsidP="00F42AF3">
      <w:pPr>
        <w:pStyle w:val="BodyText"/>
      </w:pPr>
    </w:p>
    <w:p w:rsidR="00F42AF3" w:rsidRPr="00F57A9B" w:rsidRDefault="00F42AF3" w:rsidP="005A5D85">
      <w:pPr>
        <w:pStyle w:val="BodyText"/>
        <w:numPr>
          <w:ilvl w:val="0"/>
          <w:numId w:val="69"/>
        </w:numPr>
      </w:pPr>
      <w:r w:rsidRPr="00F57A9B">
        <w:t>Assess statewide water quality protection efforts and offer tools for effective</w:t>
      </w:r>
      <w:r w:rsidR="005A5D85" w:rsidRPr="00F57A9B">
        <w:t xml:space="preserve"> </w:t>
      </w:r>
      <w:r w:rsidRPr="00F57A9B">
        <w:t>planning and permitting.</w:t>
      </w:r>
    </w:p>
    <w:p w:rsidR="00F42AF3" w:rsidRPr="00F57A9B" w:rsidRDefault="00F42AF3" w:rsidP="00F42AF3">
      <w:pPr>
        <w:pStyle w:val="BodyText"/>
      </w:pPr>
    </w:p>
    <w:p w:rsidR="00F42AF3" w:rsidRPr="00F57A9B" w:rsidRDefault="00F42AF3" w:rsidP="0070751F">
      <w:pPr>
        <w:pStyle w:val="BodyText"/>
        <w:numPr>
          <w:ilvl w:val="0"/>
          <w:numId w:val="69"/>
        </w:numPr>
      </w:pPr>
      <w:r w:rsidRPr="00F57A9B">
        <w:t>Promote educational opportunities to control and abate</w:t>
      </w:r>
      <w:r w:rsidR="00912270" w:rsidRPr="00F57A9B">
        <w:t xml:space="preserve"> </w:t>
      </w:r>
      <w:r w:rsidRPr="00F57A9B">
        <w:t>nonpoint source pollution</w:t>
      </w:r>
      <w:r w:rsidR="00912270" w:rsidRPr="00F57A9B">
        <w:t xml:space="preserve"> that are a result of particular land uses related to urbanization and human activities</w:t>
      </w:r>
      <w:r w:rsidRPr="00F57A9B">
        <w:t>.</w:t>
      </w:r>
    </w:p>
    <w:p w:rsidR="00F42AF3" w:rsidRPr="00F57A9B" w:rsidRDefault="00F42AF3" w:rsidP="00F42AF3">
      <w:pPr>
        <w:pStyle w:val="BodyText"/>
      </w:pPr>
    </w:p>
    <w:p w:rsidR="00F42AF3" w:rsidRPr="00F57A9B" w:rsidRDefault="00F42AF3" w:rsidP="0070751F">
      <w:pPr>
        <w:pStyle w:val="BodyText"/>
        <w:numPr>
          <w:ilvl w:val="0"/>
          <w:numId w:val="69"/>
        </w:numPr>
      </w:pPr>
      <w:r w:rsidRPr="00F57A9B">
        <w:t xml:space="preserve">Promote proper operation and maintenance of onsite sewage disposal systems through </w:t>
      </w:r>
      <w:r w:rsidR="00323774" w:rsidRPr="00F57A9B">
        <w:t xml:space="preserve">clear regulatory requirements on system approvals, </w:t>
      </w:r>
      <w:r w:rsidRPr="00F57A9B">
        <w:t>homeowner education (Internet-based materials); cooperation and technical assistance to local governments in their building permitting, planning approvals, and ordinance development; cooperation with mortgage lenders on</w:t>
      </w:r>
      <w:r w:rsidR="005D1261" w:rsidRPr="00F57A9B">
        <w:t xml:space="preserve"> </w:t>
      </w:r>
      <w:r w:rsidRPr="00F57A9B">
        <w:t>point of sale requirements for O</w:t>
      </w:r>
      <w:r w:rsidR="00CB5B65" w:rsidRPr="00F57A9B">
        <w:t xml:space="preserve">peration and </w:t>
      </w:r>
      <w:r w:rsidRPr="00F57A9B">
        <w:t>M</w:t>
      </w:r>
      <w:r w:rsidR="00CB5B65" w:rsidRPr="00F57A9B">
        <w:t>aintenance,</w:t>
      </w:r>
      <w:r w:rsidRPr="00F57A9B">
        <w:t xml:space="preserve"> system upgrades</w:t>
      </w:r>
      <w:r w:rsidR="00CB5B65" w:rsidRPr="00F57A9B">
        <w:t xml:space="preserve">, and </w:t>
      </w:r>
      <w:r w:rsidRPr="00F57A9B">
        <w:t>effective enforcement.</w:t>
      </w:r>
    </w:p>
    <w:p w:rsidR="00F42AF3" w:rsidRPr="00F57A9B" w:rsidRDefault="00F42AF3" w:rsidP="00F42AF3">
      <w:pPr>
        <w:ind w:left="360"/>
        <w:sectPr w:rsidR="00F42AF3" w:rsidRPr="00F57A9B" w:rsidSect="00D068E3">
          <w:pgSz w:w="12240" w:h="15840" w:code="1"/>
          <w:pgMar w:top="1440" w:right="1800" w:bottom="1440" w:left="1800" w:header="720" w:footer="720" w:gutter="0"/>
          <w:cols w:space="720"/>
          <w:docGrid w:linePitch="360"/>
        </w:sect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6"/>
        <w:gridCol w:w="18"/>
        <w:gridCol w:w="2110"/>
        <w:gridCol w:w="2126"/>
      </w:tblGrid>
      <w:tr w:rsidR="00833DBC" w:rsidRPr="00F57A9B" w:rsidTr="00555424">
        <w:trPr>
          <w:trHeight w:val="413"/>
          <w:tblHeader/>
          <w:jc w:val="center"/>
        </w:trPr>
        <w:tc>
          <w:tcPr>
            <w:tcW w:w="9360" w:type="dxa"/>
            <w:gridSpan w:val="4"/>
          </w:tcPr>
          <w:p w:rsidR="00F42AF3" w:rsidRPr="00F57A9B" w:rsidRDefault="00F42AF3" w:rsidP="000F0BBD">
            <w:pPr>
              <w:pStyle w:val="Table"/>
              <w:tabs>
                <w:tab w:val="clear" w:pos="1296"/>
                <w:tab w:val="num" w:pos="1602"/>
              </w:tabs>
              <w:ind w:left="1602"/>
            </w:pPr>
            <w:bookmarkStart w:id="103" w:name="_Toc366751942"/>
            <w:r w:rsidRPr="00F57A9B">
              <w:lastRenderedPageBreak/>
              <w:t>Urban and Community Development Action Plan (UR)</w:t>
            </w:r>
            <w:bookmarkEnd w:id="103"/>
          </w:p>
        </w:tc>
      </w:tr>
      <w:tr w:rsidR="00833DBC" w:rsidRPr="00F57A9B" w:rsidTr="00555424">
        <w:trPr>
          <w:trHeight w:val="413"/>
          <w:tblHeader/>
          <w:jc w:val="center"/>
        </w:trPr>
        <w:tc>
          <w:tcPr>
            <w:tcW w:w="5106" w:type="dxa"/>
          </w:tcPr>
          <w:p w:rsidR="007E34B1" w:rsidRPr="00F57A9B" w:rsidRDefault="007E34B1" w:rsidP="0071057B">
            <w:pPr>
              <w:pStyle w:val="BodyText"/>
              <w:rPr>
                <w:b/>
                <w:bCs/>
              </w:rPr>
            </w:pPr>
            <w:bookmarkStart w:id="104" w:name="_Toc534172059"/>
            <w:r w:rsidRPr="00F57A9B">
              <w:rPr>
                <w:b/>
                <w:bCs/>
              </w:rPr>
              <w:t>Action Plan Objectives &amp; Tasks</w:t>
            </w:r>
            <w:bookmarkEnd w:id="104"/>
          </w:p>
        </w:tc>
        <w:tc>
          <w:tcPr>
            <w:tcW w:w="2128" w:type="dxa"/>
            <w:gridSpan w:val="2"/>
          </w:tcPr>
          <w:p w:rsidR="007E34B1" w:rsidRPr="00F57A9B" w:rsidRDefault="007E34B1" w:rsidP="0071057B">
            <w:pPr>
              <w:pStyle w:val="BodyText"/>
              <w:spacing w:before="60" w:after="120"/>
              <w:outlineLvl w:val="0"/>
              <w:rPr>
                <w:b/>
              </w:rPr>
            </w:pPr>
            <w:r w:rsidRPr="00F57A9B">
              <w:rPr>
                <w:b/>
              </w:rPr>
              <w:t>Responsible Agencies &amp; Organizations</w:t>
            </w:r>
          </w:p>
        </w:tc>
        <w:tc>
          <w:tcPr>
            <w:tcW w:w="2126" w:type="dxa"/>
          </w:tcPr>
          <w:p w:rsidR="007E34B1" w:rsidRPr="00F57A9B" w:rsidRDefault="007E34B1" w:rsidP="0071057B">
            <w:pPr>
              <w:pStyle w:val="BodyText"/>
              <w:spacing w:before="60" w:after="120"/>
              <w:outlineLvl w:val="0"/>
              <w:rPr>
                <w:b/>
              </w:rPr>
            </w:pPr>
            <w:r w:rsidRPr="00F57A9B">
              <w:rPr>
                <w:b/>
              </w:rPr>
              <w:t>Timeframe for Completion of Action</w:t>
            </w:r>
          </w:p>
        </w:tc>
      </w:tr>
      <w:tr w:rsidR="00833DBC" w:rsidRPr="00F57A9B" w:rsidTr="00555424">
        <w:trPr>
          <w:jc w:val="center"/>
        </w:trPr>
        <w:tc>
          <w:tcPr>
            <w:tcW w:w="9360" w:type="dxa"/>
            <w:gridSpan w:val="4"/>
          </w:tcPr>
          <w:p w:rsidR="00F42AF3" w:rsidRPr="00F57A9B" w:rsidRDefault="00F42AF3" w:rsidP="0071057B">
            <w:pPr>
              <w:pStyle w:val="BodyText"/>
              <w:spacing w:before="60" w:after="120"/>
              <w:outlineLvl w:val="0"/>
            </w:pPr>
            <w:r w:rsidRPr="00F57A9B">
              <w:rPr>
                <w:b/>
              </w:rPr>
              <w:t xml:space="preserve">UR-A.  Support local watershed protection efforts and encourage communities and the public to protect their local water resources.  </w:t>
            </w:r>
          </w:p>
        </w:tc>
      </w:tr>
      <w:tr w:rsidR="00833DBC" w:rsidRPr="00F57A9B" w:rsidTr="00555424">
        <w:trPr>
          <w:jc w:val="center"/>
        </w:trPr>
        <w:tc>
          <w:tcPr>
            <w:tcW w:w="5106" w:type="dxa"/>
          </w:tcPr>
          <w:p w:rsidR="007E34B1" w:rsidRPr="00F57A9B" w:rsidRDefault="007E34B1" w:rsidP="001D3366">
            <w:pPr>
              <w:pStyle w:val="BodyText"/>
              <w:spacing w:before="60" w:after="120"/>
              <w:rPr>
                <w:sz w:val="20"/>
              </w:rPr>
            </w:pPr>
            <w:r w:rsidRPr="00F57A9B">
              <w:rPr>
                <w:rFonts w:ascii="Times" w:hAnsi="Times" w:cs="Times"/>
                <w:color w:val="000000"/>
                <w:sz w:val="20"/>
              </w:rPr>
              <w:t xml:space="preserve">UR-A1. Support local entities in their actions to develop and implement controls for non-point source pollution resulting from both stormwater and on-site systems.  Actions may include, but not be limited to:  ordinance development, construction of engineering controls, enforcement of existing controls, and construction of low impact development (LID) facilities, and regulation of on-site </w:t>
            </w:r>
            <w:r w:rsidR="005A5D85" w:rsidRPr="00F57A9B">
              <w:rPr>
                <w:rFonts w:ascii="Times" w:hAnsi="Times" w:cs="Times"/>
                <w:color w:val="000000"/>
                <w:sz w:val="20"/>
              </w:rPr>
              <w:t xml:space="preserve">sewage. </w:t>
            </w:r>
          </w:p>
        </w:tc>
        <w:tc>
          <w:tcPr>
            <w:tcW w:w="2128" w:type="dxa"/>
            <w:gridSpan w:val="2"/>
          </w:tcPr>
          <w:p w:rsidR="007E34B1" w:rsidRPr="00F57A9B" w:rsidRDefault="007E34B1" w:rsidP="0071057B">
            <w:pPr>
              <w:pStyle w:val="BodyText"/>
              <w:spacing w:before="60" w:after="120"/>
              <w:rPr>
                <w:sz w:val="20"/>
              </w:rPr>
            </w:pPr>
            <w:r w:rsidRPr="00F57A9B">
              <w:rPr>
                <w:sz w:val="20"/>
              </w:rPr>
              <w:t>DEC, Local Govts, NGO, Mortgage lending institutions</w:t>
            </w:r>
            <w:r w:rsidR="00D663C9">
              <w:rPr>
                <w:sz w:val="20"/>
              </w:rPr>
              <w:t>, Fairbanks Green Infrastructure Working Group</w:t>
            </w:r>
          </w:p>
        </w:tc>
        <w:tc>
          <w:tcPr>
            <w:tcW w:w="2126" w:type="dxa"/>
          </w:tcPr>
          <w:p w:rsidR="007E34B1" w:rsidRDefault="007E34B1" w:rsidP="0071057B">
            <w:pPr>
              <w:pStyle w:val="BodyText"/>
              <w:spacing w:before="60" w:after="120"/>
              <w:rPr>
                <w:sz w:val="20"/>
              </w:rPr>
            </w:pPr>
            <w:r w:rsidRPr="00F57A9B">
              <w:rPr>
                <w:sz w:val="20"/>
              </w:rPr>
              <w:t>On-going</w:t>
            </w:r>
          </w:p>
          <w:p w:rsidR="00271ACF" w:rsidRDefault="00271ACF" w:rsidP="0071057B">
            <w:pPr>
              <w:pStyle w:val="BodyText"/>
              <w:spacing w:before="60" w:after="120"/>
              <w:rPr>
                <w:sz w:val="20"/>
              </w:rPr>
            </w:pPr>
          </w:p>
          <w:p w:rsidR="00271ACF" w:rsidRPr="00F57A9B" w:rsidRDefault="00271ACF" w:rsidP="0071057B">
            <w:pPr>
              <w:pStyle w:val="BodyText"/>
              <w:spacing w:before="60" w:after="120"/>
              <w:rPr>
                <w:sz w:val="20"/>
              </w:rPr>
            </w:pPr>
            <w:r>
              <w:rPr>
                <w:sz w:val="20"/>
              </w:rPr>
              <w:t>Annual ACWA grant solicitation</w:t>
            </w:r>
          </w:p>
        </w:tc>
      </w:tr>
      <w:tr w:rsidR="00833DBC" w:rsidRPr="00F57A9B" w:rsidTr="00555424">
        <w:trPr>
          <w:jc w:val="center"/>
        </w:trPr>
        <w:tc>
          <w:tcPr>
            <w:tcW w:w="9360" w:type="dxa"/>
            <w:gridSpan w:val="4"/>
          </w:tcPr>
          <w:p w:rsidR="009C328C" w:rsidRPr="00F57A9B" w:rsidRDefault="009C328C" w:rsidP="0071057B">
            <w:pPr>
              <w:pStyle w:val="BodyText"/>
              <w:spacing w:before="60"/>
              <w:rPr>
                <w:sz w:val="20"/>
              </w:rPr>
            </w:pPr>
            <w:r w:rsidRPr="00F57A9B">
              <w:rPr>
                <w:b/>
              </w:rPr>
              <w:t>UR-B.  Provide educational, technical and financial assistance to communities to ensure good drinking water and basic sanitation and sewage disposal needs are met</w:t>
            </w:r>
          </w:p>
        </w:tc>
      </w:tr>
      <w:tr w:rsidR="00833DBC" w:rsidRPr="00F57A9B" w:rsidTr="00555424">
        <w:trPr>
          <w:jc w:val="center"/>
        </w:trPr>
        <w:tc>
          <w:tcPr>
            <w:tcW w:w="5106" w:type="dxa"/>
          </w:tcPr>
          <w:p w:rsidR="007E34B1" w:rsidRPr="00F57A9B" w:rsidRDefault="007E34B1" w:rsidP="00685152">
            <w:pPr>
              <w:pStyle w:val="BodyText"/>
              <w:spacing w:before="60" w:after="120"/>
              <w:rPr>
                <w:sz w:val="20"/>
              </w:rPr>
            </w:pPr>
            <w:r w:rsidRPr="00F57A9B">
              <w:rPr>
                <w:rFonts w:ascii="Times" w:hAnsi="Times" w:cs="Times"/>
                <w:color w:val="000000"/>
                <w:sz w:val="20"/>
              </w:rPr>
              <w:t xml:space="preserve">UR-B1. For </w:t>
            </w:r>
            <w:r w:rsidR="00685152">
              <w:rPr>
                <w:rFonts w:ascii="Times" w:hAnsi="Times" w:cs="Times"/>
                <w:color w:val="000000"/>
                <w:sz w:val="20"/>
              </w:rPr>
              <w:t xml:space="preserve">local </w:t>
            </w:r>
            <w:r w:rsidRPr="00F57A9B">
              <w:rPr>
                <w:rFonts w:ascii="Times" w:hAnsi="Times" w:cs="Times"/>
                <w:iCs/>
                <w:color w:val="000000"/>
                <w:sz w:val="20"/>
              </w:rPr>
              <w:t xml:space="preserve">communities, work to ensure that practices and/or ordinances exist that maintain predevelopment site hydrology and limit unnecessary increases of impervious areas that create significant changes in the hydrology. In instances where impervious surface is necessary, maintain post development average volume and peak run off rates similar to predevelopment levels.  </w:t>
            </w:r>
          </w:p>
        </w:tc>
        <w:tc>
          <w:tcPr>
            <w:tcW w:w="2128" w:type="dxa"/>
            <w:gridSpan w:val="2"/>
          </w:tcPr>
          <w:p w:rsidR="007E34B1" w:rsidRPr="00F57A9B" w:rsidRDefault="007E34B1" w:rsidP="0071057B">
            <w:pPr>
              <w:pStyle w:val="BodyText"/>
              <w:spacing w:before="60" w:after="120"/>
              <w:rPr>
                <w:sz w:val="20"/>
              </w:rPr>
            </w:pPr>
            <w:r w:rsidRPr="00F57A9B">
              <w:rPr>
                <w:sz w:val="20"/>
              </w:rPr>
              <w:t>DEC, Local Govts</w:t>
            </w:r>
          </w:p>
        </w:tc>
        <w:tc>
          <w:tcPr>
            <w:tcW w:w="2126" w:type="dxa"/>
          </w:tcPr>
          <w:p w:rsidR="007E34B1" w:rsidRPr="00F57A9B" w:rsidRDefault="007E34B1" w:rsidP="0071057B">
            <w:pPr>
              <w:pStyle w:val="BodyText"/>
              <w:spacing w:before="60" w:after="120"/>
              <w:rPr>
                <w:sz w:val="20"/>
              </w:rPr>
            </w:pPr>
            <w:r w:rsidRPr="00F57A9B">
              <w:rPr>
                <w:sz w:val="20"/>
              </w:rPr>
              <w:t>On-going</w:t>
            </w:r>
          </w:p>
        </w:tc>
      </w:tr>
      <w:tr w:rsidR="00833DBC" w:rsidRPr="00F57A9B" w:rsidTr="00555424">
        <w:trPr>
          <w:jc w:val="center"/>
        </w:trPr>
        <w:tc>
          <w:tcPr>
            <w:tcW w:w="5106" w:type="dxa"/>
          </w:tcPr>
          <w:p w:rsidR="007E34B1" w:rsidRPr="00F57A9B" w:rsidRDefault="007E34B1" w:rsidP="001D3366">
            <w:pPr>
              <w:pStyle w:val="BodyText"/>
              <w:spacing w:before="60" w:after="120"/>
              <w:rPr>
                <w:sz w:val="20"/>
              </w:rPr>
            </w:pPr>
            <w:r w:rsidRPr="00F57A9B">
              <w:rPr>
                <w:sz w:val="20"/>
              </w:rPr>
              <w:t>UR-B2.  For cities that have done stormwater mapping and identified problem areas, implement water quality enhancement projects and educational efforts to allow adequate and proper treatment of stormwater runoff and minimize adverse impacts to water resources.</w:t>
            </w:r>
          </w:p>
        </w:tc>
        <w:tc>
          <w:tcPr>
            <w:tcW w:w="2128" w:type="dxa"/>
            <w:gridSpan w:val="2"/>
          </w:tcPr>
          <w:p w:rsidR="007E34B1" w:rsidRPr="00F57A9B" w:rsidRDefault="007E34B1" w:rsidP="0071057B">
            <w:pPr>
              <w:pStyle w:val="BodyText"/>
              <w:spacing w:before="60"/>
              <w:rPr>
                <w:sz w:val="20"/>
              </w:rPr>
            </w:pPr>
            <w:r w:rsidRPr="00F57A9B">
              <w:rPr>
                <w:sz w:val="20"/>
              </w:rPr>
              <w:t>DEC, Local Govts</w:t>
            </w:r>
          </w:p>
        </w:tc>
        <w:tc>
          <w:tcPr>
            <w:tcW w:w="2126" w:type="dxa"/>
          </w:tcPr>
          <w:p w:rsidR="007E34B1" w:rsidRPr="00F57A9B" w:rsidRDefault="007E34B1" w:rsidP="0071057B">
            <w:pPr>
              <w:pStyle w:val="BodyText"/>
              <w:spacing w:before="60" w:after="120"/>
              <w:rPr>
                <w:sz w:val="20"/>
              </w:rPr>
            </w:pPr>
            <w:r w:rsidRPr="00F57A9B">
              <w:rPr>
                <w:sz w:val="20"/>
              </w:rPr>
              <w:t>On-going</w:t>
            </w:r>
          </w:p>
        </w:tc>
      </w:tr>
      <w:tr w:rsidR="00833DBC" w:rsidRPr="00F57A9B" w:rsidTr="00555424">
        <w:trPr>
          <w:jc w:val="center"/>
        </w:trPr>
        <w:tc>
          <w:tcPr>
            <w:tcW w:w="5106" w:type="dxa"/>
          </w:tcPr>
          <w:p w:rsidR="007E34B1" w:rsidRPr="00F57A9B" w:rsidRDefault="007E34B1" w:rsidP="001D3366">
            <w:pPr>
              <w:pStyle w:val="BodyText"/>
              <w:spacing w:before="60" w:after="120"/>
              <w:rPr>
                <w:sz w:val="20"/>
              </w:rPr>
            </w:pPr>
            <w:r w:rsidRPr="00F57A9B">
              <w:rPr>
                <w:sz w:val="20"/>
              </w:rPr>
              <w:t>UR-B3.,</w:t>
            </w:r>
            <w:r w:rsidRPr="00F57A9B">
              <w:rPr>
                <w:b/>
                <w:sz w:val="20"/>
              </w:rPr>
              <w:t xml:space="preserve"> </w:t>
            </w:r>
            <w:r w:rsidRPr="00F57A9B">
              <w:rPr>
                <w:rStyle w:val="Strong"/>
                <w:b w:val="0"/>
                <w:sz w:val="20"/>
              </w:rPr>
              <w:t>Support public education and awareness campaigns to</w:t>
            </w:r>
            <w:r w:rsidRPr="00F57A9B">
              <w:rPr>
                <w:rStyle w:val="Strong"/>
                <w:sz w:val="20"/>
              </w:rPr>
              <w:t xml:space="preserve"> </w:t>
            </w:r>
            <w:r w:rsidRPr="00F57A9B">
              <w:rPr>
                <w:sz w:val="20"/>
              </w:rPr>
              <w:t>minimize stormwater runoff from existing and new construction, including roads, highways and bridges</w:t>
            </w:r>
          </w:p>
        </w:tc>
        <w:tc>
          <w:tcPr>
            <w:tcW w:w="2128" w:type="dxa"/>
            <w:gridSpan w:val="2"/>
          </w:tcPr>
          <w:p w:rsidR="007E34B1" w:rsidRPr="00F57A9B" w:rsidRDefault="007E34B1" w:rsidP="0071057B">
            <w:pPr>
              <w:pStyle w:val="BodyText"/>
              <w:spacing w:before="60"/>
              <w:rPr>
                <w:sz w:val="20"/>
              </w:rPr>
            </w:pPr>
            <w:r w:rsidRPr="00F57A9B">
              <w:rPr>
                <w:sz w:val="20"/>
              </w:rPr>
              <w:t>DEC, Local Govts</w:t>
            </w:r>
          </w:p>
        </w:tc>
        <w:tc>
          <w:tcPr>
            <w:tcW w:w="2126" w:type="dxa"/>
          </w:tcPr>
          <w:p w:rsidR="007E34B1" w:rsidRPr="00F57A9B" w:rsidRDefault="007E34B1" w:rsidP="0071057B">
            <w:pPr>
              <w:pStyle w:val="BodyText"/>
              <w:spacing w:before="60" w:after="120"/>
              <w:rPr>
                <w:sz w:val="20"/>
              </w:rPr>
            </w:pPr>
            <w:r w:rsidRPr="00F57A9B">
              <w:rPr>
                <w:sz w:val="20"/>
              </w:rPr>
              <w:t>On-going</w:t>
            </w:r>
          </w:p>
        </w:tc>
      </w:tr>
      <w:tr w:rsidR="00833DBC" w:rsidRPr="00F57A9B" w:rsidTr="00555424">
        <w:trPr>
          <w:jc w:val="center"/>
        </w:trPr>
        <w:tc>
          <w:tcPr>
            <w:tcW w:w="5106" w:type="dxa"/>
          </w:tcPr>
          <w:p w:rsidR="007E34B1" w:rsidRPr="00F57A9B" w:rsidRDefault="007E34B1" w:rsidP="0071057B">
            <w:pPr>
              <w:autoSpaceDE w:val="0"/>
              <w:autoSpaceDN w:val="0"/>
              <w:adjustRightInd w:val="0"/>
              <w:spacing w:after="240"/>
              <w:rPr>
                <w:rFonts w:ascii="Times" w:hAnsi="Times" w:cs="Times"/>
                <w:color w:val="000000"/>
                <w:sz w:val="20"/>
              </w:rPr>
            </w:pPr>
            <w:r w:rsidRPr="00F57A9B">
              <w:rPr>
                <w:rFonts w:ascii="Times" w:hAnsi="Times" w:cs="Times"/>
                <w:color w:val="000000"/>
                <w:sz w:val="20"/>
              </w:rPr>
              <w:t xml:space="preserve">UR-B4. For all activities covered under </w:t>
            </w:r>
            <w:r w:rsidR="00B67DBB">
              <w:rPr>
                <w:rFonts w:ascii="Times" w:hAnsi="Times" w:cs="Times"/>
                <w:color w:val="000000"/>
                <w:sz w:val="20"/>
              </w:rPr>
              <w:t>A</w:t>
            </w:r>
            <w:r w:rsidRPr="00F57A9B">
              <w:rPr>
                <w:rFonts w:ascii="Times" w:hAnsi="Times" w:cs="Times"/>
                <w:color w:val="000000"/>
                <w:sz w:val="20"/>
              </w:rPr>
              <w:t>PDES general construction permits, ensure that prior to land disturbance, prepare and implement an approved erosion and sediment control plan that reduce erosion and, to the extent practicable, retain sediment on-site during and after construction.</w:t>
            </w:r>
          </w:p>
          <w:p w:rsidR="007E34B1" w:rsidRPr="00F57A9B" w:rsidRDefault="007E34B1" w:rsidP="0071057B">
            <w:pPr>
              <w:rPr>
                <w:rFonts w:ascii="Times" w:hAnsi="Times" w:cs="Times"/>
                <w:color w:val="000000"/>
                <w:sz w:val="20"/>
              </w:rPr>
            </w:pPr>
          </w:p>
        </w:tc>
        <w:tc>
          <w:tcPr>
            <w:tcW w:w="2128" w:type="dxa"/>
            <w:gridSpan w:val="2"/>
          </w:tcPr>
          <w:p w:rsidR="007E34B1" w:rsidRPr="00F57A9B" w:rsidRDefault="007E34B1" w:rsidP="0071057B">
            <w:pPr>
              <w:pStyle w:val="BodyText"/>
              <w:spacing w:before="60"/>
              <w:rPr>
                <w:sz w:val="20"/>
              </w:rPr>
            </w:pPr>
            <w:r w:rsidRPr="00F57A9B">
              <w:rPr>
                <w:sz w:val="20"/>
              </w:rPr>
              <w:t>DEC, Local Govts</w:t>
            </w:r>
          </w:p>
        </w:tc>
        <w:tc>
          <w:tcPr>
            <w:tcW w:w="2126" w:type="dxa"/>
          </w:tcPr>
          <w:p w:rsidR="007E34B1" w:rsidRPr="00F57A9B" w:rsidRDefault="007E34B1" w:rsidP="0071057B">
            <w:pPr>
              <w:pStyle w:val="BodyText"/>
              <w:spacing w:before="60" w:after="120"/>
              <w:rPr>
                <w:sz w:val="20"/>
              </w:rPr>
            </w:pPr>
            <w:r w:rsidRPr="00F57A9B">
              <w:rPr>
                <w:sz w:val="20"/>
              </w:rPr>
              <w:t>On-going</w:t>
            </w:r>
          </w:p>
        </w:tc>
      </w:tr>
      <w:tr w:rsidR="00833DBC" w:rsidRPr="00F57A9B" w:rsidTr="00555424">
        <w:trPr>
          <w:jc w:val="center"/>
        </w:trPr>
        <w:tc>
          <w:tcPr>
            <w:tcW w:w="5106" w:type="dxa"/>
          </w:tcPr>
          <w:p w:rsidR="007E34B1" w:rsidRPr="00F57A9B" w:rsidRDefault="007E34B1" w:rsidP="00ED091C">
            <w:pPr>
              <w:pStyle w:val="BodyText"/>
              <w:spacing w:before="60" w:after="120"/>
              <w:rPr>
                <w:sz w:val="20"/>
              </w:rPr>
            </w:pPr>
            <w:r w:rsidRPr="00F57A9B">
              <w:rPr>
                <w:sz w:val="20"/>
              </w:rPr>
              <w:t>UR-B5.  For at least one community, develop stormwater management programs for their local areas that include at minimum:  mapping existing stormwater drain systems, identifying water quality coming out of storm drains, and identifying storm drains that are inadequate or non-functional.</w:t>
            </w:r>
          </w:p>
        </w:tc>
        <w:tc>
          <w:tcPr>
            <w:tcW w:w="2128" w:type="dxa"/>
            <w:gridSpan w:val="2"/>
          </w:tcPr>
          <w:p w:rsidR="007E34B1" w:rsidRPr="00F57A9B" w:rsidRDefault="007E34B1" w:rsidP="0071057B">
            <w:pPr>
              <w:pStyle w:val="BodyText"/>
              <w:spacing w:before="60" w:after="120"/>
              <w:rPr>
                <w:sz w:val="20"/>
              </w:rPr>
            </w:pPr>
            <w:r w:rsidRPr="00F57A9B">
              <w:rPr>
                <w:sz w:val="20"/>
              </w:rPr>
              <w:t>Local Govts, DEC</w:t>
            </w:r>
          </w:p>
        </w:tc>
        <w:tc>
          <w:tcPr>
            <w:tcW w:w="2126" w:type="dxa"/>
          </w:tcPr>
          <w:p w:rsidR="007E34B1" w:rsidRPr="00F57A9B" w:rsidRDefault="00ED091C" w:rsidP="006D4174">
            <w:pPr>
              <w:pStyle w:val="BodyText"/>
              <w:spacing w:before="60" w:after="120"/>
              <w:rPr>
                <w:sz w:val="20"/>
              </w:rPr>
            </w:pPr>
            <w:r>
              <w:rPr>
                <w:sz w:val="20"/>
              </w:rPr>
              <w:t>2018</w:t>
            </w:r>
          </w:p>
        </w:tc>
      </w:tr>
      <w:tr w:rsidR="00833DBC" w:rsidRPr="00F57A9B" w:rsidTr="00555424">
        <w:trPr>
          <w:jc w:val="center"/>
        </w:trPr>
        <w:tc>
          <w:tcPr>
            <w:tcW w:w="9360" w:type="dxa"/>
            <w:gridSpan w:val="4"/>
          </w:tcPr>
          <w:p w:rsidR="004D7D91" w:rsidRPr="00F57A9B" w:rsidRDefault="004D7D91" w:rsidP="0071057B">
            <w:pPr>
              <w:pStyle w:val="BodyText"/>
              <w:spacing w:before="60" w:after="120"/>
              <w:outlineLvl w:val="0"/>
            </w:pPr>
            <w:r w:rsidRPr="00F57A9B">
              <w:rPr>
                <w:b/>
              </w:rPr>
              <w:lastRenderedPageBreak/>
              <w:t xml:space="preserve">UR-C.  Provide tools to incorporate effective water quality protection in land use planning and improved permitting and plan review decisions.  </w:t>
            </w:r>
          </w:p>
        </w:tc>
      </w:tr>
      <w:tr w:rsidR="00833DBC" w:rsidRPr="00F57A9B" w:rsidTr="00555424">
        <w:trPr>
          <w:jc w:val="center"/>
        </w:trPr>
        <w:tc>
          <w:tcPr>
            <w:tcW w:w="5106" w:type="dxa"/>
          </w:tcPr>
          <w:p w:rsidR="007E34B1" w:rsidRPr="00F57A9B" w:rsidRDefault="007E34B1" w:rsidP="0071057B">
            <w:pPr>
              <w:spacing w:before="60" w:after="120"/>
              <w:rPr>
                <w:sz w:val="20"/>
              </w:rPr>
            </w:pPr>
            <w:r w:rsidRPr="00F57A9B">
              <w:rPr>
                <w:sz w:val="20"/>
              </w:rPr>
              <w:t>UR-C1.  Provide training materials and list of best management practices (BMPs</w:t>
            </w:r>
            <w:r w:rsidR="00E214E8" w:rsidRPr="00F57A9B">
              <w:rPr>
                <w:sz w:val="20"/>
              </w:rPr>
              <w:t>)</w:t>
            </w:r>
            <w:r w:rsidR="00E214E8">
              <w:rPr>
                <w:sz w:val="20"/>
              </w:rPr>
              <w:t xml:space="preserve"> (or</w:t>
            </w:r>
            <w:r w:rsidR="00816733">
              <w:rPr>
                <w:sz w:val="20"/>
              </w:rPr>
              <w:t xml:space="preserve"> links to other entities providing information)</w:t>
            </w:r>
            <w:r w:rsidRPr="00F57A9B">
              <w:rPr>
                <w:sz w:val="20"/>
              </w:rPr>
              <w:t xml:space="preserve"> to cities, private sector developers and engineers doing construction activities.</w:t>
            </w:r>
          </w:p>
        </w:tc>
        <w:tc>
          <w:tcPr>
            <w:tcW w:w="2128" w:type="dxa"/>
            <w:gridSpan w:val="2"/>
          </w:tcPr>
          <w:p w:rsidR="007E34B1" w:rsidRPr="00F57A9B" w:rsidRDefault="007E34B1" w:rsidP="0071057B">
            <w:pPr>
              <w:pStyle w:val="FootnoteText"/>
              <w:widowControl/>
              <w:spacing w:before="60" w:after="120"/>
              <w:rPr>
                <w:snapToGrid/>
              </w:rPr>
            </w:pPr>
            <w:r w:rsidRPr="00F57A9B">
              <w:rPr>
                <w:snapToGrid/>
              </w:rPr>
              <w:t>DEC</w:t>
            </w:r>
          </w:p>
        </w:tc>
        <w:tc>
          <w:tcPr>
            <w:tcW w:w="2126" w:type="dxa"/>
          </w:tcPr>
          <w:p w:rsidR="009749CC" w:rsidRDefault="007E34B1" w:rsidP="0071057B">
            <w:pPr>
              <w:pStyle w:val="BodyText"/>
              <w:spacing w:before="60" w:after="120"/>
              <w:outlineLvl w:val="0"/>
              <w:rPr>
                <w:sz w:val="20"/>
              </w:rPr>
            </w:pPr>
            <w:r w:rsidRPr="00F57A9B">
              <w:rPr>
                <w:sz w:val="20"/>
              </w:rPr>
              <w:t>Ongoing</w:t>
            </w:r>
          </w:p>
          <w:p w:rsidR="007E34B1" w:rsidRPr="00F57A9B" w:rsidRDefault="009749CC" w:rsidP="002957D3">
            <w:pPr>
              <w:pStyle w:val="BodyText"/>
              <w:spacing w:before="60" w:after="120"/>
              <w:outlineLvl w:val="0"/>
              <w:rPr>
                <w:sz w:val="20"/>
              </w:rPr>
            </w:pPr>
            <w:r>
              <w:rPr>
                <w:sz w:val="20"/>
              </w:rPr>
              <w:t>O</w:t>
            </w:r>
            <w:r w:rsidR="00816733">
              <w:rPr>
                <w:sz w:val="20"/>
              </w:rPr>
              <w:t xml:space="preserve">ne additional BMP by 2016 </w:t>
            </w:r>
          </w:p>
        </w:tc>
      </w:tr>
      <w:tr w:rsidR="00833DBC" w:rsidRPr="00F57A9B" w:rsidTr="00555424">
        <w:trPr>
          <w:jc w:val="center"/>
        </w:trPr>
        <w:tc>
          <w:tcPr>
            <w:tcW w:w="5106" w:type="dxa"/>
          </w:tcPr>
          <w:p w:rsidR="007E34B1" w:rsidRPr="00F57A9B" w:rsidRDefault="007E34B1" w:rsidP="00C12FC8">
            <w:pPr>
              <w:pStyle w:val="FootnoteText"/>
              <w:keepNext/>
              <w:keepLines/>
              <w:spacing w:before="60" w:after="120"/>
            </w:pPr>
            <w:r w:rsidRPr="00F57A9B">
              <w:t xml:space="preserve">UR-C2.  Revise actions needed for ACWA high priority waterbodies on an annual basis.     </w:t>
            </w:r>
          </w:p>
        </w:tc>
        <w:tc>
          <w:tcPr>
            <w:tcW w:w="2128" w:type="dxa"/>
            <w:gridSpan w:val="2"/>
          </w:tcPr>
          <w:p w:rsidR="007E34B1" w:rsidRPr="00F57A9B" w:rsidRDefault="007E34B1" w:rsidP="0071057B">
            <w:pPr>
              <w:pStyle w:val="BodyText"/>
              <w:keepNext/>
              <w:keepLines/>
              <w:spacing w:before="60"/>
              <w:rPr>
                <w:sz w:val="20"/>
                <w:lang w:val="es-MX"/>
              </w:rPr>
            </w:pPr>
            <w:r w:rsidRPr="00F57A9B">
              <w:rPr>
                <w:sz w:val="20"/>
                <w:lang w:val="es-MX"/>
              </w:rPr>
              <w:t>DEC/NPS, DFG</w:t>
            </w:r>
          </w:p>
          <w:p w:rsidR="007E34B1" w:rsidRPr="00F57A9B" w:rsidRDefault="007E34B1" w:rsidP="0071057B">
            <w:pPr>
              <w:pStyle w:val="BodyText"/>
              <w:keepNext/>
              <w:keepLines/>
              <w:spacing w:before="60"/>
              <w:rPr>
                <w:i/>
                <w:sz w:val="20"/>
                <w:lang w:val="es-MX"/>
              </w:rPr>
            </w:pPr>
            <w:r w:rsidRPr="00F57A9B">
              <w:rPr>
                <w:sz w:val="20"/>
                <w:lang w:val="es-MX"/>
              </w:rPr>
              <w:t>EPA, NGOs</w:t>
            </w:r>
          </w:p>
        </w:tc>
        <w:tc>
          <w:tcPr>
            <w:tcW w:w="2126" w:type="dxa"/>
          </w:tcPr>
          <w:p w:rsidR="007E34B1" w:rsidRPr="00F57A9B" w:rsidRDefault="007E34B1" w:rsidP="0071057B">
            <w:pPr>
              <w:pStyle w:val="BodyText"/>
              <w:keepNext/>
              <w:keepLines/>
              <w:spacing w:before="60" w:after="120"/>
              <w:outlineLvl w:val="0"/>
              <w:rPr>
                <w:sz w:val="20"/>
              </w:rPr>
            </w:pPr>
            <w:r w:rsidRPr="00F57A9B">
              <w:rPr>
                <w:sz w:val="20"/>
              </w:rPr>
              <w:t>On-going</w:t>
            </w:r>
          </w:p>
        </w:tc>
      </w:tr>
      <w:tr w:rsidR="00833DBC" w:rsidRPr="00F57A9B" w:rsidTr="00555424">
        <w:trPr>
          <w:jc w:val="center"/>
        </w:trPr>
        <w:tc>
          <w:tcPr>
            <w:tcW w:w="5106" w:type="dxa"/>
          </w:tcPr>
          <w:p w:rsidR="007E34B1" w:rsidRPr="00F57A9B" w:rsidRDefault="007E34B1" w:rsidP="00B17144">
            <w:pPr>
              <w:pStyle w:val="FootnoteText"/>
              <w:spacing w:before="60" w:after="120"/>
            </w:pPr>
            <w:r w:rsidRPr="00F57A9B">
              <w:t xml:space="preserve">UR-C3.  Maintain up-to-date forms on the department’s website for submittal and department approval of onsite sewage disposal systems.  </w:t>
            </w:r>
          </w:p>
        </w:tc>
        <w:tc>
          <w:tcPr>
            <w:tcW w:w="2128" w:type="dxa"/>
            <w:gridSpan w:val="2"/>
          </w:tcPr>
          <w:p w:rsidR="007E34B1" w:rsidRPr="00F57A9B" w:rsidRDefault="007E34B1" w:rsidP="0071057B">
            <w:pPr>
              <w:spacing w:before="60" w:after="120"/>
              <w:rPr>
                <w:sz w:val="20"/>
              </w:rPr>
            </w:pPr>
            <w:r w:rsidRPr="00F57A9B">
              <w:rPr>
                <w:sz w:val="20"/>
              </w:rPr>
              <w:t>DEC</w:t>
            </w:r>
          </w:p>
        </w:tc>
        <w:tc>
          <w:tcPr>
            <w:tcW w:w="2126" w:type="dxa"/>
          </w:tcPr>
          <w:p w:rsidR="007E34B1" w:rsidRPr="00F57A9B" w:rsidRDefault="007E34B1" w:rsidP="0071057B">
            <w:pPr>
              <w:pStyle w:val="BodyText"/>
              <w:spacing w:before="60" w:after="120"/>
              <w:outlineLvl w:val="0"/>
              <w:rPr>
                <w:sz w:val="20"/>
              </w:rPr>
            </w:pPr>
            <w:r w:rsidRPr="00F57A9B">
              <w:rPr>
                <w:sz w:val="20"/>
              </w:rPr>
              <w:t>Ongoing</w:t>
            </w:r>
          </w:p>
        </w:tc>
      </w:tr>
      <w:tr w:rsidR="00833DBC" w:rsidRPr="00F57A9B" w:rsidTr="00555424">
        <w:trPr>
          <w:jc w:val="center"/>
        </w:trPr>
        <w:tc>
          <w:tcPr>
            <w:tcW w:w="9360" w:type="dxa"/>
            <w:gridSpan w:val="4"/>
          </w:tcPr>
          <w:p w:rsidR="004D7D91" w:rsidRPr="00F57A9B" w:rsidRDefault="004D7D91" w:rsidP="0071057B">
            <w:pPr>
              <w:pStyle w:val="BodyText"/>
              <w:spacing w:before="60" w:after="120"/>
              <w:outlineLvl w:val="0"/>
              <w:rPr>
                <w:sz w:val="20"/>
              </w:rPr>
            </w:pPr>
            <w:r w:rsidRPr="00F57A9B">
              <w:rPr>
                <w:b/>
              </w:rPr>
              <w:t>UR-D.  Promote educational opportunities to control and abate nonpoint source pollution.  Tasks include:</w:t>
            </w:r>
          </w:p>
        </w:tc>
      </w:tr>
      <w:tr w:rsidR="00833DBC" w:rsidRPr="00F57A9B" w:rsidTr="00555424">
        <w:trPr>
          <w:jc w:val="center"/>
        </w:trPr>
        <w:tc>
          <w:tcPr>
            <w:tcW w:w="5124" w:type="dxa"/>
            <w:gridSpan w:val="2"/>
          </w:tcPr>
          <w:p w:rsidR="007E34B1" w:rsidRPr="00F57A9B" w:rsidRDefault="007E34B1" w:rsidP="006D4174">
            <w:pPr>
              <w:pStyle w:val="BodyText"/>
              <w:spacing w:before="60" w:after="120"/>
              <w:rPr>
                <w:sz w:val="20"/>
              </w:rPr>
            </w:pPr>
            <w:r w:rsidRPr="00F57A9B">
              <w:rPr>
                <w:sz w:val="20"/>
              </w:rPr>
              <w:t xml:space="preserve">UR-D1. Support education programs on the proper operation and maintenance of on-site sewage disposal systems for the system owners (homeowners, small commercial businesses, etc.). </w:t>
            </w:r>
          </w:p>
        </w:tc>
        <w:tc>
          <w:tcPr>
            <w:tcW w:w="2110" w:type="dxa"/>
          </w:tcPr>
          <w:p w:rsidR="007E34B1" w:rsidRPr="00F57A9B" w:rsidRDefault="007E34B1" w:rsidP="0021141B">
            <w:pPr>
              <w:pStyle w:val="BodyText"/>
              <w:spacing w:before="60" w:after="120"/>
              <w:rPr>
                <w:sz w:val="20"/>
              </w:rPr>
            </w:pPr>
            <w:r w:rsidRPr="00F57A9B">
              <w:rPr>
                <w:sz w:val="20"/>
              </w:rPr>
              <w:t>Local governments,  NGO</w:t>
            </w:r>
          </w:p>
        </w:tc>
        <w:tc>
          <w:tcPr>
            <w:tcW w:w="2126" w:type="dxa"/>
          </w:tcPr>
          <w:p w:rsidR="007E34B1" w:rsidRPr="00F57A9B" w:rsidRDefault="007E34B1" w:rsidP="00AB01BB">
            <w:pPr>
              <w:pStyle w:val="BodyText"/>
              <w:spacing w:before="60" w:after="120"/>
              <w:rPr>
                <w:sz w:val="20"/>
              </w:rPr>
            </w:pPr>
            <w:r w:rsidRPr="00F57A9B">
              <w:rPr>
                <w:sz w:val="20"/>
              </w:rPr>
              <w:t>201</w:t>
            </w:r>
            <w:r w:rsidR="00AB01BB">
              <w:rPr>
                <w:sz w:val="20"/>
              </w:rPr>
              <w:t>6</w:t>
            </w:r>
          </w:p>
        </w:tc>
      </w:tr>
      <w:tr w:rsidR="00833DBC" w:rsidRPr="00F57A9B" w:rsidDel="00023719" w:rsidTr="00555424">
        <w:trPr>
          <w:jc w:val="center"/>
        </w:trPr>
        <w:tc>
          <w:tcPr>
            <w:tcW w:w="5124" w:type="dxa"/>
            <w:gridSpan w:val="2"/>
          </w:tcPr>
          <w:p w:rsidR="007E34B1" w:rsidRPr="00F57A9B" w:rsidDel="00023719" w:rsidRDefault="007E34B1" w:rsidP="009D1D13">
            <w:pPr>
              <w:pStyle w:val="BodyText"/>
              <w:spacing w:before="60" w:after="120"/>
              <w:rPr>
                <w:sz w:val="20"/>
              </w:rPr>
            </w:pPr>
            <w:r w:rsidRPr="00F57A9B">
              <w:rPr>
                <w:rFonts w:ascii="Times" w:hAnsi="Times" w:cs="Times"/>
                <w:color w:val="000000"/>
                <w:sz w:val="20"/>
              </w:rPr>
              <w:t>UR-D2. Develop and implement at least one local program that provides education on proper disposal of pet waste</w:t>
            </w:r>
            <w:r w:rsidR="009D1D13">
              <w:rPr>
                <w:rFonts w:ascii="Times" w:hAnsi="Times" w:cs="Times"/>
                <w:color w:val="000000"/>
                <w:sz w:val="20"/>
              </w:rPr>
              <w:t xml:space="preserve"> or trash</w:t>
            </w:r>
            <w:r w:rsidRPr="00F57A9B">
              <w:rPr>
                <w:rFonts w:ascii="Times" w:hAnsi="Times" w:cs="Times"/>
                <w:color w:val="000000"/>
                <w:sz w:val="20"/>
              </w:rPr>
              <w:t xml:space="preserve"> to avoid impacts to surface waters.  Incorporate information into statewide efforts.</w:t>
            </w:r>
          </w:p>
        </w:tc>
        <w:tc>
          <w:tcPr>
            <w:tcW w:w="2110" w:type="dxa"/>
          </w:tcPr>
          <w:p w:rsidR="007E34B1" w:rsidRPr="00F57A9B" w:rsidDel="00023719" w:rsidRDefault="007E34B1" w:rsidP="0071057B">
            <w:pPr>
              <w:pStyle w:val="BodyText"/>
              <w:spacing w:before="60"/>
              <w:rPr>
                <w:sz w:val="20"/>
              </w:rPr>
            </w:pPr>
            <w:r w:rsidRPr="00F57A9B">
              <w:rPr>
                <w:sz w:val="20"/>
              </w:rPr>
              <w:t>DEC</w:t>
            </w:r>
          </w:p>
        </w:tc>
        <w:tc>
          <w:tcPr>
            <w:tcW w:w="2126" w:type="dxa"/>
          </w:tcPr>
          <w:p w:rsidR="007E34B1" w:rsidRPr="00F57A9B" w:rsidDel="00023719" w:rsidRDefault="007E34B1" w:rsidP="0071057B">
            <w:pPr>
              <w:pStyle w:val="BodyText"/>
              <w:spacing w:before="60" w:after="120"/>
              <w:rPr>
                <w:sz w:val="20"/>
              </w:rPr>
            </w:pPr>
            <w:r w:rsidRPr="00F57A9B">
              <w:rPr>
                <w:sz w:val="20"/>
              </w:rPr>
              <w:t>2016</w:t>
            </w:r>
          </w:p>
        </w:tc>
      </w:tr>
      <w:tr w:rsidR="00833DBC" w:rsidRPr="00F57A9B" w:rsidDel="00023719" w:rsidTr="00555424">
        <w:trPr>
          <w:jc w:val="center"/>
        </w:trPr>
        <w:tc>
          <w:tcPr>
            <w:tcW w:w="5124" w:type="dxa"/>
            <w:gridSpan w:val="2"/>
          </w:tcPr>
          <w:p w:rsidR="007E34B1" w:rsidRPr="00F57A9B" w:rsidDel="00023719" w:rsidRDefault="007E34B1" w:rsidP="00271ACF">
            <w:pPr>
              <w:pStyle w:val="BodyText"/>
              <w:spacing w:before="60" w:after="120"/>
              <w:rPr>
                <w:sz w:val="20"/>
              </w:rPr>
            </w:pPr>
            <w:r w:rsidRPr="00F57A9B">
              <w:rPr>
                <w:rFonts w:ascii="Times" w:hAnsi="Times" w:cs="Times"/>
                <w:color w:val="000000"/>
                <w:sz w:val="20"/>
              </w:rPr>
              <w:t xml:space="preserve">UR-D3. Develop and implement at least </w:t>
            </w:r>
            <w:r w:rsidR="005A5D85" w:rsidRPr="00F57A9B">
              <w:rPr>
                <w:rFonts w:ascii="Times" w:hAnsi="Times" w:cs="Times"/>
                <w:color w:val="000000"/>
                <w:sz w:val="20"/>
              </w:rPr>
              <w:t xml:space="preserve">one </w:t>
            </w:r>
            <w:r w:rsidR="00271ACF">
              <w:rPr>
                <w:rFonts w:ascii="Times" w:hAnsi="Times" w:cs="Times"/>
                <w:color w:val="000000"/>
                <w:sz w:val="20"/>
              </w:rPr>
              <w:t xml:space="preserve">activity per </w:t>
            </w:r>
            <w:r w:rsidR="00E214E8">
              <w:rPr>
                <w:rFonts w:ascii="Times" w:hAnsi="Times" w:cs="Times"/>
                <w:color w:val="000000"/>
                <w:sz w:val="20"/>
              </w:rPr>
              <w:t xml:space="preserve">year </w:t>
            </w:r>
            <w:r w:rsidR="00E214E8" w:rsidRPr="00F57A9B">
              <w:rPr>
                <w:rFonts w:ascii="Times" w:hAnsi="Times" w:cs="Times"/>
                <w:color w:val="000000"/>
                <w:sz w:val="20"/>
              </w:rPr>
              <w:t>that</w:t>
            </w:r>
            <w:r w:rsidRPr="00F57A9B">
              <w:rPr>
                <w:rFonts w:ascii="Times" w:hAnsi="Times" w:cs="Times"/>
                <w:color w:val="000000"/>
                <w:sz w:val="20"/>
              </w:rPr>
              <w:t xml:space="preserve"> provides education</w:t>
            </w:r>
            <w:r w:rsidR="009D1D13">
              <w:rPr>
                <w:rFonts w:ascii="Times" w:hAnsi="Times" w:cs="Times"/>
                <w:color w:val="000000"/>
                <w:sz w:val="20"/>
              </w:rPr>
              <w:t>/outreach</w:t>
            </w:r>
            <w:r w:rsidRPr="00F57A9B">
              <w:rPr>
                <w:rFonts w:ascii="Times" w:hAnsi="Times" w:cs="Times"/>
                <w:color w:val="000000"/>
                <w:sz w:val="20"/>
              </w:rPr>
              <w:t xml:space="preserve"> on </w:t>
            </w:r>
            <w:r w:rsidR="009D1D13">
              <w:rPr>
                <w:rFonts w:ascii="Times" w:hAnsi="Times" w:cs="Times"/>
                <w:color w:val="000000"/>
                <w:sz w:val="20"/>
              </w:rPr>
              <w:t>reducing the impacts from recreational activities</w:t>
            </w:r>
            <w:r w:rsidRPr="00F57A9B">
              <w:rPr>
                <w:rFonts w:ascii="Times" w:hAnsi="Times" w:cs="Times"/>
                <w:color w:val="000000"/>
                <w:sz w:val="20"/>
              </w:rPr>
              <w:t xml:space="preserve"> to surface waters. </w:t>
            </w:r>
          </w:p>
        </w:tc>
        <w:tc>
          <w:tcPr>
            <w:tcW w:w="2110" w:type="dxa"/>
          </w:tcPr>
          <w:p w:rsidR="007E34B1" w:rsidRPr="00F57A9B" w:rsidDel="00023719" w:rsidRDefault="007E34B1" w:rsidP="0071057B">
            <w:pPr>
              <w:pStyle w:val="BodyText"/>
              <w:spacing w:before="60"/>
              <w:rPr>
                <w:sz w:val="20"/>
              </w:rPr>
            </w:pPr>
            <w:r w:rsidRPr="00F57A9B">
              <w:rPr>
                <w:sz w:val="20"/>
              </w:rPr>
              <w:t>DEC</w:t>
            </w:r>
          </w:p>
        </w:tc>
        <w:tc>
          <w:tcPr>
            <w:tcW w:w="2126" w:type="dxa"/>
          </w:tcPr>
          <w:p w:rsidR="002957D3" w:rsidRDefault="002957D3" w:rsidP="0071057B">
            <w:pPr>
              <w:pStyle w:val="BodyText"/>
              <w:spacing w:before="60" w:after="120"/>
              <w:rPr>
                <w:sz w:val="20"/>
              </w:rPr>
            </w:pPr>
            <w:r>
              <w:rPr>
                <w:sz w:val="20"/>
              </w:rPr>
              <w:t>Annual</w:t>
            </w:r>
          </w:p>
          <w:p w:rsidR="007E34B1" w:rsidRPr="00F57A9B" w:rsidDel="00023719" w:rsidRDefault="007E34B1" w:rsidP="0071057B">
            <w:pPr>
              <w:pStyle w:val="BodyText"/>
              <w:spacing w:before="60" w:after="120"/>
              <w:rPr>
                <w:sz w:val="20"/>
              </w:rPr>
            </w:pPr>
            <w:r w:rsidRPr="00F57A9B">
              <w:rPr>
                <w:sz w:val="20"/>
              </w:rPr>
              <w:t>201</w:t>
            </w:r>
            <w:r w:rsidR="00272913">
              <w:rPr>
                <w:sz w:val="20"/>
              </w:rPr>
              <w:t>6</w:t>
            </w:r>
          </w:p>
        </w:tc>
      </w:tr>
      <w:tr w:rsidR="00833DBC" w:rsidRPr="00F57A9B" w:rsidDel="00023719" w:rsidTr="00555424">
        <w:trPr>
          <w:jc w:val="center"/>
        </w:trPr>
        <w:tc>
          <w:tcPr>
            <w:tcW w:w="5124" w:type="dxa"/>
            <w:gridSpan w:val="2"/>
          </w:tcPr>
          <w:p w:rsidR="007E34B1" w:rsidRPr="00F57A9B" w:rsidRDefault="007E34B1" w:rsidP="00FB72C6">
            <w:pPr>
              <w:pStyle w:val="BodyText"/>
              <w:spacing w:before="60" w:after="120"/>
              <w:rPr>
                <w:rFonts w:ascii="Times" w:hAnsi="Times" w:cs="Times"/>
                <w:color w:val="000000"/>
                <w:sz w:val="20"/>
              </w:rPr>
            </w:pPr>
            <w:r w:rsidRPr="00F57A9B">
              <w:rPr>
                <w:rFonts w:ascii="Times" w:hAnsi="Times" w:cs="Times"/>
                <w:color w:val="000000"/>
                <w:sz w:val="20"/>
              </w:rPr>
              <w:t>UR-D4.</w:t>
            </w:r>
            <w:r w:rsidRPr="00F57A9B">
              <w:rPr>
                <w:sz w:val="20"/>
              </w:rPr>
              <w:t xml:space="preserve"> Provide training materials, guidance documents and/or list of BMPs via the DEC web site on ways to reduce NPS pollution from non-point source activities (e.g., green infrastructure, gravel pits, snow storage, harbors and marinas, etc.)</w:t>
            </w:r>
          </w:p>
        </w:tc>
        <w:tc>
          <w:tcPr>
            <w:tcW w:w="2110" w:type="dxa"/>
          </w:tcPr>
          <w:p w:rsidR="007E34B1" w:rsidRPr="00F57A9B" w:rsidRDefault="007E34B1" w:rsidP="0071057B">
            <w:pPr>
              <w:pStyle w:val="BodyText"/>
              <w:spacing w:before="60"/>
              <w:rPr>
                <w:sz w:val="20"/>
              </w:rPr>
            </w:pPr>
            <w:r w:rsidRPr="00F57A9B">
              <w:rPr>
                <w:sz w:val="20"/>
              </w:rPr>
              <w:t>DEC</w:t>
            </w:r>
          </w:p>
        </w:tc>
        <w:tc>
          <w:tcPr>
            <w:tcW w:w="2126" w:type="dxa"/>
          </w:tcPr>
          <w:p w:rsidR="007E34B1" w:rsidRPr="00F57A9B" w:rsidRDefault="007E34B1" w:rsidP="0071057B">
            <w:pPr>
              <w:pStyle w:val="BodyText"/>
              <w:spacing w:before="60" w:after="120"/>
              <w:rPr>
                <w:sz w:val="20"/>
              </w:rPr>
            </w:pPr>
            <w:r w:rsidRPr="00F57A9B">
              <w:rPr>
                <w:sz w:val="20"/>
              </w:rPr>
              <w:t>Ongoing</w:t>
            </w:r>
          </w:p>
        </w:tc>
      </w:tr>
    </w:tbl>
    <w:p w:rsidR="00F42AF3" w:rsidRPr="00F57A9B" w:rsidRDefault="00F42AF3" w:rsidP="00F42AF3">
      <w:pPr>
        <w:pStyle w:val="BodyText"/>
        <w:rPr>
          <w:sz w:val="20"/>
        </w:rPr>
      </w:pPr>
      <w:bookmarkStart w:id="105" w:name="_Hlt448220992"/>
      <w:bookmarkEnd w:id="105"/>
      <w:r w:rsidRPr="00F57A9B">
        <w:rPr>
          <w:sz w:val="20"/>
        </w:rPr>
        <w:t>Key:</w:t>
      </w:r>
    </w:p>
    <w:p w:rsidR="00F42AF3" w:rsidRPr="00F57A9B" w:rsidRDefault="00F42AF3" w:rsidP="00F42AF3">
      <w:pPr>
        <w:pStyle w:val="BodyText"/>
        <w:rPr>
          <w:sz w:val="20"/>
        </w:rPr>
      </w:pPr>
      <w:r w:rsidRPr="00F57A9B">
        <w:rPr>
          <w:sz w:val="20"/>
        </w:rPr>
        <w:t>DEC</w:t>
      </w:r>
      <w:r w:rsidRPr="00F57A9B">
        <w:rPr>
          <w:sz w:val="20"/>
        </w:rPr>
        <w:tab/>
      </w:r>
      <w:r w:rsidRPr="00F57A9B">
        <w:rPr>
          <w:sz w:val="20"/>
        </w:rPr>
        <w:tab/>
        <w:t>- Department of Environmental Conservation</w:t>
      </w:r>
    </w:p>
    <w:p w:rsidR="006D4174" w:rsidRPr="00F57A9B" w:rsidRDefault="00F42AF3" w:rsidP="00F42AF3">
      <w:pPr>
        <w:pStyle w:val="BodyText"/>
        <w:rPr>
          <w:sz w:val="20"/>
        </w:rPr>
      </w:pPr>
      <w:r w:rsidRPr="00F57A9B">
        <w:rPr>
          <w:sz w:val="20"/>
        </w:rPr>
        <w:t>DEC/NPS</w:t>
      </w:r>
      <w:r w:rsidRPr="00F57A9B">
        <w:rPr>
          <w:sz w:val="20"/>
        </w:rPr>
        <w:tab/>
        <w:t>- Department of Environmental Conservation/Nonpoint Source</w:t>
      </w:r>
      <w:r w:rsidRPr="00F57A9B">
        <w:rPr>
          <w:sz w:val="20"/>
        </w:rPr>
        <w:tab/>
      </w:r>
      <w:r w:rsidRPr="00F57A9B">
        <w:rPr>
          <w:sz w:val="20"/>
        </w:rPr>
        <w:tab/>
      </w:r>
    </w:p>
    <w:p w:rsidR="00F42AF3" w:rsidRPr="00F57A9B" w:rsidRDefault="00F42AF3" w:rsidP="00F42AF3">
      <w:pPr>
        <w:pStyle w:val="BodyText"/>
        <w:rPr>
          <w:sz w:val="20"/>
        </w:rPr>
      </w:pPr>
      <w:r w:rsidRPr="00F57A9B">
        <w:rPr>
          <w:sz w:val="20"/>
        </w:rPr>
        <w:t>DNR</w:t>
      </w:r>
      <w:r w:rsidRPr="00F57A9B">
        <w:rPr>
          <w:sz w:val="20"/>
        </w:rPr>
        <w:tab/>
      </w:r>
      <w:r w:rsidR="006D4174" w:rsidRPr="00F57A9B">
        <w:rPr>
          <w:sz w:val="20"/>
        </w:rPr>
        <w:tab/>
      </w:r>
      <w:r w:rsidRPr="00F57A9B">
        <w:rPr>
          <w:sz w:val="20"/>
        </w:rPr>
        <w:t xml:space="preserve">- Department of Natural Resources </w:t>
      </w:r>
    </w:p>
    <w:p w:rsidR="00F42AF3" w:rsidRPr="00F57A9B" w:rsidRDefault="00F42AF3" w:rsidP="00F42AF3">
      <w:pPr>
        <w:pStyle w:val="BodyText"/>
        <w:rPr>
          <w:sz w:val="20"/>
        </w:rPr>
      </w:pPr>
      <w:r w:rsidRPr="00F57A9B">
        <w:rPr>
          <w:sz w:val="20"/>
        </w:rPr>
        <w:t>NGO</w:t>
      </w:r>
      <w:r w:rsidRPr="00F57A9B">
        <w:rPr>
          <w:sz w:val="20"/>
        </w:rPr>
        <w:tab/>
      </w:r>
      <w:r w:rsidRPr="00F57A9B">
        <w:rPr>
          <w:sz w:val="20"/>
        </w:rPr>
        <w:tab/>
        <w:t>- nongovernmental organization</w:t>
      </w:r>
    </w:p>
    <w:p w:rsidR="00F42AF3" w:rsidRPr="00F57A9B" w:rsidRDefault="00F42AF3" w:rsidP="00F42AF3">
      <w:pPr>
        <w:pStyle w:val="BodyText"/>
        <w:rPr>
          <w:sz w:val="20"/>
        </w:rPr>
      </w:pPr>
      <w:r w:rsidRPr="00F57A9B">
        <w:rPr>
          <w:sz w:val="20"/>
        </w:rPr>
        <w:t>UAF/CES</w:t>
      </w:r>
      <w:r w:rsidRPr="00F57A9B">
        <w:rPr>
          <w:sz w:val="20"/>
        </w:rPr>
        <w:tab/>
        <w:t xml:space="preserve">- </w:t>
      </w:r>
      <w:smartTag w:uri="urn:schemas-microsoft-com:office:smarttags" w:element="place">
        <w:smartTag w:uri="urn:schemas-microsoft-com:office:smarttags" w:element="PlaceType">
          <w:r w:rsidRPr="00F57A9B">
            <w:rPr>
              <w:sz w:val="20"/>
            </w:rPr>
            <w:t>University</w:t>
          </w:r>
        </w:smartTag>
        <w:r w:rsidRPr="00F57A9B">
          <w:rPr>
            <w:sz w:val="20"/>
          </w:rPr>
          <w:t xml:space="preserve"> of </w:t>
        </w:r>
        <w:smartTag w:uri="urn:schemas-microsoft-com:office:smarttags" w:element="PlaceName">
          <w:r w:rsidRPr="00F57A9B">
            <w:rPr>
              <w:sz w:val="20"/>
            </w:rPr>
            <w:t>Fairbanks</w:t>
          </w:r>
        </w:smartTag>
      </w:smartTag>
      <w:r w:rsidRPr="00F57A9B">
        <w:rPr>
          <w:sz w:val="20"/>
        </w:rPr>
        <w:t xml:space="preserve"> Cooperative Extension Service</w:t>
      </w:r>
    </w:p>
    <w:p w:rsidR="006D4174" w:rsidRPr="00F57A9B" w:rsidRDefault="006D4174" w:rsidP="00F42AF3">
      <w:pPr>
        <w:pStyle w:val="BodyText"/>
        <w:sectPr w:rsidR="006D4174" w:rsidRPr="00F57A9B" w:rsidSect="00E214E8">
          <w:pgSz w:w="12240" w:h="15840"/>
          <w:pgMar w:top="1440" w:right="1800" w:bottom="1530" w:left="1800" w:header="720" w:footer="720" w:gutter="0"/>
          <w:cols w:space="720"/>
          <w:docGrid w:linePitch="360"/>
        </w:sectPr>
      </w:pPr>
      <w:r w:rsidRPr="00F57A9B">
        <w:rPr>
          <w:sz w:val="20"/>
        </w:rPr>
        <w:t>USEPA</w:t>
      </w:r>
      <w:r w:rsidRPr="00F57A9B">
        <w:rPr>
          <w:sz w:val="20"/>
        </w:rPr>
        <w:tab/>
      </w:r>
      <w:r w:rsidRPr="00F57A9B">
        <w:rPr>
          <w:sz w:val="20"/>
        </w:rPr>
        <w:tab/>
        <w:t>-U.S. Environmental Protection Agency</w:t>
      </w:r>
    </w:p>
    <w:p w:rsidR="00F42AF3" w:rsidRPr="00F57A9B" w:rsidRDefault="00F42AF3" w:rsidP="001D1D79">
      <w:pPr>
        <w:pStyle w:val="Heading1"/>
      </w:pPr>
      <w:bookmarkStart w:id="106" w:name="_Toc104366736"/>
      <w:bookmarkStart w:id="107" w:name="_Toc366751943"/>
      <w:smartTag w:uri="urn:schemas-microsoft-com:office:smarttags" w:element="place">
        <w:r w:rsidRPr="00F57A9B">
          <w:lastRenderedPageBreak/>
          <w:t>Forest</w:t>
        </w:r>
      </w:smartTag>
      <w:r w:rsidRPr="00F57A9B">
        <w:t xml:space="preserve"> Practices</w:t>
      </w:r>
      <w:bookmarkEnd w:id="106"/>
      <w:bookmarkEnd w:id="107"/>
      <w:r w:rsidRPr="00F57A9B">
        <w:t xml:space="preserve"> </w:t>
      </w:r>
    </w:p>
    <w:p w:rsidR="0024275E" w:rsidRPr="00F57A9B" w:rsidRDefault="009B7260" w:rsidP="0024275E">
      <w:pPr>
        <w:pStyle w:val="BodyText"/>
      </w:pPr>
      <w:r w:rsidRPr="00F57A9B">
        <w:t>Sediment is a</w:t>
      </w:r>
      <w:r w:rsidR="00F42AF3" w:rsidRPr="00F57A9B">
        <w:t xml:space="preserve"> major pollutant a</w:t>
      </w:r>
      <w:r w:rsidR="006F6027" w:rsidRPr="00F57A9B">
        <w:t>ssociated with</w:t>
      </w:r>
      <w:r w:rsidR="00F42AF3" w:rsidRPr="00F57A9B">
        <w:t xml:space="preserve"> forest practices activities conducted in </w:t>
      </w:r>
      <w:smartTag w:uri="urn:schemas-microsoft-com:office:smarttags" w:element="place">
        <w:smartTag w:uri="urn:schemas-microsoft-com:office:smarttags" w:element="State">
          <w:r w:rsidR="00F42AF3" w:rsidRPr="00F57A9B">
            <w:t>Alaska</w:t>
          </w:r>
        </w:smartTag>
      </w:smartTag>
      <w:r w:rsidR="00F42AF3" w:rsidRPr="00F57A9B">
        <w:t xml:space="preserve"> that may</w:t>
      </w:r>
      <w:r w:rsidRPr="00F57A9B">
        <w:t xml:space="preserve"> </w:t>
      </w:r>
      <w:r w:rsidR="00F42AF3" w:rsidRPr="00F57A9B">
        <w:t>adversely affect water quality and beneficial use</w:t>
      </w:r>
      <w:r w:rsidR="0057489D" w:rsidRPr="00F57A9B">
        <w:t>s</w:t>
      </w:r>
      <w:r w:rsidRPr="00F57A9B">
        <w:t>.</w:t>
      </w:r>
      <w:r w:rsidR="00F42AF3" w:rsidRPr="00F57A9B">
        <w:t xml:space="preserve">  Increased sediment loading to surface waters of </w:t>
      </w:r>
      <w:smartTag w:uri="urn:schemas-microsoft-com:office:smarttags" w:element="place">
        <w:smartTag w:uri="urn:schemas-microsoft-com:office:smarttags" w:element="State">
          <w:r w:rsidR="00F42AF3" w:rsidRPr="00F57A9B">
            <w:t>Alaska</w:t>
          </w:r>
        </w:smartTag>
      </w:smartTag>
      <w:r w:rsidR="00F42AF3" w:rsidRPr="00F57A9B">
        <w:t xml:space="preserve"> may result from land disturbing activities associated with logging roads and timber harvesting operations.  Excessive sediment in surface waters can adversely affect drinking water quality and the growth and propagation of fish and shellfish.  Forestry operations conducted in uplands may also lead to changes in stream morphology and habitat due to </w:t>
      </w:r>
      <w:r w:rsidR="00784BE0" w:rsidRPr="00F57A9B">
        <w:t xml:space="preserve">altered runoff timing and yield </w:t>
      </w:r>
      <w:r w:rsidR="00F42AF3" w:rsidRPr="00F57A9B">
        <w:t>which can adversely impact fish</w:t>
      </w:r>
      <w:r w:rsidR="00784BE0" w:rsidRPr="00F57A9B">
        <w:t xml:space="preserve"> spawning and rearing habitat</w:t>
      </w:r>
      <w:r w:rsidR="00F42AF3" w:rsidRPr="00F57A9B">
        <w:t>.  Log storage and transfer facilitie</w:t>
      </w:r>
      <w:r w:rsidR="001451FC" w:rsidRPr="00F57A9B">
        <w:t>s (LTF)</w:t>
      </w:r>
      <w:r w:rsidR="00F42AF3" w:rsidRPr="00F57A9B">
        <w:t xml:space="preserve"> in </w:t>
      </w:r>
      <w:smartTag w:uri="urn:schemas-microsoft-com:office:smarttags" w:element="State">
        <w:smartTag w:uri="urn:schemas-microsoft-com:office:smarttags" w:element="place">
          <w:r w:rsidR="00F42AF3" w:rsidRPr="00F57A9B">
            <w:t>Alaska</w:t>
          </w:r>
        </w:smartTag>
      </w:smartTag>
      <w:r w:rsidR="00F42AF3" w:rsidRPr="00F57A9B">
        <w:t xml:space="preserve">’s coastal zone </w:t>
      </w:r>
      <w:r w:rsidR="00784BE0" w:rsidRPr="00F57A9B">
        <w:t>can potentially</w:t>
      </w:r>
      <w:r w:rsidR="00D92A95" w:rsidRPr="00F57A9B">
        <w:t xml:space="preserve"> </w:t>
      </w:r>
      <w:r w:rsidR="00F42AF3" w:rsidRPr="00F57A9B">
        <w:t>contribute tree bark</w:t>
      </w:r>
      <w:r w:rsidR="00786C25" w:rsidRPr="00F57A9B">
        <w:rPr>
          <w:color w:val="0000FF"/>
        </w:rPr>
        <w:t xml:space="preserve"> </w:t>
      </w:r>
      <w:r w:rsidR="00786C25" w:rsidRPr="00F57A9B">
        <w:t>and wood debris</w:t>
      </w:r>
      <w:r w:rsidR="00F42AF3" w:rsidRPr="00F57A9B">
        <w:t xml:space="preserve"> to estuaries which can result in </w:t>
      </w:r>
      <w:r w:rsidR="00786C25" w:rsidRPr="00F57A9B">
        <w:t>the modification of benthic habitats</w:t>
      </w:r>
      <w:r w:rsidR="00786C25" w:rsidRPr="00F57A9B">
        <w:rPr>
          <w:color w:val="0000FF"/>
        </w:rPr>
        <w:t xml:space="preserve"> </w:t>
      </w:r>
      <w:r w:rsidR="00F42AF3" w:rsidRPr="00F57A9B">
        <w:t xml:space="preserve">and leach tannic acid, phenols, and oxygen depleting compounds. </w:t>
      </w:r>
      <w:r w:rsidR="00233839" w:rsidRPr="00F57A9B">
        <w:t xml:space="preserve"> </w:t>
      </w:r>
      <w:r w:rsidR="006D2A74" w:rsidRPr="00F57A9B">
        <w:t xml:space="preserve">LTF permits from </w:t>
      </w:r>
      <w:r w:rsidR="008C3F36" w:rsidRPr="00F57A9B">
        <w:t xml:space="preserve">APDES </w:t>
      </w:r>
      <w:r w:rsidR="006D2A74" w:rsidRPr="00F57A9B">
        <w:t>(</w:t>
      </w:r>
      <w:r w:rsidR="008C3F36" w:rsidRPr="00F57A9B">
        <w:t xml:space="preserve">Alaska </w:t>
      </w:r>
      <w:r w:rsidR="00C511B9" w:rsidRPr="00F57A9B">
        <w:t>Pollutant Discharge Elimination System</w:t>
      </w:r>
      <w:r w:rsidR="006D2A74" w:rsidRPr="00F57A9B">
        <w:t>)</w:t>
      </w:r>
      <w:r w:rsidR="00C511B9" w:rsidRPr="00F57A9B">
        <w:t xml:space="preserve"> require that </w:t>
      </w:r>
      <w:r w:rsidR="00786C25" w:rsidRPr="00F57A9B">
        <w:t>Best Management</w:t>
      </w:r>
      <w:r w:rsidR="00786C25" w:rsidRPr="00F57A9B">
        <w:rPr>
          <w:color w:val="0000FF"/>
        </w:rPr>
        <w:t xml:space="preserve"> </w:t>
      </w:r>
      <w:r w:rsidR="00786C25" w:rsidRPr="00F57A9B">
        <w:t>Practices</w:t>
      </w:r>
      <w:r w:rsidR="00786C25" w:rsidRPr="00F57A9B">
        <w:rPr>
          <w:color w:val="0000FF"/>
        </w:rPr>
        <w:t xml:space="preserve"> </w:t>
      </w:r>
      <w:r w:rsidR="009B18DA" w:rsidRPr="00F57A9B">
        <w:t xml:space="preserve">be used </w:t>
      </w:r>
      <w:r w:rsidR="00C511B9" w:rsidRPr="00F57A9B">
        <w:t xml:space="preserve">to </w:t>
      </w:r>
      <w:r w:rsidR="001D1DD5" w:rsidRPr="00F57A9B">
        <w:t>minimize</w:t>
      </w:r>
      <w:r w:rsidR="001D1DD5" w:rsidRPr="00F57A9B">
        <w:rPr>
          <w:color w:val="0000FF"/>
        </w:rPr>
        <w:t xml:space="preserve"> </w:t>
      </w:r>
      <w:r w:rsidR="00C511B9" w:rsidRPr="00F57A9B">
        <w:t>the discharge of ba</w:t>
      </w:r>
      <w:r w:rsidR="009B18DA" w:rsidRPr="00F57A9B">
        <w:t>r</w:t>
      </w:r>
      <w:r w:rsidR="00C511B9" w:rsidRPr="00F57A9B">
        <w:t>k</w:t>
      </w:r>
      <w:r w:rsidR="009B18DA" w:rsidRPr="00F57A9B">
        <w:t xml:space="preserve">. Pollution Prevention Plans for LTF’s identify </w:t>
      </w:r>
      <w:r w:rsidR="006D2A74" w:rsidRPr="00F57A9B">
        <w:t xml:space="preserve">specific operational practices for transferring logs and handling logs in and out of water that minimize bark discharges. </w:t>
      </w:r>
      <w:r w:rsidR="00F42AF3" w:rsidRPr="00F57A9B">
        <w:t xml:space="preserve"> </w:t>
      </w:r>
    </w:p>
    <w:p w:rsidR="00F42AF3" w:rsidRPr="00F57A9B" w:rsidRDefault="009D5F75" w:rsidP="00F12AE5">
      <w:pPr>
        <w:pStyle w:val="StyleHeading2NotItalic"/>
        <w:numPr>
          <w:ilvl w:val="0"/>
          <w:numId w:val="132"/>
        </w:numPr>
      </w:pPr>
      <w:bookmarkStart w:id="108" w:name="_Toc359855389"/>
      <w:bookmarkStart w:id="109" w:name="_Toc104366737"/>
      <w:bookmarkEnd w:id="108"/>
      <w:r w:rsidRPr="00F57A9B">
        <w:t xml:space="preserve"> </w:t>
      </w:r>
      <w:bookmarkStart w:id="110" w:name="_Toc366751944"/>
      <w:r w:rsidR="00F42AF3" w:rsidRPr="00F57A9B">
        <w:t>Regulatory Controls</w:t>
      </w:r>
      <w:bookmarkEnd w:id="109"/>
      <w:bookmarkEnd w:id="110"/>
      <w:r w:rsidR="00F42AF3" w:rsidRPr="00F57A9B">
        <w:t xml:space="preserve"> </w:t>
      </w:r>
    </w:p>
    <w:p w:rsidR="00F42AF3" w:rsidRPr="00F57A9B" w:rsidRDefault="00F42AF3" w:rsidP="00C405F2">
      <w:pPr>
        <w:pStyle w:val="1Heading3"/>
        <w:numPr>
          <w:ilvl w:val="0"/>
          <w:numId w:val="64"/>
        </w:numPr>
      </w:pPr>
      <w:bookmarkStart w:id="111" w:name="_Toc102899020"/>
      <w:bookmarkStart w:id="112" w:name="_Toc104366738"/>
      <w:bookmarkStart w:id="113" w:name="_Toc366751945"/>
      <w:r w:rsidRPr="00F57A9B">
        <w:t xml:space="preserve">Regulatory Controls for </w:t>
      </w:r>
      <w:smartTag w:uri="urn:schemas-microsoft-com:office:smarttags" w:element="place">
        <w:r w:rsidRPr="00F57A9B">
          <w:t>Forest</w:t>
        </w:r>
      </w:smartTag>
      <w:r w:rsidRPr="00F57A9B">
        <w:t xml:space="preserve"> Activities on State, Private and Other Public Lands</w:t>
      </w:r>
      <w:bookmarkEnd w:id="111"/>
      <w:bookmarkEnd w:id="112"/>
      <w:bookmarkEnd w:id="113"/>
      <w:r w:rsidRPr="00F57A9B">
        <w:t xml:space="preserve"> </w:t>
      </w:r>
    </w:p>
    <w:p w:rsidR="00F42AF3" w:rsidRPr="00F57A9B" w:rsidRDefault="00F42AF3" w:rsidP="00F42AF3">
      <w:pPr>
        <w:pStyle w:val="BodyText"/>
        <w:rPr>
          <w:i/>
        </w:rPr>
      </w:pPr>
      <w:r w:rsidRPr="00F57A9B">
        <w:t>The State of Alaska’s forest practices program is organized into two regulatory components: forestry activities that take place on state, private and other public land; and forestry activities that take place on federal land</w:t>
      </w:r>
      <w:r w:rsidR="00346B45">
        <w:t>s</w:t>
      </w:r>
      <w:r w:rsidRPr="00F57A9B">
        <w:t>.  “Other public lands” are defined as land</w:t>
      </w:r>
      <w:r w:rsidR="006F6027" w:rsidRPr="00F57A9B">
        <w:t>s</w:t>
      </w:r>
      <w:r w:rsidRPr="00F57A9B">
        <w:t xml:space="preserve"> managed by state agencies other than the DNR, land owned by a municipality and land owned by the </w:t>
      </w:r>
      <w:smartTag w:uri="urn:schemas-microsoft-com:office:smarttags" w:element="place">
        <w:smartTag w:uri="urn:schemas-microsoft-com:office:smarttags" w:element="PlaceType">
          <w:r w:rsidRPr="00F57A9B">
            <w:t>University</w:t>
          </w:r>
        </w:smartTag>
        <w:r w:rsidRPr="00F57A9B">
          <w:t xml:space="preserve"> of </w:t>
        </w:r>
        <w:smartTag w:uri="urn:schemas-microsoft-com:office:smarttags" w:element="PlaceName">
          <w:r w:rsidRPr="00F57A9B">
            <w:t>Alaska</w:t>
          </w:r>
        </w:smartTag>
      </w:smartTag>
      <w:r w:rsidRPr="00F57A9B">
        <w:t xml:space="preserve">.  Forestry activities on state, private and other public lands are regulated by the Alaska Forest Resources and Practices Act (FRPA) of </w:t>
      </w:r>
      <w:r w:rsidR="00872383" w:rsidRPr="00F57A9B">
        <w:t>2006.</w:t>
      </w:r>
      <w:r w:rsidRPr="00F57A9B">
        <w:t xml:space="preserve">   Alaska’s natural resource agencies (DEC, DNR</w:t>
      </w:r>
      <w:r w:rsidR="006F6027" w:rsidRPr="00F57A9B">
        <w:t>- Division of Forestry</w:t>
      </w:r>
      <w:r w:rsidR="00534B17" w:rsidRPr="00F57A9B">
        <w:t xml:space="preserve"> </w:t>
      </w:r>
      <w:r w:rsidR="006F6027" w:rsidRPr="00F57A9B">
        <w:t>(DOF)</w:t>
      </w:r>
      <w:r w:rsidRPr="00F57A9B">
        <w:t xml:space="preserve"> &amp; </w:t>
      </w:r>
      <w:r w:rsidR="006F6027" w:rsidRPr="00F57A9B">
        <w:t xml:space="preserve">&amp; </w:t>
      </w:r>
      <w:r w:rsidRPr="00F57A9B">
        <w:t xml:space="preserve">DFG) also utilize the following references to guide their analysis </w:t>
      </w:r>
      <w:r w:rsidR="002F5A5D" w:rsidRPr="00F57A9B">
        <w:t>of</w:t>
      </w:r>
      <w:r w:rsidRPr="00F57A9B">
        <w:t xml:space="preserve"> forestry related projects on state, private and other public lands: Alaska Administrative Code found at 11 Alaska Administrative Code (AAC) 95</w:t>
      </w:r>
      <w:r w:rsidR="00C47021" w:rsidRPr="00F57A9B">
        <w:t xml:space="preserve"> (Alaska Forest Resources and Practices Regulations)</w:t>
      </w:r>
      <w:r w:rsidRPr="00F57A9B">
        <w:t>; Alaska’s Water Quality Standards (</w:t>
      </w:r>
      <w:r w:rsidRPr="00F57A9B">
        <w:rPr>
          <w:color w:val="000000"/>
        </w:rPr>
        <w:t xml:space="preserve">18 </w:t>
      </w:r>
      <w:r w:rsidRPr="00F57A9B">
        <w:t xml:space="preserve">AAC 70); and </w:t>
      </w:r>
      <w:r w:rsidR="00501F21" w:rsidRPr="00F57A9B">
        <w:rPr>
          <w:i/>
        </w:rPr>
        <w:t>Alaska’s</w:t>
      </w:r>
      <w:r w:rsidRPr="00F57A9B">
        <w:rPr>
          <w:i/>
        </w:rPr>
        <w:t xml:space="preserve"> Non</w:t>
      </w:r>
      <w:r w:rsidR="00731C32" w:rsidRPr="00F57A9B">
        <w:rPr>
          <w:i/>
        </w:rPr>
        <w:t>p</w:t>
      </w:r>
      <w:r w:rsidRPr="00F57A9B">
        <w:rPr>
          <w:i/>
        </w:rPr>
        <w:t>oint</w:t>
      </w:r>
      <w:r w:rsidR="00731C32" w:rsidRPr="00F57A9B">
        <w:rPr>
          <w:i/>
        </w:rPr>
        <w:t xml:space="preserve"> </w:t>
      </w:r>
      <w:r w:rsidRPr="00F57A9B">
        <w:rPr>
          <w:i/>
        </w:rPr>
        <w:t>Source Water Pollution</w:t>
      </w:r>
      <w:r w:rsidR="00501F21" w:rsidRPr="00F57A9B">
        <w:rPr>
          <w:i/>
        </w:rPr>
        <w:t xml:space="preserve"> Control</w:t>
      </w:r>
      <w:r w:rsidRPr="00F57A9B">
        <w:rPr>
          <w:i/>
        </w:rPr>
        <w:t xml:space="preserve"> Strategy. </w:t>
      </w:r>
    </w:p>
    <w:p w:rsidR="00F42AF3" w:rsidRPr="00F57A9B" w:rsidRDefault="00F42AF3" w:rsidP="00F42AF3">
      <w:pPr>
        <w:pStyle w:val="BodyText"/>
      </w:pPr>
    </w:p>
    <w:p w:rsidR="00F42AF3" w:rsidRPr="00F57A9B" w:rsidRDefault="00F42AF3" w:rsidP="00F42AF3">
      <w:pPr>
        <w:pStyle w:val="BodyText"/>
      </w:pPr>
      <w:smartTag w:uri="urn:schemas-microsoft-com:office:smarttags" w:element="place">
        <w:smartTag w:uri="urn:schemas-microsoft-com:office:smarttags" w:element="State">
          <w:r w:rsidRPr="00F57A9B">
            <w:t>Alaska</w:t>
          </w:r>
        </w:smartTag>
      </w:smartTag>
      <w:r w:rsidRPr="00F57A9B">
        <w:t>’s state</w:t>
      </w:r>
      <w:r w:rsidR="00463422" w:rsidRPr="00F57A9B">
        <w:t xml:space="preserve"> forests and</w:t>
      </w:r>
      <w:r w:rsidRPr="00F57A9B">
        <w:t xml:space="preserve"> other public and private forests are divided into three state management regions:</w:t>
      </w:r>
    </w:p>
    <w:p w:rsidR="00F42AF3" w:rsidRPr="00F57A9B" w:rsidRDefault="00F42AF3" w:rsidP="00F42AF3">
      <w:pPr>
        <w:pStyle w:val="BodyText"/>
      </w:pPr>
      <w:r w:rsidRPr="00F57A9B">
        <w:tab/>
      </w:r>
      <w:r w:rsidR="0069347E" w:rsidRPr="00F57A9B">
        <w:t>• FRPA</w:t>
      </w:r>
      <w:r w:rsidRPr="00F57A9B">
        <w:t xml:space="preserve"> Region I- Coastal </w:t>
      </w:r>
      <w:smartTag w:uri="urn:schemas-microsoft-com:office:smarttags" w:element="City">
        <w:r w:rsidRPr="00F57A9B">
          <w:t>Sitka</w:t>
        </w:r>
      </w:smartTag>
      <w:r w:rsidRPr="00F57A9B">
        <w:t xml:space="preserve"> Spruce/Hemlock </w:t>
      </w:r>
      <w:smartTag w:uri="urn:schemas-microsoft-com:office:smarttags" w:element="place">
        <w:r w:rsidRPr="00F57A9B">
          <w:t>Forest</w:t>
        </w:r>
      </w:smartTag>
      <w:r w:rsidRPr="00F57A9B">
        <w:t>;</w:t>
      </w:r>
    </w:p>
    <w:p w:rsidR="00F42AF3" w:rsidRPr="00F57A9B" w:rsidRDefault="00F42AF3" w:rsidP="00F42AF3">
      <w:pPr>
        <w:pStyle w:val="BodyText"/>
      </w:pPr>
      <w:r w:rsidRPr="00F57A9B">
        <w:tab/>
      </w:r>
      <w:r w:rsidR="0069347E" w:rsidRPr="00F57A9B">
        <w:t>• FRPA</w:t>
      </w:r>
      <w:r w:rsidRPr="00F57A9B">
        <w:t xml:space="preserve"> Region II- Interior Spruce/Hardwood Forest, South of the </w:t>
      </w:r>
      <w:smartTag w:uri="urn:schemas-microsoft-com:office:smarttags" w:element="place">
        <w:r w:rsidRPr="00F57A9B">
          <w:t>Alaska Range</w:t>
        </w:r>
      </w:smartTag>
      <w:r w:rsidRPr="00F57A9B">
        <w:t>;</w:t>
      </w:r>
    </w:p>
    <w:p w:rsidR="00F42AF3" w:rsidRPr="00F57A9B" w:rsidRDefault="00F42AF3" w:rsidP="00F42AF3">
      <w:pPr>
        <w:pStyle w:val="BodyText"/>
      </w:pPr>
      <w:r w:rsidRPr="00F57A9B">
        <w:tab/>
      </w:r>
      <w:r w:rsidR="0069347E" w:rsidRPr="00F57A9B">
        <w:t xml:space="preserve">• </w:t>
      </w:r>
      <w:smartTag w:uri="urn:schemas-microsoft-com:office:smarttags" w:element="PlaceName">
        <w:r w:rsidR="0069347E" w:rsidRPr="00F57A9B">
          <w:t>FRPA</w:t>
        </w:r>
      </w:smartTag>
      <w:r w:rsidRPr="00F57A9B">
        <w:t xml:space="preserve"> </w:t>
      </w:r>
      <w:smartTag w:uri="urn:schemas-microsoft-com:office:smarttags" w:element="PlaceName">
        <w:r w:rsidRPr="00F57A9B">
          <w:t>Region</w:t>
        </w:r>
      </w:smartTag>
      <w:r w:rsidRPr="00F57A9B">
        <w:t xml:space="preserve"> </w:t>
      </w:r>
      <w:smartTag w:uri="urn:schemas-microsoft-com:office:smarttags" w:element="PlaceName">
        <w:r w:rsidRPr="00F57A9B">
          <w:t>III-</w:t>
        </w:r>
      </w:smartTag>
      <w:r w:rsidRPr="00F57A9B">
        <w:t xml:space="preserve"> </w:t>
      </w:r>
      <w:smartTag w:uri="urn:schemas-microsoft-com:office:smarttags" w:element="PlaceName">
        <w:r w:rsidRPr="00F57A9B">
          <w:t>Interior</w:t>
        </w:r>
      </w:smartTag>
      <w:r w:rsidRPr="00F57A9B">
        <w:t xml:space="preserve"> </w:t>
      </w:r>
      <w:smartTag w:uri="urn:schemas-microsoft-com:office:smarttags" w:element="PlaceName">
        <w:r w:rsidRPr="00F57A9B">
          <w:t>Spruce</w:t>
        </w:r>
      </w:smartTag>
      <w:r w:rsidRPr="00F57A9B">
        <w:t xml:space="preserve"> </w:t>
      </w:r>
      <w:smartTag w:uri="urn:schemas-microsoft-com:office:smarttags" w:element="PlaceName">
        <w:r w:rsidRPr="00F57A9B">
          <w:t>Hardwood</w:t>
        </w:r>
      </w:smartTag>
      <w:r w:rsidRPr="00F57A9B">
        <w:t xml:space="preserve"> </w:t>
      </w:r>
      <w:smartTag w:uri="urn:schemas-microsoft-com:office:smarttags" w:element="PlaceType">
        <w:r w:rsidRPr="00F57A9B">
          <w:t>Forest</w:t>
        </w:r>
      </w:smartTag>
      <w:r w:rsidRPr="00F57A9B">
        <w:t xml:space="preserve">, North and West of </w:t>
      </w:r>
      <w:r w:rsidRPr="00F57A9B">
        <w:tab/>
      </w:r>
      <w:r w:rsidRPr="00F57A9B">
        <w:tab/>
        <w:t xml:space="preserve">the </w:t>
      </w:r>
      <w:smartTag w:uri="urn:schemas-microsoft-com:office:smarttags" w:element="place">
        <w:r w:rsidRPr="00F57A9B">
          <w:t>Alaska Range</w:t>
        </w:r>
      </w:smartTag>
    </w:p>
    <w:p w:rsidR="00F42AF3" w:rsidRPr="00F57A9B" w:rsidRDefault="00F42AF3" w:rsidP="00F42AF3">
      <w:pPr>
        <w:pStyle w:val="BodyText"/>
      </w:pPr>
    </w:p>
    <w:p w:rsidR="00F42AF3" w:rsidRPr="00F57A9B" w:rsidRDefault="00ED1EDD" w:rsidP="00F42AF3">
      <w:pPr>
        <w:pStyle w:val="BodyText"/>
      </w:pPr>
      <w:r w:rsidRPr="00F57A9B">
        <w:t xml:space="preserve">DOF </w:t>
      </w:r>
      <w:r w:rsidR="00F42AF3" w:rsidRPr="00F57A9B">
        <w:t xml:space="preserve">develops Forest Land Use Plans and timber sale contracts for the harvest of timber on </w:t>
      </w:r>
      <w:r w:rsidR="002A005B" w:rsidRPr="00F57A9B">
        <w:t>state</w:t>
      </w:r>
      <w:r w:rsidR="00F42AF3" w:rsidRPr="00F57A9B">
        <w:t xml:space="preserve"> lands</w:t>
      </w:r>
      <w:r w:rsidR="006E4332" w:rsidRPr="00F57A9B">
        <w:t>.</w:t>
      </w:r>
      <w:r w:rsidR="002A005B" w:rsidRPr="00F57A9B">
        <w:t xml:space="preserve"> DOF also receives Detailed Plans of Operation (DPO) for harvest of timber on private, municipal,</w:t>
      </w:r>
      <w:r w:rsidR="00F42AF3" w:rsidRPr="00F57A9B">
        <w:t xml:space="preserve"> and trust lands.  </w:t>
      </w:r>
      <w:r w:rsidR="00340C32" w:rsidRPr="00F57A9B">
        <w:t>These documents are</w:t>
      </w:r>
      <w:r w:rsidR="00340C32" w:rsidRPr="00F57A9B">
        <w:rPr>
          <w:color w:val="0000FF"/>
        </w:rPr>
        <w:t xml:space="preserve"> </w:t>
      </w:r>
      <w:r w:rsidR="00340C32" w:rsidRPr="00F57A9B">
        <w:t xml:space="preserve">an integral part of </w:t>
      </w:r>
      <w:smartTag w:uri="urn:schemas-microsoft-com:office:smarttags" w:element="place">
        <w:smartTag w:uri="urn:schemas-microsoft-com:office:smarttags" w:element="State">
          <w:r w:rsidR="00340C32" w:rsidRPr="00F57A9B">
            <w:t>Alaska</w:t>
          </w:r>
        </w:smartTag>
      </w:smartTag>
      <w:r w:rsidR="00340C32" w:rsidRPr="00F57A9B">
        <w:t>’s forest practices regulatory program.  The DOF is required to provide t</w:t>
      </w:r>
      <w:r w:rsidR="00F42AF3" w:rsidRPr="00F57A9B">
        <w:t>hese planning documents to DEC and</w:t>
      </w:r>
      <w:r w:rsidR="004110E1" w:rsidRPr="00F57A9B">
        <w:t xml:space="preserve"> </w:t>
      </w:r>
      <w:r w:rsidR="0081691C" w:rsidRPr="00F57A9B">
        <w:t>DFG</w:t>
      </w:r>
      <w:r w:rsidR="00340C32" w:rsidRPr="00F57A9B">
        <w:t xml:space="preserve">.  </w:t>
      </w:r>
      <w:r w:rsidR="00F42AF3" w:rsidRPr="00F57A9B">
        <w:t xml:space="preserve">DEC and </w:t>
      </w:r>
      <w:r w:rsidR="0081691C" w:rsidRPr="00F57A9B">
        <w:t xml:space="preserve">DFG </w:t>
      </w:r>
      <w:r w:rsidR="00F42AF3" w:rsidRPr="00F57A9B">
        <w:t xml:space="preserve">review the </w:t>
      </w:r>
      <w:r w:rsidR="00BE7BE3" w:rsidRPr="00F57A9B">
        <w:t xml:space="preserve">Forest </w:t>
      </w:r>
      <w:r w:rsidR="00F42AF3" w:rsidRPr="00F57A9B">
        <w:t xml:space="preserve">Land Use Plans </w:t>
      </w:r>
      <w:r w:rsidR="00F42AF3" w:rsidRPr="00F57A9B">
        <w:lastRenderedPageBreak/>
        <w:t>and DPO</w:t>
      </w:r>
      <w:r w:rsidR="009C5AC4" w:rsidRPr="00F57A9B">
        <w:t>’</w:t>
      </w:r>
      <w:r w:rsidR="00F42AF3" w:rsidRPr="00F57A9B">
        <w:t xml:space="preserve">s to evaluate potential impacts on water quality and habitat.  DEC and </w:t>
      </w:r>
      <w:r w:rsidR="00BE7BE3" w:rsidRPr="00F57A9B">
        <w:t xml:space="preserve">the </w:t>
      </w:r>
      <w:r w:rsidR="0081691C" w:rsidRPr="00F57A9B">
        <w:t xml:space="preserve">DFG </w:t>
      </w:r>
      <w:r w:rsidR="00F42AF3" w:rsidRPr="00F57A9B">
        <w:t xml:space="preserve">provide comments to DOF based on the above </w:t>
      </w:r>
      <w:r w:rsidR="00433B1F" w:rsidRPr="00F57A9B">
        <w:t>statutes and</w:t>
      </w:r>
      <w:r w:rsidR="00433B1F" w:rsidRPr="00F57A9B">
        <w:rPr>
          <w:color w:val="0000FF"/>
        </w:rPr>
        <w:t xml:space="preserve"> </w:t>
      </w:r>
      <w:r w:rsidR="00F42AF3" w:rsidRPr="00F57A9B">
        <w:t xml:space="preserve">regulations </w:t>
      </w:r>
      <w:r w:rsidR="00FE5741" w:rsidRPr="00F57A9B">
        <w:t xml:space="preserve">to </w:t>
      </w:r>
      <w:r w:rsidR="00F42AF3" w:rsidRPr="00F57A9B">
        <w:t xml:space="preserve">ensure that the BMPs contained in FRPA are implemented in the field.  </w:t>
      </w:r>
    </w:p>
    <w:p w:rsidR="00F42AF3" w:rsidRPr="00F57A9B" w:rsidRDefault="00F42AF3" w:rsidP="00C405F2">
      <w:pPr>
        <w:pStyle w:val="1Heading3"/>
        <w:numPr>
          <w:ilvl w:val="0"/>
          <w:numId w:val="64"/>
        </w:numPr>
      </w:pPr>
      <w:bookmarkStart w:id="114" w:name="_Toc102899021"/>
      <w:bookmarkStart w:id="115" w:name="_Toc104366739"/>
      <w:bookmarkStart w:id="116" w:name="_Toc366751946"/>
      <w:r w:rsidRPr="00F57A9B">
        <w:t xml:space="preserve">Regulatory Controls for </w:t>
      </w:r>
      <w:smartTag w:uri="urn:schemas-microsoft-com:office:smarttags" w:element="place">
        <w:r w:rsidRPr="00F57A9B">
          <w:t>Forest</w:t>
        </w:r>
      </w:smartTag>
      <w:r w:rsidRPr="00F57A9B">
        <w:t xml:space="preserve"> Activities on Federal Lands</w:t>
      </w:r>
      <w:bookmarkEnd w:id="114"/>
      <w:bookmarkEnd w:id="115"/>
      <w:bookmarkEnd w:id="116"/>
      <w:r w:rsidRPr="00F57A9B">
        <w:t xml:space="preserve"> </w:t>
      </w:r>
    </w:p>
    <w:p w:rsidR="00F42AF3" w:rsidRPr="00F57A9B" w:rsidRDefault="00F42AF3" w:rsidP="00F42AF3">
      <w:pPr>
        <w:pStyle w:val="BodyText"/>
      </w:pPr>
      <w:r w:rsidRPr="00F57A9B">
        <w:t xml:space="preserve">The second regulatory component of </w:t>
      </w:r>
      <w:smartTag w:uri="urn:schemas-microsoft-com:office:smarttags" w:element="place">
        <w:smartTag w:uri="urn:schemas-microsoft-com:office:smarttags" w:element="State">
          <w:r w:rsidRPr="00F57A9B">
            <w:t>Alaska</w:t>
          </w:r>
        </w:smartTag>
      </w:smartTag>
      <w:r w:rsidRPr="00F57A9B">
        <w:t>’s forestry program pertains to forestry operations on federal lands.  Forestry operations on federal lands in Alaska are regulated by the 1990 Tongass Timber Reform Act (TTRA),</w:t>
      </w:r>
      <w:r w:rsidRPr="00F57A9B">
        <w:rPr>
          <w:i/>
        </w:rPr>
        <w:t xml:space="preserve"> </w:t>
      </w:r>
      <w:r w:rsidR="005A5D85" w:rsidRPr="00F57A9B">
        <w:t>the 2008</w:t>
      </w:r>
      <w:r w:rsidRPr="00F57A9B">
        <w:t xml:space="preserve"> revision of the Tongass Land Management Plan (TLMP) and the CWA.    </w:t>
      </w:r>
    </w:p>
    <w:p w:rsidR="00BB369A" w:rsidRPr="00F57A9B" w:rsidRDefault="00BB369A" w:rsidP="00F42AF3">
      <w:pPr>
        <w:pStyle w:val="BodyText"/>
      </w:pPr>
    </w:p>
    <w:p w:rsidR="003651CA" w:rsidRPr="00F57A9B" w:rsidRDefault="00F42AF3" w:rsidP="003651CA">
      <w:pPr>
        <w:pStyle w:val="BodyText"/>
      </w:pPr>
      <w:r w:rsidRPr="00F57A9B">
        <w:t xml:space="preserve">Currently, almost all forestry operations on federal lands in </w:t>
      </w:r>
      <w:smartTag w:uri="urn:schemas-microsoft-com:office:smarttags" w:element="State">
        <w:r w:rsidRPr="00F57A9B">
          <w:t>Alaska</w:t>
        </w:r>
      </w:smartTag>
      <w:r w:rsidRPr="00F57A9B">
        <w:t xml:space="preserve"> occur within the </w:t>
      </w:r>
      <w:smartTag w:uri="urn:schemas-microsoft-com:office:smarttags" w:element="PlaceName">
        <w:r w:rsidRPr="00F57A9B">
          <w:t>Tongass</w:t>
        </w:r>
      </w:smartTag>
      <w:r w:rsidRPr="00F57A9B">
        <w:t xml:space="preserve"> </w:t>
      </w:r>
      <w:smartTag w:uri="urn:schemas-microsoft-com:office:smarttags" w:element="PlaceType">
        <w:r w:rsidRPr="00F57A9B">
          <w:t>National Forest</w:t>
        </w:r>
      </w:smartTag>
      <w:r w:rsidRPr="00F57A9B">
        <w:t xml:space="preserve"> which is located in southeast </w:t>
      </w:r>
      <w:smartTag w:uri="urn:schemas-microsoft-com:office:smarttags" w:element="State">
        <w:smartTag w:uri="urn:schemas-microsoft-com:office:smarttags" w:element="place">
          <w:r w:rsidRPr="00F57A9B">
            <w:t>Alaska</w:t>
          </w:r>
        </w:smartTag>
      </w:smartTag>
      <w:r w:rsidRPr="00F57A9B">
        <w:t xml:space="preserve">.  The Chugach National Forest Land and Resource Management Plan did not establish an allowable timber sale quantity and, therefore, no significant commercial timber harvest activities are planned for that forest.  The Bureau of Land Management (BLM) manages vast forest resources in the interior portion of </w:t>
      </w:r>
      <w:smartTag w:uri="urn:schemas-microsoft-com:office:smarttags" w:element="place">
        <w:smartTag w:uri="urn:schemas-microsoft-com:office:smarttags" w:element="State">
          <w:r w:rsidRPr="00F57A9B">
            <w:t>Alaska</w:t>
          </w:r>
        </w:smartTag>
      </w:smartTag>
      <w:r w:rsidRPr="00F57A9B">
        <w:t xml:space="preserve"> but these lands are generally not developed for timber harvest due to poor access and other factors. </w:t>
      </w:r>
      <w:bookmarkStart w:id="117" w:name="_Toc104366740"/>
    </w:p>
    <w:p w:rsidR="00C47021" w:rsidRPr="00F57A9B" w:rsidRDefault="00C47021" w:rsidP="003651CA">
      <w:pPr>
        <w:pStyle w:val="BodyText"/>
      </w:pPr>
    </w:p>
    <w:p w:rsidR="00C47021" w:rsidRPr="00F57A9B" w:rsidRDefault="00C47021" w:rsidP="00C47021">
      <w:pPr>
        <w:spacing w:after="240"/>
      </w:pPr>
      <w:r w:rsidRPr="00F57A9B">
        <w:t xml:space="preserve">Prior to July 1, 2011, federal timber sale activities in Alaska were required to meet or exceed the requirements of the FRPA and its implementing Regulations, which constituted the standards of the Alaska Coastal Management Program (ACMP) for forest practices activities.   The ACMP expired on June 30, 2011 and was not extended by the Alaska Legislature.  It is unknown whether a new ACMP will be developed in the future.  However, the U.S. Forest Service will continue to provide all timber sale planning and National Environmental Policy Act (NEPA) documents to the </w:t>
      </w:r>
      <w:r w:rsidR="005A5D85" w:rsidRPr="00F57A9B">
        <w:t>State</w:t>
      </w:r>
      <w:r w:rsidRPr="00F57A9B">
        <w:t xml:space="preserve"> and the State will continue to comment on USFS timber sales on the Tongass National Forest under the National Environmental Policy Act (NEPA) and Section 319(k) of the Clean Water Act.  The State will also continue to participate in monitoring timber harvest and other activities, and continue to work with the USFS in ongoing efforts to improve the economic viability of the timber sale program, and to adjust the Tongass Forest Plan, if necessary.</w:t>
      </w:r>
    </w:p>
    <w:p w:rsidR="00F42AF3" w:rsidRPr="00F57A9B" w:rsidRDefault="00F014F0" w:rsidP="00F12AE5">
      <w:pPr>
        <w:pStyle w:val="StyleHeading2NotItalic"/>
      </w:pPr>
      <w:bookmarkStart w:id="118" w:name="_Toc104366741"/>
      <w:bookmarkEnd w:id="117"/>
      <w:r w:rsidRPr="00F57A9B">
        <w:t xml:space="preserve"> </w:t>
      </w:r>
      <w:bookmarkStart w:id="119" w:name="_Toc366751947"/>
      <w:r w:rsidR="00F42AF3" w:rsidRPr="00F57A9B">
        <w:t>Key Partnerships</w:t>
      </w:r>
      <w:bookmarkEnd w:id="118"/>
      <w:bookmarkEnd w:id="119"/>
    </w:p>
    <w:p w:rsidR="00F42AF3" w:rsidRPr="00F57A9B" w:rsidRDefault="00F42AF3" w:rsidP="00F42AF3">
      <w:pPr>
        <w:pStyle w:val="BodyText"/>
      </w:pPr>
      <w:r w:rsidRPr="00F57A9B">
        <w:t>Partnerships between state agencies, federal agencies, and the private sector are essential to successful implementation of the Strategy.  Key partnerships already in place include the following:</w:t>
      </w:r>
    </w:p>
    <w:p w:rsidR="004110E1" w:rsidRPr="00F57A9B" w:rsidRDefault="004110E1" w:rsidP="00F42AF3">
      <w:pPr>
        <w:pStyle w:val="BodyText"/>
      </w:pPr>
    </w:p>
    <w:p w:rsidR="001D0A4D" w:rsidRDefault="00F42AF3" w:rsidP="00B67DBB">
      <w:pPr>
        <w:pStyle w:val="BodyText"/>
        <w:ind w:left="720"/>
      </w:pPr>
      <w:r w:rsidRPr="00F57A9B">
        <w:t>FRPA implementation</w:t>
      </w:r>
      <w:r w:rsidR="00887610" w:rsidRPr="00F57A9B">
        <w:t>-</w:t>
      </w:r>
      <w:r w:rsidRPr="00F57A9B">
        <w:t xml:space="preserve"> The FRPA depends on collaborative work by the state resource agencies; DNR/DOF is the lead agency.  The agencies review notifications of operation and jointly conduct field inspections. </w:t>
      </w:r>
      <w:r w:rsidR="001D0A4D">
        <w:t xml:space="preserve">The agencies also conduct </w:t>
      </w:r>
      <w:r w:rsidR="00DF6E16">
        <w:t>BMP monitoring</w:t>
      </w:r>
      <w:r w:rsidR="001D0A4D">
        <w:t xml:space="preserve"> and perform road condition surveys.  </w:t>
      </w:r>
      <w:r w:rsidRPr="00F57A9B">
        <w:t xml:space="preserve"> DEC is granted due deference for water quality issues, and </w:t>
      </w:r>
      <w:r w:rsidR="0081691C" w:rsidRPr="00F57A9B">
        <w:t xml:space="preserve">DFG </w:t>
      </w:r>
      <w:r w:rsidRPr="00F57A9B">
        <w:t xml:space="preserve">is granted due deference for fish habitat issues.  </w:t>
      </w:r>
      <w:r w:rsidR="0081691C" w:rsidRPr="00F57A9B">
        <w:t xml:space="preserve">DFG </w:t>
      </w:r>
      <w:r w:rsidRPr="00F57A9B">
        <w:t>also is responsible for resolving questions regarding stream classification</w:t>
      </w:r>
      <w:r w:rsidR="00D72781" w:rsidRPr="00F57A9B">
        <w:t xml:space="preserve"> on private land in Region I</w:t>
      </w:r>
      <w:r w:rsidRPr="00F57A9B">
        <w:t xml:space="preserve">.  </w:t>
      </w:r>
    </w:p>
    <w:p w:rsidR="00FE5741" w:rsidRPr="00F57A9B" w:rsidRDefault="00FE5741" w:rsidP="00FE5741">
      <w:pPr>
        <w:pStyle w:val="BodyText"/>
      </w:pPr>
    </w:p>
    <w:p w:rsidR="00C55BFA" w:rsidRPr="00F57A9B" w:rsidRDefault="00F42AF3" w:rsidP="00F23142">
      <w:pPr>
        <w:pStyle w:val="BodyText"/>
        <w:numPr>
          <w:ilvl w:val="0"/>
          <w:numId w:val="12"/>
        </w:numPr>
        <w:rPr>
          <w:i/>
        </w:rPr>
      </w:pPr>
      <w:r w:rsidRPr="00F57A9B">
        <w:lastRenderedPageBreak/>
        <w:t>Research</w:t>
      </w:r>
      <w:r w:rsidR="00887610" w:rsidRPr="00F57A9B">
        <w:t>-</w:t>
      </w:r>
      <w:r w:rsidRPr="00F57A9B">
        <w:t xml:space="preserve"> Each year, DOF convenes a meeting to discuss and establish interagency and stakeholder funding priorities for water quality-related research and effectiveness monitoring of the FRPA and Regulations.  Partners in this effort include representatives of state and federal agencies, the </w:t>
      </w:r>
      <w:smartTag w:uri="urn:schemas-microsoft-com:office:smarttags" w:element="place">
        <w:smartTag w:uri="urn:schemas-microsoft-com:office:smarttags" w:element="PlaceType">
          <w:r w:rsidRPr="00F57A9B">
            <w:t>University</w:t>
          </w:r>
        </w:smartTag>
        <w:r w:rsidRPr="00F57A9B">
          <w:t xml:space="preserve"> of </w:t>
        </w:r>
        <w:smartTag w:uri="urn:schemas-microsoft-com:office:smarttags" w:element="PlaceName">
          <w:r w:rsidRPr="00F57A9B">
            <w:t>Alaska</w:t>
          </w:r>
        </w:smartTag>
      </w:smartTag>
      <w:r w:rsidRPr="00F57A9B">
        <w:t>, native corporations, the timber industry, and environmental groups.</w:t>
      </w:r>
      <w:r w:rsidR="00E730CA" w:rsidRPr="00F57A9B">
        <w:t xml:space="preserve"> </w:t>
      </w:r>
      <w:r w:rsidR="00E16BD5" w:rsidRPr="00F57A9B">
        <w:t xml:space="preserve"> </w:t>
      </w:r>
    </w:p>
    <w:p w:rsidR="00C55BFA" w:rsidRPr="00F57A9B" w:rsidRDefault="00C55BFA" w:rsidP="00C55BFA">
      <w:pPr>
        <w:pStyle w:val="BodyText"/>
      </w:pPr>
    </w:p>
    <w:p w:rsidR="00F42AF3" w:rsidRPr="00F57A9B" w:rsidRDefault="00F42AF3" w:rsidP="00F23142">
      <w:pPr>
        <w:pStyle w:val="BodyText"/>
        <w:numPr>
          <w:ilvl w:val="0"/>
          <w:numId w:val="12"/>
        </w:numPr>
        <w:rPr>
          <w:i/>
        </w:rPr>
      </w:pPr>
      <w:r w:rsidRPr="00F57A9B">
        <w:t>Board of Forestry</w:t>
      </w:r>
      <w:r w:rsidR="00887610" w:rsidRPr="00F57A9B">
        <w:t>-</w:t>
      </w:r>
      <w:r w:rsidRPr="00F57A9B">
        <w:t xml:space="preserve"> Oversight for implementation of the FRPA is provided by the Board</w:t>
      </w:r>
      <w:r w:rsidRPr="00F57A9B">
        <w:rPr>
          <w:color w:val="0000FF"/>
        </w:rPr>
        <w:t xml:space="preserve"> </w:t>
      </w:r>
      <w:r w:rsidRPr="00F57A9B">
        <w:t>of Forestry with broad representation of affected interests.</w:t>
      </w:r>
    </w:p>
    <w:p w:rsidR="00F42AF3" w:rsidRPr="00F57A9B" w:rsidRDefault="00F42AF3" w:rsidP="00F12AE5">
      <w:pPr>
        <w:pStyle w:val="StyleHeading2NotItalic"/>
      </w:pPr>
      <w:bookmarkStart w:id="120" w:name="_Toc104366742"/>
      <w:bookmarkStart w:id="121" w:name="_Toc366751948"/>
      <w:r w:rsidRPr="00F57A9B">
        <w:t xml:space="preserve">Goals for </w:t>
      </w:r>
      <w:r w:rsidR="005D0632" w:rsidRPr="00F57A9B">
        <w:t>R</w:t>
      </w:r>
      <w:r w:rsidRPr="00F57A9B">
        <w:t>eduction of Pollution from Forest Practices</w:t>
      </w:r>
      <w:bookmarkEnd w:id="120"/>
      <w:bookmarkEnd w:id="121"/>
      <w:r w:rsidRPr="00F57A9B">
        <w:t xml:space="preserve"> </w:t>
      </w:r>
    </w:p>
    <w:p w:rsidR="0070751F" w:rsidRPr="00F57A9B" w:rsidRDefault="00F42AF3" w:rsidP="0070751F">
      <w:pPr>
        <w:pStyle w:val="BodyText"/>
      </w:pPr>
      <w:r w:rsidRPr="00F57A9B">
        <w:t>Responsible agencies will provide the appropriate items to DEC to document the implementation and effectiveness of the management measures contained in the FRPA, forest practices regulations, and the Standards and G</w:t>
      </w:r>
      <w:r w:rsidR="0070751F" w:rsidRPr="00F57A9B">
        <w:t>uidelines contained within T</w:t>
      </w:r>
      <w:r w:rsidR="004110E1" w:rsidRPr="00F57A9B">
        <w:t xml:space="preserve">ongass </w:t>
      </w:r>
      <w:r w:rsidR="0070751F" w:rsidRPr="00F57A9B">
        <w:t>L</w:t>
      </w:r>
      <w:r w:rsidR="004110E1" w:rsidRPr="00F57A9B">
        <w:t xml:space="preserve">and </w:t>
      </w:r>
      <w:r w:rsidR="0070751F" w:rsidRPr="00F57A9B">
        <w:t>M</w:t>
      </w:r>
      <w:r w:rsidR="004110E1" w:rsidRPr="00F57A9B">
        <w:t xml:space="preserve">anagement </w:t>
      </w:r>
      <w:r w:rsidR="0070751F" w:rsidRPr="00F57A9B">
        <w:t>P</w:t>
      </w:r>
      <w:r w:rsidR="004110E1" w:rsidRPr="00F57A9B">
        <w:t>lan</w:t>
      </w:r>
      <w:r w:rsidR="0070751F" w:rsidRPr="00F57A9B">
        <w:t>.</w:t>
      </w:r>
      <w:r w:rsidR="004110E1" w:rsidRPr="00F57A9B">
        <w:t xml:space="preserve"> </w:t>
      </w:r>
      <w:r w:rsidR="0070751F" w:rsidRPr="00F57A9B">
        <w:t xml:space="preserve">Alaska’s nonpoint source </w:t>
      </w:r>
      <w:r w:rsidR="001B7431" w:rsidRPr="00F57A9B">
        <w:t xml:space="preserve">water </w:t>
      </w:r>
      <w:r w:rsidR="0070751F" w:rsidRPr="00F57A9B">
        <w:t>pollution goals with respect to Forest Practices follow:</w:t>
      </w:r>
    </w:p>
    <w:p w:rsidR="00CB2F22" w:rsidRPr="00F57A9B" w:rsidRDefault="00CB2F22" w:rsidP="00F42AF3">
      <w:pPr>
        <w:pStyle w:val="BodyText"/>
        <w:rPr>
          <w:b/>
        </w:rPr>
      </w:pPr>
    </w:p>
    <w:p w:rsidR="00F42AF3" w:rsidRPr="00F57A9B" w:rsidRDefault="007A7929" w:rsidP="00F42AF3">
      <w:pPr>
        <w:pStyle w:val="BodyText"/>
        <w:rPr>
          <w:b/>
        </w:rPr>
      </w:pPr>
      <w:r w:rsidRPr="00F57A9B">
        <w:rPr>
          <w:b/>
        </w:rPr>
        <w:t>Goals for Private, State, and Other Public Lands</w:t>
      </w:r>
    </w:p>
    <w:p w:rsidR="009A2090" w:rsidRPr="00F57A9B" w:rsidRDefault="009A2090" w:rsidP="00F42AF3">
      <w:pPr>
        <w:pStyle w:val="BodyText"/>
        <w:rPr>
          <w:b/>
        </w:rPr>
      </w:pPr>
    </w:p>
    <w:p w:rsidR="007A7929" w:rsidRPr="00F57A9B" w:rsidRDefault="001B7431" w:rsidP="007A7929">
      <w:pPr>
        <w:pStyle w:val="ListNumber"/>
        <w:numPr>
          <w:ilvl w:val="0"/>
          <w:numId w:val="67"/>
        </w:numPr>
      </w:pPr>
      <w:smartTag w:uri="urn:schemas-microsoft-com:office:smarttags" w:element="place">
        <w:smartTag w:uri="urn:schemas-microsoft-com:office:smarttags" w:element="PlaceName">
          <w:r w:rsidRPr="00F57A9B">
            <w:t>Annual</w:t>
          </w:r>
        </w:smartTag>
        <w:r w:rsidRPr="00F57A9B">
          <w:t xml:space="preserve"> </w:t>
        </w:r>
        <w:smartTag w:uri="urn:schemas-microsoft-com:office:smarttags" w:element="PlaceType">
          <w:r w:rsidR="007A7929" w:rsidRPr="00F57A9B">
            <w:t>State</w:t>
          </w:r>
        </w:smartTag>
      </w:smartTag>
      <w:r w:rsidR="007A7929" w:rsidRPr="00F57A9B">
        <w:t xml:space="preserve"> agencies</w:t>
      </w:r>
      <w:r w:rsidRPr="00F57A9B">
        <w:t xml:space="preserve"> meetings</w:t>
      </w:r>
      <w:r w:rsidR="007A7929" w:rsidRPr="00F57A9B">
        <w:t xml:space="preserve"> will continue to set priorities and estimate budgets for the upcoming fiscal year. Top priorities should include evaluating and inspecting Forest Practices activities with the most risk of causing adverse impacts to water quality.  The top priority for state agencies is continued funding for state agency personnel to conduct FRPA</w:t>
      </w:r>
      <w:r w:rsidRPr="00F57A9B">
        <w:t xml:space="preserve"> </w:t>
      </w:r>
      <w:r w:rsidR="007A7929" w:rsidRPr="00F57A9B">
        <w:t xml:space="preserve">related work. </w:t>
      </w:r>
    </w:p>
    <w:p w:rsidR="007A7929" w:rsidRPr="00F57A9B" w:rsidRDefault="007A7929" w:rsidP="007A7929">
      <w:pPr>
        <w:pStyle w:val="BodyText"/>
      </w:pPr>
    </w:p>
    <w:p w:rsidR="007A7929" w:rsidRPr="00F57A9B" w:rsidRDefault="007A7929" w:rsidP="007A7929">
      <w:pPr>
        <w:pStyle w:val="ListNumber"/>
        <w:numPr>
          <w:ilvl w:val="0"/>
          <w:numId w:val="67"/>
        </w:numPr>
      </w:pPr>
      <w:r w:rsidRPr="00F57A9B">
        <w:t>Conduct ongoing review and evaluation of selected planning documents prepared under the forest practices program including Forest Land Use Plans and Detailed Plan</w:t>
      </w:r>
      <w:r w:rsidR="00D72781" w:rsidRPr="00F57A9B">
        <w:t xml:space="preserve"> </w:t>
      </w:r>
      <w:r w:rsidRPr="00F57A9B">
        <w:t>of Operation</w:t>
      </w:r>
      <w:r w:rsidR="00D72781" w:rsidRPr="00F57A9B">
        <w:t>s</w:t>
      </w:r>
      <w:r w:rsidRPr="00F57A9B">
        <w:t xml:space="preserve"> to assure that adequate BMPs are in place to protect water quality.</w:t>
      </w:r>
    </w:p>
    <w:p w:rsidR="007A7929" w:rsidRPr="00F57A9B" w:rsidRDefault="007A7929" w:rsidP="007A7929">
      <w:pPr>
        <w:pStyle w:val="ListNumber"/>
        <w:numPr>
          <w:ilvl w:val="0"/>
          <w:numId w:val="0"/>
        </w:numPr>
        <w:ind w:left="360"/>
      </w:pPr>
    </w:p>
    <w:p w:rsidR="007A7929" w:rsidRPr="00F57A9B" w:rsidRDefault="007A7929" w:rsidP="007A7929">
      <w:pPr>
        <w:pStyle w:val="ListNumber"/>
        <w:numPr>
          <w:ilvl w:val="0"/>
          <w:numId w:val="67"/>
        </w:numPr>
        <w:spacing w:before="120" w:after="120"/>
      </w:pPr>
      <w:r w:rsidRPr="00F57A9B">
        <w:t>Conduct ongoing, periodic field inspections of timber harvest operations on state, private and municipal lands to assess compliance with the FRPA.</w:t>
      </w:r>
      <w:r w:rsidR="00844D3A" w:rsidRPr="00F57A9B">
        <w:t xml:space="preserve"> Complete compliance score sheets for each inspection, and annually compile </w:t>
      </w:r>
      <w:r w:rsidR="0049069F" w:rsidRPr="00F57A9B">
        <w:t>compliance data</w:t>
      </w:r>
      <w:r w:rsidR="00844D3A" w:rsidRPr="00F57A9B">
        <w:t>.</w:t>
      </w:r>
      <w:r w:rsidR="009C5AC4" w:rsidRPr="00F57A9B">
        <w:t xml:space="preserve"> </w:t>
      </w:r>
    </w:p>
    <w:p w:rsidR="007A7929" w:rsidRPr="00F57A9B" w:rsidRDefault="007A7929" w:rsidP="007A7929">
      <w:pPr>
        <w:pStyle w:val="ListNumber"/>
        <w:numPr>
          <w:ilvl w:val="0"/>
          <w:numId w:val="67"/>
        </w:numPr>
        <w:spacing w:before="120" w:after="120"/>
      </w:pPr>
      <w:r w:rsidRPr="00F57A9B">
        <w:t>Provide training for state agency staff, forest land owners, and timber harvest and road construction operators through training workshops and field trips, and prepare and distribute public information materials.</w:t>
      </w:r>
    </w:p>
    <w:p w:rsidR="00752544" w:rsidRDefault="00752544" w:rsidP="007A7929">
      <w:pPr>
        <w:pStyle w:val="ListNumber"/>
        <w:numPr>
          <w:ilvl w:val="0"/>
          <w:numId w:val="0"/>
        </w:numPr>
        <w:spacing w:before="120" w:after="120"/>
        <w:ind w:left="360"/>
        <w:rPr>
          <w:b/>
        </w:rPr>
      </w:pPr>
    </w:p>
    <w:p w:rsidR="00752544" w:rsidRDefault="00752544" w:rsidP="007A7929">
      <w:pPr>
        <w:pStyle w:val="ListNumber"/>
        <w:numPr>
          <w:ilvl w:val="0"/>
          <w:numId w:val="0"/>
        </w:numPr>
        <w:spacing w:before="120" w:after="120"/>
        <w:ind w:left="360"/>
        <w:rPr>
          <w:b/>
        </w:rPr>
      </w:pPr>
    </w:p>
    <w:p w:rsidR="007A7929" w:rsidRPr="00F57A9B" w:rsidRDefault="007A7929" w:rsidP="007A7929">
      <w:pPr>
        <w:pStyle w:val="ListNumber"/>
        <w:numPr>
          <w:ilvl w:val="0"/>
          <w:numId w:val="0"/>
        </w:numPr>
        <w:spacing w:before="120" w:after="120"/>
        <w:ind w:left="360"/>
        <w:rPr>
          <w:b/>
        </w:rPr>
      </w:pPr>
      <w:r w:rsidRPr="00F57A9B">
        <w:rPr>
          <w:b/>
        </w:rPr>
        <w:t>Goals for Federal Land</w:t>
      </w:r>
      <w:r w:rsidR="004110E1" w:rsidRPr="00F57A9B">
        <w:rPr>
          <w:b/>
        </w:rPr>
        <w:t>s</w:t>
      </w:r>
    </w:p>
    <w:p w:rsidR="007A7929" w:rsidRPr="00F57A9B" w:rsidRDefault="007A7929" w:rsidP="007A7929">
      <w:pPr>
        <w:pStyle w:val="ListNumber"/>
        <w:numPr>
          <w:ilvl w:val="0"/>
          <w:numId w:val="68"/>
        </w:numPr>
        <w:spacing w:before="120" w:after="120"/>
        <w:rPr>
          <w:b/>
        </w:rPr>
      </w:pPr>
      <w:r w:rsidRPr="00F57A9B">
        <w:t xml:space="preserve">Conduct routine forest practices activities including: 1) state review and evaluation of selected Forest Service planning documents to determine consistency with </w:t>
      </w:r>
      <w:r w:rsidR="000B4FA9" w:rsidRPr="00F57A9B">
        <w:t xml:space="preserve">the National Environmental Policy Act (NEPA) and Section 319(k) of the Clean Water Act, </w:t>
      </w:r>
      <w:r w:rsidRPr="00F57A9B">
        <w:t xml:space="preserve">state and federal regulations, Forest Service </w:t>
      </w:r>
      <w:r w:rsidRPr="00F57A9B">
        <w:lastRenderedPageBreak/>
        <w:t xml:space="preserve">BMPs, and the </w:t>
      </w:r>
      <w:r w:rsidRPr="00F57A9B">
        <w:rPr>
          <w:i/>
        </w:rPr>
        <w:t>Alaska</w:t>
      </w:r>
      <w:r w:rsidR="00501F21" w:rsidRPr="00F57A9B">
        <w:rPr>
          <w:i/>
        </w:rPr>
        <w:t>’s</w:t>
      </w:r>
      <w:r w:rsidRPr="00F57A9B">
        <w:rPr>
          <w:i/>
        </w:rPr>
        <w:t xml:space="preserve"> Nonpoint Source </w:t>
      </w:r>
      <w:r w:rsidR="007B16CD" w:rsidRPr="00F57A9B">
        <w:rPr>
          <w:i/>
        </w:rPr>
        <w:t xml:space="preserve">Water </w:t>
      </w:r>
      <w:r w:rsidRPr="00F57A9B">
        <w:rPr>
          <w:i/>
        </w:rPr>
        <w:t>Pollution</w:t>
      </w:r>
      <w:r w:rsidR="00501F21" w:rsidRPr="00F57A9B">
        <w:rPr>
          <w:i/>
        </w:rPr>
        <w:t xml:space="preserve"> Control </w:t>
      </w:r>
      <w:r w:rsidRPr="00F57A9B">
        <w:rPr>
          <w:i/>
        </w:rPr>
        <w:t>Strategy</w:t>
      </w:r>
      <w:r w:rsidR="00DF6E16">
        <w:t>;</w:t>
      </w:r>
      <w:r w:rsidRPr="00F57A9B">
        <w:t xml:space="preserve"> 2) ongoing, periodic field inspections of timber harvest and road construction operations on National Forest lands in cooperation with the Forest Service</w:t>
      </w:r>
      <w:r w:rsidR="00DF6E16">
        <w:t>; and</w:t>
      </w:r>
      <w:r w:rsidRPr="00F57A9B">
        <w:t xml:space="preserve"> 3)  annual BMP implementation monitoring on a sample of national forest</w:t>
      </w:r>
      <w:r w:rsidRPr="00F57A9B">
        <w:rPr>
          <w:b/>
        </w:rPr>
        <w:t xml:space="preserve"> </w:t>
      </w:r>
      <w:r w:rsidRPr="00F57A9B">
        <w:t>Ranger Districts with timber harvest and/or road construction activity.</w:t>
      </w:r>
      <w:r w:rsidRPr="00F57A9B">
        <w:rPr>
          <w:b/>
        </w:rPr>
        <w:t xml:space="preserve"> </w:t>
      </w:r>
    </w:p>
    <w:p w:rsidR="007A7929" w:rsidRPr="00F57A9B" w:rsidRDefault="007A7929" w:rsidP="007A7929">
      <w:pPr>
        <w:pStyle w:val="ListNumber"/>
        <w:numPr>
          <w:ilvl w:val="0"/>
          <w:numId w:val="68"/>
        </w:numPr>
        <w:spacing w:before="120" w:after="120"/>
      </w:pPr>
      <w:r w:rsidRPr="00F57A9B">
        <w:t xml:space="preserve">Evaluate the effectiveness of Forest Service BMPs in meeting State </w:t>
      </w:r>
      <w:r w:rsidR="00E735BE" w:rsidRPr="00F57A9B">
        <w:t>W</w:t>
      </w:r>
      <w:r w:rsidRPr="00F57A9B">
        <w:t xml:space="preserve">ater </w:t>
      </w:r>
      <w:r w:rsidR="00E735BE" w:rsidRPr="00F57A9B">
        <w:t>Q</w:t>
      </w:r>
      <w:r w:rsidRPr="00F57A9B">
        <w:t xml:space="preserve">uality </w:t>
      </w:r>
      <w:r w:rsidR="00E735BE" w:rsidRPr="00F57A9B">
        <w:t>S</w:t>
      </w:r>
      <w:r w:rsidRPr="00F57A9B">
        <w:t>tandards and protecting beneficial uses of waters of the state. Document these evaluations and make needed recommendations to improve future management through the Forest Service’s</w:t>
      </w:r>
      <w:r w:rsidR="004110E1" w:rsidRPr="00F57A9B">
        <w:t xml:space="preserve"> </w:t>
      </w:r>
      <w:r w:rsidR="00C47021" w:rsidRPr="00F57A9B">
        <w:t>National Core BMPs</w:t>
      </w:r>
      <w:r w:rsidR="00E73E58" w:rsidRPr="00F57A9B">
        <w:t>.</w:t>
      </w:r>
    </w:p>
    <w:p w:rsidR="007A7929" w:rsidRPr="00F57A9B" w:rsidRDefault="007A7929" w:rsidP="007A7929">
      <w:pPr>
        <w:pStyle w:val="ListNumber"/>
        <w:numPr>
          <w:ilvl w:val="0"/>
          <w:numId w:val="0"/>
        </w:numPr>
        <w:ind w:left="720"/>
      </w:pPr>
    </w:p>
    <w:p w:rsidR="00F42AF3" w:rsidRPr="00F57A9B" w:rsidRDefault="00F42AF3" w:rsidP="00F42AF3">
      <w:pPr>
        <w:pStyle w:val="BodyText"/>
        <w:sectPr w:rsidR="00F42AF3" w:rsidRPr="00F57A9B" w:rsidSect="00F42AF3">
          <w:pgSz w:w="12240" w:h="15840"/>
          <w:pgMar w:top="1440" w:right="1800" w:bottom="1440" w:left="1800" w:header="720" w:footer="720" w:gutter="0"/>
          <w:cols w:space="720"/>
          <w:docGrid w:linePitch="360"/>
        </w:sectPr>
      </w:pPr>
    </w:p>
    <w:p w:rsidR="00F42AF3" w:rsidRPr="00F57A9B" w:rsidRDefault="005B5144" w:rsidP="00B71141">
      <w:pPr>
        <w:pStyle w:val="BodyText"/>
      </w:pPr>
      <w:r w:rsidRPr="00F57A9B">
        <w:lastRenderedPageBreak/>
        <w:t xml:space="preserve">  </w:t>
      </w: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2160"/>
        <w:gridCol w:w="90"/>
        <w:gridCol w:w="1800"/>
      </w:tblGrid>
      <w:tr w:rsidR="00F42AF3" w:rsidRPr="00F57A9B" w:rsidTr="007E34B1">
        <w:trPr>
          <w:cantSplit/>
          <w:trHeight w:val="350"/>
          <w:tblHeader/>
        </w:trPr>
        <w:tc>
          <w:tcPr>
            <w:tcW w:w="9540" w:type="dxa"/>
            <w:gridSpan w:val="4"/>
            <w:vAlign w:val="bottom"/>
          </w:tcPr>
          <w:p w:rsidR="00F42AF3" w:rsidRPr="00F57A9B" w:rsidRDefault="00F42AF3" w:rsidP="000F0BBD">
            <w:pPr>
              <w:pStyle w:val="Table"/>
              <w:tabs>
                <w:tab w:val="clear" w:pos="1296"/>
                <w:tab w:val="num" w:pos="1602"/>
              </w:tabs>
              <w:ind w:left="1602"/>
            </w:pPr>
            <w:bookmarkStart w:id="122" w:name="_Toc366751949"/>
            <w:smartTag w:uri="urn:schemas-microsoft-com:office:smarttags" w:element="place">
              <w:r w:rsidRPr="00F57A9B">
                <w:t>Forest</w:t>
              </w:r>
            </w:smartTag>
            <w:r w:rsidRPr="00F57A9B">
              <w:t xml:space="preserve"> Practices (FP) Action Plan</w:t>
            </w:r>
            <w:bookmarkEnd w:id="122"/>
          </w:p>
        </w:tc>
      </w:tr>
      <w:tr w:rsidR="001B233F" w:rsidRPr="00F57A9B" w:rsidTr="007E34B1">
        <w:trPr>
          <w:cantSplit/>
          <w:trHeight w:val="413"/>
          <w:tblHeader/>
        </w:trPr>
        <w:tc>
          <w:tcPr>
            <w:tcW w:w="5490" w:type="dxa"/>
            <w:vAlign w:val="bottom"/>
          </w:tcPr>
          <w:p w:rsidR="001B233F" w:rsidRPr="00F57A9B" w:rsidRDefault="001B233F" w:rsidP="00F42AF3">
            <w:pPr>
              <w:pStyle w:val="BodyText"/>
              <w:rPr>
                <w:b/>
                <w:bCs/>
              </w:rPr>
            </w:pPr>
            <w:bookmarkStart w:id="123" w:name="_Toc534172066"/>
            <w:r w:rsidRPr="00F57A9B">
              <w:rPr>
                <w:b/>
                <w:bCs/>
              </w:rPr>
              <w:t>Action Plan Objectives &amp; Tasks</w:t>
            </w:r>
            <w:bookmarkEnd w:id="123"/>
          </w:p>
        </w:tc>
        <w:tc>
          <w:tcPr>
            <w:tcW w:w="2250" w:type="dxa"/>
            <w:gridSpan w:val="2"/>
            <w:vAlign w:val="bottom"/>
          </w:tcPr>
          <w:p w:rsidR="001B233F" w:rsidRPr="00F57A9B" w:rsidRDefault="001B233F" w:rsidP="007E34B1">
            <w:pPr>
              <w:pStyle w:val="BodyText"/>
              <w:outlineLvl w:val="0"/>
              <w:rPr>
                <w:b/>
              </w:rPr>
            </w:pPr>
            <w:r w:rsidRPr="00F57A9B">
              <w:rPr>
                <w:b/>
              </w:rPr>
              <w:t xml:space="preserve">Responsible Agencies </w:t>
            </w:r>
          </w:p>
        </w:tc>
        <w:tc>
          <w:tcPr>
            <w:tcW w:w="1800" w:type="dxa"/>
            <w:vAlign w:val="bottom"/>
          </w:tcPr>
          <w:p w:rsidR="001B233F" w:rsidRPr="00F57A9B" w:rsidRDefault="001B233F" w:rsidP="007E34B1">
            <w:pPr>
              <w:pStyle w:val="BodyText"/>
              <w:outlineLvl w:val="0"/>
              <w:rPr>
                <w:b/>
              </w:rPr>
            </w:pPr>
            <w:r w:rsidRPr="00F57A9B">
              <w:rPr>
                <w:b/>
              </w:rPr>
              <w:t>Timeframe for Completion of Action</w:t>
            </w:r>
          </w:p>
        </w:tc>
      </w:tr>
      <w:tr w:rsidR="00F42AF3" w:rsidRPr="00F57A9B" w:rsidTr="007E34B1">
        <w:trPr>
          <w:cantSplit/>
        </w:trPr>
        <w:tc>
          <w:tcPr>
            <w:tcW w:w="9540" w:type="dxa"/>
            <w:gridSpan w:val="4"/>
          </w:tcPr>
          <w:p w:rsidR="00F42AF3" w:rsidRPr="00F57A9B" w:rsidRDefault="00F42AF3" w:rsidP="00F42AF3">
            <w:pPr>
              <w:pStyle w:val="BodyText"/>
              <w:spacing w:before="60" w:after="120"/>
              <w:outlineLvl w:val="0"/>
              <w:rPr>
                <w:sz w:val="20"/>
              </w:rPr>
            </w:pPr>
            <w:r w:rsidRPr="00F57A9B">
              <w:rPr>
                <w:b/>
              </w:rPr>
              <w:t xml:space="preserve">FP-A.  Action Plan Tasks for Forestry Activities on Private, State and other </w:t>
            </w:r>
            <w:smartTag w:uri="urn:schemas-microsoft-com:office:smarttags" w:element="place">
              <w:smartTag w:uri="urn:schemas-microsoft-com:office:smarttags" w:element="PlaceName">
                <w:r w:rsidRPr="00F57A9B">
                  <w:rPr>
                    <w:b/>
                  </w:rPr>
                  <w:t>Public</w:t>
                </w:r>
              </w:smartTag>
              <w:r w:rsidRPr="00F57A9B">
                <w:rPr>
                  <w:b/>
                </w:rPr>
                <w:t xml:space="preserve"> </w:t>
              </w:r>
              <w:smartTag w:uri="urn:schemas-microsoft-com:office:smarttags" w:element="PlaceType">
                <w:r w:rsidRPr="00F57A9B">
                  <w:rPr>
                    <w:b/>
                  </w:rPr>
                  <w:t>Lands</w:t>
                </w:r>
              </w:smartTag>
            </w:smartTag>
            <w:r w:rsidRPr="00F57A9B">
              <w:rPr>
                <w:b/>
              </w:rPr>
              <w:t xml:space="preserve">.  </w:t>
            </w:r>
          </w:p>
        </w:tc>
      </w:tr>
      <w:tr w:rsidR="001B233F" w:rsidRPr="00F57A9B" w:rsidTr="007E34B1">
        <w:tc>
          <w:tcPr>
            <w:tcW w:w="5490" w:type="dxa"/>
          </w:tcPr>
          <w:p w:rsidR="001B233F" w:rsidRPr="00F57A9B" w:rsidRDefault="001B233F" w:rsidP="00C854BA">
            <w:pPr>
              <w:pStyle w:val="BodyText"/>
              <w:spacing w:before="60" w:after="120"/>
              <w:outlineLvl w:val="0"/>
              <w:rPr>
                <w:sz w:val="20"/>
              </w:rPr>
            </w:pPr>
            <w:r w:rsidRPr="00F57A9B">
              <w:rPr>
                <w:sz w:val="20"/>
              </w:rPr>
              <w:t>FP-A1.  Conduct ongoing review and evaluation of selected planning documents prepared under forest practices program including forest land use plans and detailed plans of operation to assure that adequate BMPs are in place to protect water quality.</w:t>
            </w:r>
          </w:p>
        </w:tc>
        <w:tc>
          <w:tcPr>
            <w:tcW w:w="2160" w:type="dxa"/>
          </w:tcPr>
          <w:p w:rsidR="001B233F" w:rsidRPr="00F57A9B" w:rsidRDefault="001B233F" w:rsidP="000E557E">
            <w:pPr>
              <w:pStyle w:val="BodyText"/>
              <w:spacing w:before="60" w:after="120"/>
              <w:outlineLvl w:val="0"/>
              <w:rPr>
                <w:sz w:val="20"/>
              </w:rPr>
            </w:pPr>
            <w:r w:rsidRPr="00F57A9B">
              <w:rPr>
                <w:sz w:val="20"/>
              </w:rPr>
              <w:t xml:space="preserve">DNR, DFG, DEC </w:t>
            </w:r>
          </w:p>
        </w:tc>
        <w:tc>
          <w:tcPr>
            <w:tcW w:w="1890" w:type="dxa"/>
            <w:gridSpan w:val="2"/>
          </w:tcPr>
          <w:p w:rsidR="001B233F" w:rsidRPr="00F57A9B" w:rsidRDefault="001B233F" w:rsidP="00BC579E">
            <w:pPr>
              <w:pStyle w:val="BodyText"/>
              <w:spacing w:before="60" w:after="120"/>
              <w:outlineLvl w:val="0"/>
              <w:rPr>
                <w:sz w:val="20"/>
              </w:rPr>
            </w:pPr>
            <w:r w:rsidRPr="00F57A9B">
              <w:rPr>
                <w:sz w:val="20"/>
              </w:rPr>
              <w:t>Ongoing</w:t>
            </w:r>
          </w:p>
        </w:tc>
      </w:tr>
      <w:tr w:rsidR="001B233F" w:rsidRPr="00F57A9B" w:rsidTr="007E34B1">
        <w:tc>
          <w:tcPr>
            <w:tcW w:w="5490" w:type="dxa"/>
          </w:tcPr>
          <w:p w:rsidR="001B233F" w:rsidRPr="00F57A9B" w:rsidRDefault="001B233F" w:rsidP="00C854BA">
            <w:pPr>
              <w:pStyle w:val="BodyText"/>
              <w:spacing w:before="60" w:after="120"/>
              <w:outlineLvl w:val="0"/>
              <w:rPr>
                <w:sz w:val="20"/>
              </w:rPr>
            </w:pPr>
            <w:r w:rsidRPr="00F57A9B">
              <w:rPr>
                <w:sz w:val="20"/>
              </w:rPr>
              <w:t>FP-A2.  Conduct ongoing, periodic field inspections and compile compliance score sheets for timber harvest operations on state, private and municipal lands to assess compliance with the FRPA</w:t>
            </w:r>
            <w:r w:rsidR="002957D3">
              <w:rPr>
                <w:sz w:val="20"/>
              </w:rPr>
              <w:t>.</w:t>
            </w:r>
          </w:p>
        </w:tc>
        <w:tc>
          <w:tcPr>
            <w:tcW w:w="2160" w:type="dxa"/>
          </w:tcPr>
          <w:p w:rsidR="001B233F" w:rsidRPr="00F57A9B" w:rsidRDefault="001B233F" w:rsidP="000E557E">
            <w:pPr>
              <w:pStyle w:val="BodyText"/>
              <w:spacing w:before="60" w:after="120"/>
              <w:outlineLvl w:val="0"/>
              <w:rPr>
                <w:sz w:val="20"/>
              </w:rPr>
            </w:pPr>
            <w:r w:rsidRPr="00F57A9B">
              <w:rPr>
                <w:sz w:val="20"/>
              </w:rPr>
              <w:t xml:space="preserve">DNR, DFG, DEC </w:t>
            </w:r>
          </w:p>
        </w:tc>
        <w:tc>
          <w:tcPr>
            <w:tcW w:w="1890" w:type="dxa"/>
            <w:gridSpan w:val="2"/>
          </w:tcPr>
          <w:p w:rsidR="001B233F" w:rsidRPr="00F57A9B" w:rsidRDefault="001B233F" w:rsidP="00BC579E">
            <w:pPr>
              <w:pStyle w:val="BodyText"/>
              <w:spacing w:before="60" w:after="120"/>
              <w:outlineLvl w:val="0"/>
              <w:rPr>
                <w:sz w:val="20"/>
              </w:rPr>
            </w:pPr>
            <w:r w:rsidRPr="00F57A9B">
              <w:rPr>
                <w:sz w:val="20"/>
              </w:rPr>
              <w:t>Ongoing</w:t>
            </w:r>
          </w:p>
        </w:tc>
      </w:tr>
      <w:tr w:rsidR="001B233F" w:rsidRPr="00F57A9B" w:rsidTr="007E34B1">
        <w:tc>
          <w:tcPr>
            <w:tcW w:w="5490" w:type="dxa"/>
          </w:tcPr>
          <w:p w:rsidR="001B233F" w:rsidRPr="00F57A9B" w:rsidRDefault="001B233F" w:rsidP="00C854BA">
            <w:pPr>
              <w:pStyle w:val="BodyText"/>
              <w:spacing w:before="60" w:after="120"/>
              <w:outlineLvl w:val="0"/>
              <w:rPr>
                <w:sz w:val="20"/>
              </w:rPr>
            </w:pPr>
            <w:r w:rsidRPr="00F57A9B">
              <w:rPr>
                <w:sz w:val="20"/>
              </w:rPr>
              <w:t>FP-A3.  Provide training for state agency staff, forest landowners, and timber harvest and road construction operators through  workshops and field trips, and prepare and distribute public information materials</w:t>
            </w:r>
          </w:p>
        </w:tc>
        <w:tc>
          <w:tcPr>
            <w:tcW w:w="2160" w:type="dxa"/>
          </w:tcPr>
          <w:p w:rsidR="001B233F" w:rsidRPr="00F57A9B" w:rsidRDefault="001B233F" w:rsidP="000E557E">
            <w:pPr>
              <w:pStyle w:val="BodyText"/>
              <w:spacing w:before="60" w:after="120"/>
              <w:outlineLvl w:val="0"/>
              <w:rPr>
                <w:sz w:val="20"/>
              </w:rPr>
            </w:pPr>
            <w:r w:rsidRPr="00F57A9B">
              <w:rPr>
                <w:sz w:val="20"/>
              </w:rPr>
              <w:t xml:space="preserve">DNR, DFG, DEC </w:t>
            </w:r>
          </w:p>
        </w:tc>
        <w:tc>
          <w:tcPr>
            <w:tcW w:w="1890" w:type="dxa"/>
            <w:gridSpan w:val="2"/>
          </w:tcPr>
          <w:p w:rsidR="001B233F" w:rsidRPr="00F57A9B" w:rsidRDefault="001B233F" w:rsidP="00BC579E">
            <w:pPr>
              <w:pStyle w:val="BodyText"/>
              <w:spacing w:before="60" w:after="120"/>
              <w:outlineLvl w:val="0"/>
              <w:rPr>
                <w:sz w:val="20"/>
              </w:rPr>
            </w:pPr>
            <w:r w:rsidRPr="00F57A9B">
              <w:rPr>
                <w:sz w:val="20"/>
              </w:rPr>
              <w:t>Ongoing</w:t>
            </w:r>
          </w:p>
        </w:tc>
      </w:tr>
      <w:tr w:rsidR="00F42AF3" w:rsidRPr="00F57A9B" w:rsidTr="007E34B1">
        <w:trPr>
          <w:cantSplit/>
          <w:trHeight w:val="449"/>
        </w:trPr>
        <w:tc>
          <w:tcPr>
            <w:tcW w:w="9540" w:type="dxa"/>
            <w:gridSpan w:val="4"/>
          </w:tcPr>
          <w:p w:rsidR="00F42AF3" w:rsidRPr="00F57A9B" w:rsidRDefault="00F42AF3" w:rsidP="00F42AF3">
            <w:pPr>
              <w:pStyle w:val="BodyText"/>
              <w:spacing w:before="60" w:after="120"/>
              <w:outlineLvl w:val="0"/>
              <w:rPr>
                <w:sz w:val="20"/>
              </w:rPr>
            </w:pPr>
            <w:r w:rsidRPr="00F57A9B">
              <w:rPr>
                <w:b/>
              </w:rPr>
              <w:t>FP-B.  Action Plan Tasks for Forestry Activities on Federal Lands</w:t>
            </w:r>
          </w:p>
        </w:tc>
      </w:tr>
      <w:tr w:rsidR="001B233F" w:rsidRPr="00F57A9B" w:rsidTr="007E34B1">
        <w:tc>
          <w:tcPr>
            <w:tcW w:w="5490" w:type="dxa"/>
          </w:tcPr>
          <w:p w:rsidR="001B233F" w:rsidRPr="00F57A9B" w:rsidRDefault="001B233F" w:rsidP="00401FA4">
            <w:pPr>
              <w:pStyle w:val="BodyText"/>
              <w:spacing w:before="60" w:after="120"/>
              <w:outlineLvl w:val="0"/>
              <w:rPr>
                <w:sz w:val="20"/>
              </w:rPr>
            </w:pPr>
            <w:r w:rsidRPr="00F57A9B">
              <w:rPr>
                <w:sz w:val="20"/>
              </w:rPr>
              <w:t xml:space="preserve">FP-B1.  Conduct routine forest practices activities including: 1) state review and evaluation of selected USFS planning documents to determine consistency with the state forest practices regulations and to demonstrate consistency with the Alaska Nonpoint Source Water Pollution Control Strategy, 2) ongoing, periodic field inspections of timber harvest and road construction operations on National Forest lands in cooperation with the USFS, </w:t>
            </w:r>
            <w:r w:rsidR="00401FA4">
              <w:rPr>
                <w:sz w:val="20"/>
              </w:rPr>
              <w:t xml:space="preserve">and </w:t>
            </w:r>
            <w:r w:rsidRPr="00F57A9B">
              <w:rPr>
                <w:sz w:val="20"/>
              </w:rPr>
              <w:t xml:space="preserve">3) annual BMP implementation monitoring on all national forest Districts with timber harvest and/or road construction activity. </w:t>
            </w:r>
          </w:p>
        </w:tc>
        <w:tc>
          <w:tcPr>
            <w:tcW w:w="2160" w:type="dxa"/>
          </w:tcPr>
          <w:p w:rsidR="001B233F" w:rsidRPr="00F57A9B" w:rsidRDefault="001B233F" w:rsidP="000E557E">
            <w:pPr>
              <w:pStyle w:val="BodyText"/>
              <w:spacing w:before="60" w:after="120"/>
              <w:outlineLvl w:val="0"/>
              <w:rPr>
                <w:sz w:val="20"/>
              </w:rPr>
            </w:pPr>
            <w:r w:rsidRPr="00F57A9B">
              <w:rPr>
                <w:sz w:val="20"/>
              </w:rPr>
              <w:t>DEC, DFG, USFS</w:t>
            </w:r>
          </w:p>
        </w:tc>
        <w:tc>
          <w:tcPr>
            <w:tcW w:w="1890" w:type="dxa"/>
            <w:gridSpan w:val="2"/>
          </w:tcPr>
          <w:p w:rsidR="001B233F" w:rsidRPr="00F57A9B" w:rsidRDefault="001B233F" w:rsidP="00BC579E">
            <w:pPr>
              <w:pStyle w:val="BodyText"/>
              <w:spacing w:before="60" w:after="120"/>
              <w:outlineLvl w:val="0"/>
              <w:rPr>
                <w:sz w:val="20"/>
              </w:rPr>
            </w:pPr>
            <w:r w:rsidRPr="00F57A9B">
              <w:rPr>
                <w:sz w:val="20"/>
              </w:rPr>
              <w:t>Ongoing</w:t>
            </w:r>
          </w:p>
        </w:tc>
      </w:tr>
      <w:tr w:rsidR="001B233F" w:rsidRPr="00F57A9B" w:rsidTr="007E34B1">
        <w:trPr>
          <w:trHeight w:val="881"/>
        </w:trPr>
        <w:tc>
          <w:tcPr>
            <w:tcW w:w="5490" w:type="dxa"/>
          </w:tcPr>
          <w:p w:rsidR="001B233F" w:rsidRPr="00F57A9B" w:rsidRDefault="001B233F" w:rsidP="00555424">
            <w:pPr>
              <w:pStyle w:val="BodyText"/>
              <w:spacing w:before="60" w:after="120"/>
              <w:outlineLvl w:val="0"/>
              <w:rPr>
                <w:sz w:val="20"/>
              </w:rPr>
            </w:pPr>
            <w:r w:rsidRPr="00F57A9B">
              <w:rPr>
                <w:sz w:val="20"/>
              </w:rPr>
              <w:t>FP-B</w:t>
            </w:r>
            <w:r w:rsidR="00555424">
              <w:rPr>
                <w:sz w:val="20"/>
              </w:rPr>
              <w:t>2</w:t>
            </w:r>
            <w:r w:rsidRPr="00F57A9B">
              <w:rPr>
                <w:sz w:val="20"/>
              </w:rPr>
              <w:t xml:space="preserve">.  </w:t>
            </w:r>
            <w:r w:rsidR="00E563FC" w:rsidRPr="002B7CE6">
              <w:rPr>
                <w:sz w:val="20"/>
                <w:szCs w:val="20"/>
              </w:rPr>
              <w:t>Monitor the implementation of USFS BMPs developed for protecting water quality during land disturbing activities including timber harvesting and  road construction, maintenance, and closure, and report the results in the annual Tongass National Forest Monitoring and Evaluation Report</w:t>
            </w:r>
          </w:p>
        </w:tc>
        <w:tc>
          <w:tcPr>
            <w:tcW w:w="2160" w:type="dxa"/>
          </w:tcPr>
          <w:p w:rsidR="001B233F" w:rsidRPr="00F57A9B" w:rsidRDefault="001B233F" w:rsidP="000E557E">
            <w:pPr>
              <w:pStyle w:val="BodyText"/>
              <w:spacing w:before="60" w:after="120"/>
              <w:outlineLvl w:val="0"/>
              <w:rPr>
                <w:sz w:val="20"/>
              </w:rPr>
            </w:pPr>
            <w:r w:rsidRPr="00F57A9B">
              <w:rPr>
                <w:sz w:val="20"/>
              </w:rPr>
              <w:t>USFS, DEC, DFG</w:t>
            </w:r>
          </w:p>
        </w:tc>
        <w:tc>
          <w:tcPr>
            <w:tcW w:w="1890" w:type="dxa"/>
            <w:gridSpan w:val="2"/>
          </w:tcPr>
          <w:p w:rsidR="001B233F" w:rsidRPr="00F57A9B" w:rsidRDefault="001B233F" w:rsidP="00BC579E">
            <w:pPr>
              <w:pStyle w:val="BodyText"/>
              <w:spacing w:before="60" w:after="120"/>
              <w:outlineLvl w:val="0"/>
              <w:rPr>
                <w:sz w:val="20"/>
              </w:rPr>
            </w:pPr>
            <w:r w:rsidRPr="00F57A9B">
              <w:rPr>
                <w:sz w:val="20"/>
              </w:rPr>
              <w:t>Ongoing</w:t>
            </w:r>
          </w:p>
        </w:tc>
      </w:tr>
    </w:tbl>
    <w:p w:rsidR="00F42AF3" w:rsidRPr="00F57A9B" w:rsidRDefault="00F42AF3" w:rsidP="00F42AF3">
      <w:pPr>
        <w:pStyle w:val="List"/>
        <w:numPr>
          <w:ilvl w:val="0"/>
          <w:numId w:val="0"/>
        </w:numPr>
        <w:spacing w:before="0"/>
        <w:ind w:left="360" w:hanging="360"/>
        <w:rPr>
          <w:sz w:val="20"/>
        </w:rPr>
      </w:pPr>
      <w:r w:rsidRPr="00F57A9B">
        <w:rPr>
          <w:sz w:val="20"/>
        </w:rPr>
        <w:t>Key</w:t>
      </w:r>
    </w:p>
    <w:p w:rsidR="00FF036B" w:rsidRPr="00F57A9B" w:rsidRDefault="00F42AF3" w:rsidP="00F42AF3">
      <w:pPr>
        <w:pStyle w:val="BodyText"/>
        <w:rPr>
          <w:sz w:val="20"/>
        </w:rPr>
      </w:pPr>
      <w:r w:rsidRPr="00F57A9B">
        <w:rPr>
          <w:sz w:val="20"/>
        </w:rPr>
        <w:t>DEC</w:t>
      </w:r>
      <w:r w:rsidR="005A5D85" w:rsidRPr="00F57A9B">
        <w:rPr>
          <w:sz w:val="20"/>
        </w:rPr>
        <w:tab/>
      </w:r>
      <w:r w:rsidR="005A5D85" w:rsidRPr="00F57A9B">
        <w:rPr>
          <w:sz w:val="20"/>
        </w:rPr>
        <w:tab/>
      </w:r>
      <w:r w:rsidRPr="00F57A9B">
        <w:rPr>
          <w:sz w:val="20"/>
        </w:rPr>
        <w:t>Department of Environmental Conservation</w:t>
      </w:r>
    </w:p>
    <w:p w:rsidR="000E557E" w:rsidRPr="00F57A9B" w:rsidRDefault="000E557E" w:rsidP="00F42AF3">
      <w:pPr>
        <w:pStyle w:val="BodyText"/>
        <w:rPr>
          <w:sz w:val="20"/>
        </w:rPr>
      </w:pPr>
      <w:r w:rsidRPr="00F57A9B">
        <w:rPr>
          <w:sz w:val="20"/>
        </w:rPr>
        <w:t>DFG</w:t>
      </w:r>
      <w:r w:rsidRPr="00F57A9B">
        <w:rPr>
          <w:sz w:val="20"/>
        </w:rPr>
        <w:tab/>
      </w:r>
      <w:r w:rsidRPr="00F57A9B">
        <w:rPr>
          <w:sz w:val="20"/>
        </w:rPr>
        <w:tab/>
        <w:t>Department of Fish and Game</w:t>
      </w:r>
      <w:r w:rsidR="00BF098B" w:rsidRPr="00F57A9B">
        <w:rPr>
          <w:sz w:val="20"/>
        </w:rPr>
        <w:tab/>
      </w:r>
      <w:r w:rsidR="00BF098B" w:rsidRPr="00F57A9B">
        <w:rPr>
          <w:sz w:val="20"/>
        </w:rPr>
        <w:tab/>
      </w:r>
    </w:p>
    <w:p w:rsidR="005A5D85" w:rsidRPr="00F57A9B" w:rsidRDefault="000E557E" w:rsidP="00F42AF3">
      <w:pPr>
        <w:pStyle w:val="BodyText"/>
        <w:rPr>
          <w:sz w:val="20"/>
        </w:rPr>
      </w:pPr>
      <w:r w:rsidRPr="00F57A9B">
        <w:rPr>
          <w:sz w:val="20"/>
        </w:rPr>
        <w:t xml:space="preserve">DNR </w:t>
      </w:r>
      <w:r w:rsidRPr="00F57A9B">
        <w:rPr>
          <w:sz w:val="20"/>
        </w:rPr>
        <w:tab/>
      </w:r>
      <w:r w:rsidRPr="00F57A9B">
        <w:rPr>
          <w:sz w:val="20"/>
        </w:rPr>
        <w:tab/>
      </w:r>
      <w:r w:rsidR="00BF098B" w:rsidRPr="00F57A9B">
        <w:rPr>
          <w:sz w:val="20"/>
        </w:rPr>
        <w:t>Department of Natural Resources</w:t>
      </w:r>
    </w:p>
    <w:p w:rsidR="0031157E" w:rsidRPr="00F57A9B" w:rsidRDefault="0031157E" w:rsidP="00F42AF3">
      <w:pPr>
        <w:pStyle w:val="BodyText"/>
        <w:rPr>
          <w:sz w:val="20"/>
        </w:rPr>
      </w:pPr>
      <w:r w:rsidRPr="00F57A9B">
        <w:rPr>
          <w:sz w:val="20"/>
        </w:rPr>
        <w:t>USFS</w:t>
      </w:r>
      <w:r w:rsidRPr="00F57A9B">
        <w:rPr>
          <w:sz w:val="20"/>
        </w:rPr>
        <w:tab/>
      </w:r>
      <w:r w:rsidRPr="00F57A9B">
        <w:rPr>
          <w:sz w:val="20"/>
        </w:rPr>
        <w:tab/>
        <w:t>US Forest Service</w:t>
      </w:r>
    </w:p>
    <w:p w:rsidR="00F42AF3" w:rsidRPr="00F57A9B" w:rsidRDefault="00F42AF3" w:rsidP="00F42AF3">
      <w:pPr>
        <w:pStyle w:val="BodyText"/>
        <w:sectPr w:rsidR="00F42AF3" w:rsidRPr="00F57A9B" w:rsidSect="007E34B1">
          <w:pgSz w:w="12240" w:h="15840"/>
          <w:pgMar w:top="1440" w:right="1800" w:bottom="1440" w:left="1800" w:header="720" w:footer="720" w:gutter="0"/>
          <w:cols w:space="720"/>
          <w:docGrid w:linePitch="360"/>
        </w:sectPr>
      </w:pPr>
    </w:p>
    <w:p w:rsidR="00F42AF3" w:rsidRPr="00F57A9B" w:rsidRDefault="00F42AF3" w:rsidP="001D1D79">
      <w:pPr>
        <w:pStyle w:val="Heading1"/>
      </w:pPr>
      <w:bookmarkStart w:id="124" w:name="_Toc104366744"/>
      <w:bookmarkStart w:id="125" w:name="_Toc366751950"/>
      <w:r w:rsidRPr="00F57A9B">
        <w:lastRenderedPageBreak/>
        <w:t xml:space="preserve">Harbors and </w:t>
      </w:r>
      <w:smartTag w:uri="urn:schemas-microsoft-com:office:smarttags" w:element="place">
        <w:smartTag w:uri="urn:schemas-microsoft-com:office:smarttags" w:element="City">
          <w:r w:rsidRPr="00F57A9B">
            <w:t>Marinas</w:t>
          </w:r>
        </w:smartTag>
      </w:smartTag>
      <w:bookmarkEnd w:id="124"/>
      <w:bookmarkEnd w:id="125"/>
    </w:p>
    <w:p w:rsidR="00F42AF3" w:rsidRPr="00F57A9B" w:rsidRDefault="00F42AF3" w:rsidP="00F42AF3">
      <w:pPr>
        <w:pStyle w:val="BodyText"/>
      </w:pPr>
      <w:r w:rsidRPr="00F57A9B">
        <w:t xml:space="preserve">A variety of challenges face harbormasters, water quality agency staff, and users of the state’s harbors and marinas to prevent water pollution in and adjacent to these developed facilities.  </w:t>
      </w:r>
      <w:r w:rsidR="007B16CD" w:rsidRPr="00F57A9B">
        <w:t>Water p</w:t>
      </w:r>
      <w:r w:rsidRPr="00F57A9B">
        <w:t xml:space="preserve">ollution sources from Harbors and </w:t>
      </w:r>
      <w:smartTag w:uri="urn:schemas-microsoft-com:office:smarttags" w:element="place">
        <w:smartTag w:uri="urn:schemas-microsoft-com:office:smarttags" w:element="City">
          <w:r w:rsidRPr="00F57A9B">
            <w:t>Marinas</w:t>
          </w:r>
        </w:smartTag>
      </w:smartTag>
      <w:r w:rsidRPr="00F57A9B">
        <w:t xml:space="preserve"> are: </w:t>
      </w:r>
      <w:r w:rsidR="007B33BF" w:rsidRPr="00F57A9B">
        <w:t>h</w:t>
      </w:r>
      <w:r w:rsidRPr="00F57A9B">
        <w:t xml:space="preserve">arbor </w:t>
      </w:r>
      <w:r w:rsidR="007B33BF" w:rsidRPr="00F57A9B">
        <w:t>d</w:t>
      </w:r>
      <w:r w:rsidRPr="00F57A9B">
        <w:t xml:space="preserve">redging, </w:t>
      </w:r>
      <w:r w:rsidR="007B33BF" w:rsidRPr="00F57A9B">
        <w:t>u</w:t>
      </w:r>
      <w:r w:rsidRPr="00F57A9B">
        <w:t xml:space="preserve">pland </w:t>
      </w:r>
      <w:r w:rsidR="007B33BF" w:rsidRPr="00F57A9B">
        <w:t>h</w:t>
      </w:r>
      <w:r w:rsidRPr="00F57A9B">
        <w:t xml:space="preserve">ull </w:t>
      </w:r>
      <w:r w:rsidR="007B33BF" w:rsidRPr="00F57A9B">
        <w:t>m</w:t>
      </w:r>
      <w:r w:rsidRPr="00F57A9B">
        <w:t xml:space="preserve">aintenance </w:t>
      </w:r>
      <w:r w:rsidR="007B33BF" w:rsidRPr="00F57A9B">
        <w:t>a</w:t>
      </w:r>
      <w:r w:rsidRPr="00F57A9B">
        <w:t xml:space="preserve">reas, </w:t>
      </w:r>
      <w:r w:rsidR="007B33BF" w:rsidRPr="00F57A9B">
        <w:t>f</w:t>
      </w:r>
      <w:r w:rsidRPr="00F57A9B">
        <w:t xml:space="preserve">ueling </w:t>
      </w:r>
      <w:r w:rsidR="007B33BF" w:rsidRPr="00F57A9B">
        <w:t>s</w:t>
      </w:r>
      <w:r w:rsidRPr="00F57A9B">
        <w:t xml:space="preserve">tations, </w:t>
      </w:r>
      <w:r w:rsidR="007B33BF" w:rsidRPr="00F57A9B">
        <w:t>c</w:t>
      </w:r>
      <w:r w:rsidRPr="00F57A9B">
        <w:t xml:space="preserve">onstruction and </w:t>
      </w:r>
      <w:r w:rsidR="007B33BF" w:rsidRPr="00F57A9B">
        <w:t>m</w:t>
      </w:r>
      <w:r w:rsidRPr="00F57A9B">
        <w:t xml:space="preserve">aintenance of </w:t>
      </w:r>
      <w:r w:rsidR="007B33BF" w:rsidRPr="00F57A9B">
        <w:t>s</w:t>
      </w:r>
      <w:r w:rsidRPr="00F57A9B">
        <w:t xml:space="preserve">ewage </w:t>
      </w:r>
      <w:r w:rsidR="007B33BF" w:rsidRPr="00F57A9B">
        <w:t>f</w:t>
      </w:r>
      <w:r w:rsidRPr="00F57A9B">
        <w:t xml:space="preserve">acilities, </w:t>
      </w:r>
      <w:r w:rsidR="007B33BF" w:rsidRPr="00F57A9B">
        <w:t>s</w:t>
      </w:r>
      <w:r w:rsidRPr="00F57A9B">
        <w:t xml:space="preserve">olid </w:t>
      </w:r>
      <w:r w:rsidR="007B33BF" w:rsidRPr="00F57A9B">
        <w:t>w</w:t>
      </w:r>
      <w:r w:rsidRPr="00F57A9B">
        <w:t>aste,</w:t>
      </w:r>
      <w:bookmarkStart w:id="126" w:name="_Hlt448221215"/>
      <w:r w:rsidRPr="00F57A9B">
        <w:t xml:space="preserve"> </w:t>
      </w:r>
      <w:r w:rsidR="005D0632" w:rsidRPr="00F57A9B">
        <w:t>and solid</w:t>
      </w:r>
      <w:r w:rsidRPr="00F57A9B">
        <w:t xml:space="preserve"> </w:t>
      </w:r>
      <w:r w:rsidR="007B33BF" w:rsidRPr="00F57A9B">
        <w:t>w</w:t>
      </w:r>
      <w:r w:rsidRPr="00F57A9B">
        <w:t>aste from</w:t>
      </w:r>
      <w:r w:rsidR="007B16CD" w:rsidRPr="00F57A9B">
        <w:t xml:space="preserve"> the use of</w:t>
      </w:r>
      <w:r w:rsidRPr="00F57A9B">
        <w:t xml:space="preserve"> </w:t>
      </w:r>
      <w:r w:rsidR="007B33BF" w:rsidRPr="00F57A9B">
        <w:t>t</w:t>
      </w:r>
      <w:r w:rsidRPr="00F57A9B">
        <w:t xml:space="preserve">idal </w:t>
      </w:r>
      <w:r w:rsidR="007B33BF" w:rsidRPr="00F57A9B">
        <w:t>g</w:t>
      </w:r>
      <w:r w:rsidRPr="00F57A9B">
        <w:t xml:space="preserve">rids, </w:t>
      </w:r>
      <w:r w:rsidR="007B33BF" w:rsidRPr="00F57A9B">
        <w:t>f</w:t>
      </w:r>
      <w:r w:rsidRPr="00F57A9B">
        <w:t xml:space="preserve">ish </w:t>
      </w:r>
      <w:r w:rsidR="007B33BF" w:rsidRPr="00F57A9B">
        <w:t>w</w:t>
      </w:r>
      <w:r w:rsidRPr="00F57A9B">
        <w:t>aste,</w:t>
      </w:r>
      <w:bookmarkStart w:id="127" w:name="_Hlt448221794"/>
      <w:r w:rsidRPr="00F57A9B">
        <w:t xml:space="preserve"> </w:t>
      </w:r>
      <w:r w:rsidR="007B33BF" w:rsidRPr="00F57A9B">
        <w:t>h</w:t>
      </w:r>
      <w:r w:rsidRPr="00F57A9B">
        <w:t xml:space="preserve">azardous </w:t>
      </w:r>
      <w:r w:rsidR="007B33BF" w:rsidRPr="00F57A9B">
        <w:t>m</w:t>
      </w:r>
      <w:r w:rsidRPr="00F57A9B">
        <w:t xml:space="preserve">aterial, </w:t>
      </w:r>
      <w:r w:rsidR="007B33BF" w:rsidRPr="00F57A9B">
        <w:t>s</w:t>
      </w:r>
      <w:r w:rsidRPr="00F57A9B">
        <w:t xml:space="preserve">tormwater </w:t>
      </w:r>
      <w:r w:rsidR="007B33BF" w:rsidRPr="00F57A9B">
        <w:t>r</w:t>
      </w:r>
      <w:r w:rsidRPr="00F57A9B">
        <w:t xml:space="preserve">unoff, </w:t>
      </w:r>
      <w:r w:rsidR="00B31BFB" w:rsidRPr="00F57A9B">
        <w:t xml:space="preserve">and </w:t>
      </w:r>
      <w:r w:rsidR="007B33BF" w:rsidRPr="00F57A9B">
        <w:t>p</w:t>
      </w:r>
      <w:r w:rsidR="00B31BFB" w:rsidRPr="00F57A9B">
        <w:t>etroleum</w:t>
      </w:r>
      <w:r w:rsidRPr="00F57A9B">
        <w:t xml:space="preserve"> </w:t>
      </w:r>
      <w:r w:rsidR="007B33BF" w:rsidRPr="00F57A9B">
        <w:t>p</w:t>
      </w:r>
      <w:r w:rsidRPr="00F57A9B">
        <w:t>roducts.</w:t>
      </w:r>
    </w:p>
    <w:p w:rsidR="00F42AF3" w:rsidRPr="00F57A9B" w:rsidRDefault="00F42AF3" w:rsidP="00667E20">
      <w:pPr>
        <w:pStyle w:val="StyleHeading2NotItalic"/>
        <w:numPr>
          <w:ilvl w:val="0"/>
          <w:numId w:val="78"/>
        </w:numPr>
      </w:pPr>
      <w:bookmarkStart w:id="128" w:name="_Toc359843908"/>
      <w:bookmarkStart w:id="129" w:name="_Toc359844004"/>
      <w:bookmarkStart w:id="130" w:name="_Toc359844187"/>
      <w:bookmarkStart w:id="131" w:name="_Toc359855399"/>
      <w:bookmarkStart w:id="132" w:name="_Toc359843909"/>
      <w:bookmarkStart w:id="133" w:name="_Toc359844005"/>
      <w:bookmarkStart w:id="134" w:name="_Toc359844188"/>
      <w:bookmarkStart w:id="135" w:name="_Toc359855400"/>
      <w:bookmarkStart w:id="136" w:name="_Toc359843910"/>
      <w:bookmarkStart w:id="137" w:name="_Toc359844006"/>
      <w:bookmarkStart w:id="138" w:name="_Toc359844189"/>
      <w:bookmarkStart w:id="139" w:name="_Toc359855401"/>
      <w:bookmarkStart w:id="140" w:name="_Toc359843912"/>
      <w:bookmarkStart w:id="141" w:name="_Toc359844008"/>
      <w:bookmarkStart w:id="142" w:name="_Toc359844191"/>
      <w:bookmarkStart w:id="143" w:name="_Toc359855403"/>
      <w:bookmarkStart w:id="144" w:name="_Toc104366746"/>
      <w:bookmarkStart w:id="145" w:name="_Toc366751951"/>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F57A9B">
        <w:t>Regulatory Controls</w:t>
      </w:r>
      <w:bookmarkEnd w:id="144"/>
      <w:bookmarkEnd w:id="145"/>
      <w:r w:rsidRPr="00F57A9B">
        <w:t xml:space="preserve"> </w:t>
      </w:r>
    </w:p>
    <w:p w:rsidR="00F42AF3" w:rsidRPr="00F57A9B" w:rsidRDefault="00F42AF3" w:rsidP="00F42AF3">
      <w:pPr>
        <w:pStyle w:val="BodyText"/>
        <w:rPr>
          <w:b/>
          <w:bCs/>
        </w:rPr>
      </w:pPr>
      <w:r w:rsidRPr="00F57A9B">
        <w:rPr>
          <w:b/>
          <w:bCs/>
        </w:rPr>
        <w:t>Department of Natural Resources</w:t>
      </w:r>
    </w:p>
    <w:p w:rsidR="00F42AF3" w:rsidRPr="00F57A9B" w:rsidRDefault="00F42AF3" w:rsidP="00F42AF3">
      <w:pPr>
        <w:pStyle w:val="BodyText"/>
        <w:rPr>
          <w:b/>
          <w:bCs/>
        </w:rPr>
      </w:pPr>
      <w:r w:rsidRPr="00F57A9B">
        <w:rPr>
          <w:b/>
          <w:bCs/>
        </w:rPr>
        <w:t>Management of Boat Operation</w:t>
      </w:r>
    </w:p>
    <w:p w:rsidR="00F42AF3" w:rsidRPr="00F57A9B" w:rsidRDefault="00F42AF3" w:rsidP="00F42AF3">
      <w:pPr>
        <w:pStyle w:val="BodyText"/>
      </w:pPr>
      <w:r w:rsidRPr="00F57A9B">
        <w:t>DNR manages recreational uses and development activities, including boat operation</w:t>
      </w:r>
      <w:r w:rsidR="00F539A6" w:rsidRPr="00F57A9B">
        <w:t>,</w:t>
      </w:r>
      <w:r w:rsidRPr="00F57A9B">
        <w:t xml:space="preserve"> through Alaska Statutes (AS) 41.21.020 (duties and powers of Natural Resources; limitations), and AS 41.21.500 (Purpose of AS 41.21.500 - 41.21.514) and their pursuant regulations.  DNR enforces regulations specific to the issue of boat operation for purposes of protecting fisheries and wildlife and their habitats within the Kenai River Special Management Area, in 11 AAC 20.860 (boat motor use), 11 AAC 20.862 (boating methods), 11 AAC 20.865 (establishment of non-motorized areas), 11 AAC 20.867 (personal water craft), and 11 AAC 20.870 (boating and aircraft speed limits). </w:t>
      </w:r>
    </w:p>
    <w:p w:rsidR="00F42AF3" w:rsidRPr="00F57A9B" w:rsidRDefault="00F42AF3" w:rsidP="00F42AF3">
      <w:pPr>
        <w:pStyle w:val="BodyText"/>
      </w:pPr>
      <w:r w:rsidRPr="00F57A9B">
        <w:t xml:space="preserve"> </w:t>
      </w:r>
    </w:p>
    <w:p w:rsidR="00F42AF3" w:rsidRPr="00F57A9B" w:rsidRDefault="00F42AF3" w:rsidP="00F42AF3">
      <w:pPr>
        <w:pStyle w:val="BodyText"/>
      </w:pPr>
      <w:r w:rsidRPr="00F57A9B">
        <w:t>DNR regulations applicable to other State recreation areas and other state land include 11 AAC 20.922 (use of power boats at Rocky Lake State Recreation site) and 11 AAC 20.985 (</w:t>
      </w:r>
      <w:r w:rsidR="00F539A6" w:rsidRPr="00F57A9B">
        <w:t>u</w:t>
      </w:r>
      <w:r w:rsidRPr="00F57A9B">
        <w:t>se of motorized boats) in twelve state recreation areas. Additionally</w:t>
      </w:r>
      <w:r w:rsidR="00F539A6" w:rsidRPr="00F57A9B">
        <w:t>,</w:t>
      </w:r>
      <w:r w:rsidRPr="00F57A9B">
        <w:t xml:space="preserve"> the director of the Division of Parks may impose restrictions on a use or activity in order to protect environmental values and resources. If the restriction is significant, it must be adopted as a regulation. </w:t>
      </w:r>
    </w:p>
    <w:p w:rsidR="00F42AF3" w:rsidRPr="00F57A9B" w:rsidRDefault="00F42AF3" w:rsidP="00F42AF3">
      <w:pPr>
        <w:pStyle w:val="BodyText"/>
      </w:pPr>
    </w:p>
    <w:p w:rsidR="00F42AF3" w:rsidRPr="00F57A9B" w:rsidRDefault="00F42AF3" w:rsidP="00F42AF3">
      <w:pPr>
        <w:pStyle w:val="BodyText"/>
        <w:rPr>
          <w:b/>
          <w:bCs/>
        </w:rPr>
      </w:pPr>
      <w:bookmarkStart w:id="146" w:name="_Toc101948113"/>
      <w:r w:rsidRPr="00F57A9B">
        <w:rPr>
          <w:b/>
          <w:bCs/>
        </w:rPr>
        <w:t xml:space="preserve">Municipal </w:t>
      </w:r>
      <w:smartTag w:uri="urn:schemas-microsoft-com:office:smarttags" w:element="place">
        <w:smartTag w:uri="urn:schemas-microsoft-com:office:smarttags" w:element="PlaceType">
          <w:r w:rsidRPr="00F57A9B">
            <w:rPr>
              <w:b/>
              <w:bCs/>
            </w:rPr>
            <w:t>Non</w:t>
          </w:r>
          <w:r w:rsidR="009C5AC4" w:rsidRPr="00F57A9B">
            <w:rPr>
              <w:b/>
              <w:bCs/>
            </w:rPr>
            <w:t>p</w:t>
          </w:r>
          <w:r w:rsidRPr="00F57A9B">
            <w:rPr>
              <w:b/>
              <w:bCs/>
            </w:rPr>
            <w:t>oint</w:t>
          </w:r>
        </w:smartTag>
        <w:r w:rsidRPr="00F57A9B">
          <w:rPr>
            <w:b/>
            <w:bCs/>
          </w:rPr>
          <w:t xml:space="preserve"> </w:t>
        </w:r>
        <w:smartTag w:uri="urn:schemas-microsoft-com:office:smarttags" w:element="PlaceName">
          <w:r w:rsidRPr="00F57A9B">
            <w:rPr>
              <w:b/>
              <w:bCs/>
            </w:rPr>
            <w:t>Source</w:t>
          </w:r>
        </w:smartTag>
      </w:smartTag>
      <w:r w:rsidRPr="00F57A9B">
        <w:rPr>
          <w:b/>
          <w:bCs/>
        </w:rPr>
        <w:t xml:space="preserve"> Pollution Ordinances</w:t>
      </w:r>
      <w:bookmarkEnd w:id="146"/>
    </w:p>
    <w:p w:rsidR="00F42AF3" w:rsidRPr="00F57A9B" w:rsidRDefault="00F42AF3" w:rsidP="00F42AF3">
      <w:pPr>
        <w:pStyle w:val="BodyText"/>
      </w:pPr>
      <w:r w:rsidRPr="00F57A9B">
        <w:t>Thirteen local governments in coastal areas enforce ordinances regarding boat operation.</w:t>
      </w:r>
    </w:p>
    <w:p w:rsidR="004C7CCB" w:rsidRPr="00F57A9B" w:rsidRDefault="00F42AF3" w:rsidP="00F42AF3">
      <w:pPr>
        <w:pStyle w:val="BodyText"/>
        <w:rPr>
          <w:b/>
        </w:rPr>
      </w:pPr>
      <w:r w:rsidRPr="00F57A9B">
        <w:t xml:space="preserve">The linked table in Appendix </w:t>
      </w:r>
      <w:r w:rsidR="005A096F" w:rsidRPr="00F57A9B">
        <w:t xml:space="preserve">F </w:t>
      </w:r>
      <w:r w:rsidRPr="00F57A9B">
        <w:t xml:space="preserve">provides information on local ordinances and management practices of various </w:t>
      </w:r>
      <w:smartTag w:uri="urn:schemas-microsoft-com:office:smarttags" w:element="place">
        <w:smartTag w:uri="urn:schemas-microsoft-com:office:smarttags" w:element="State">
          <w:r w:rsidRPr="00F57A9B">
            <w:t>Alaska</w:t>
          </w:r>
        </w:smartTag>
      </w:smartTag>
      <w:r w:rsidRPr="00F57A9B">
        <w:t xml:space="preserve"> communities, which manage boating activities to decrease turbidity and physical destruction of shallow water habitat. </w:t>
      </w:r>
    </w:p>
    <w:p w:rsidR="009C5AC4" w:rsidRPr="00F57A9B" w:rsidRDefault="009C5AC4" w:rsidP="00F42AF3">
      <w:pPr>
        <w:pStyle w:val="BodyText"/>
        <w:rPr>
          <w:b/>
        </w:rPr>
      </w:pPr>
    </w:p>
    <w:p w:rsidR="00F42AF3" w:rsidRPr="00F57A9B" w:rsidRDefault="00F539A6" w:rsidP="00F42AF3">
      <w:pPr>
        <w:pStyle w:val="BodyText"/>
        <w:rPr>
          <w:b/>
        </w:rPr>
      </w:pPr>
      <w:r w:rsidRPr="00F57A9B">
        <w:rPr>
          <w:b/>
        </w:rPr>
        <w:t>Department of Transportation and Public Facilities</w:t>
      </w:r>
    </w:p>
    <w:p w:rsidR="00F42AF3" w:rsidRPr="00F57A9B" w:rsidRDefault="00F42AF3" w:rsidP="00F42AF3">
      <w:pPr>
        <w:pStyle w:val="BodyText"/>
      </w:pPr>
      <w:r w:rsidRPr="00F57A9B">
        <w:t>DOTPF negotiates harbor management agreements with communities to maintain and operate state</w:t>
      </w:r>
      <w:r w:rsidR="006E2F8B" w:rsidRPr="00F57A9B">
        <w:t xml:space="preserve"> harbor</w:t>
      </w:r>
      <w:r w:rsidRPr="00F57A9B">
        <w:t xml:space="preserve"> facilities.  The management agreements are written in general terms to ensure the operator complies with all existing and future federal, state and local laws, regulations, and ordinances.  The agreements may be supplemented to specifically cite new rules or regulations.  </w:t>
      </w:r>
      <w:r w:rsidR="00B31BFB" w:rsidRPr="00F57A9B">
        <w:t>I</w:t>
      </w:r>
      <w:r w:rsidRPr="00F57A9B">
        <w:t xml:space="preserve">f nonpoint source pollution controls are adopted under a federal law, state statute or municipal ordinance, they will automatically be included in the agreements.  If nonpoint source pollution controls are adopted in the form of guidelines, they may be recommended by the state for implementation. </w:t>
      </w:r>
      <w:r w:rsidRPr="00F57A9B">
        <w:rPr>
          <w:b/>
        </w:rPr>
        <w:t xml:space="preserve"> </w:t>
      </w:r>
      <w:r w:rsidRPr="00F57A9B">
        <w:t xml:space="preserve">Funding for these changes would come from increased user fees or state grants. DOTPF has the authority to ensure compliance with the harbor management agreements.  Failure to comply with terms of the agreement </w:t>
      </w:r>
      <w:r w:rsidR="007901A9" w:rsidRPr="00F57A9B">
        <w:t xml:space="preserve">is </w:t>
      </w:r>
      <w:r w:rsidRPr="00F57A9B">
        <w:t>set out in each individual agreement.  In general, the state</w:t>
      </w:r>
      <w:r w:rsidR="00E214E8">
        <w:t xml:space="preserve"> may cancel the agreement on 60-</w:t>
      </w:r>
      <w:r w:rsidRPr="00F57A9B">
        <w:t xml:space="preserve">day notice for failure to comply with its terms.  The operator </w:t>
      </w:r>
      <w:r w:rsidRPr="00F57A9B">
        <w:lastRenderedPageBreak/>
        <w:t>may also cancel the agreement, in which case the state would be responsible for operation and maintenance of the facility.</w:t>
      </w:r>
      <w:r w:rsidR="007561C4" w:rsidRPr="00F57A9B">
        <w:t xml:space="preserve"> </w:t>
      </w:r>
    </w:p>
    <w:p w:rsidR="007561C4" w:rsidRPr="00F57A9B" w:rsidRDefault="007561C4" w:rsidP="00F42AF3">
      <w:pPr>
        <w:pStyle w:val="BodyText"/>
      </w:pPr>
    </w:p>
    <w:p w:rsidR="00774BAD" w:rsidRDefault="007561C4" w:rsidP="00F42AF3">
      <w:pPr>
        <w:pStyle w:val="BodyText"/>
      </w:pPr>
      <w:r w:rsidRPr="00F57A9B">
        <w:t xml:space="preserve">The Coastal and Harbors Design Procedures </w:t>
      </w:r>
      <w:r w:rsidR="00F42AF3" w:rsidRPr="00F57A9B">
        <w:t xml:space="preserve">manual </w:t>
      </w:r>
      <w:r w:rsidR="00B31BFB" w:rsidRPr="00F57A9B">
        <w:t>was</w:t>
      </w:r>
      <w:r w:rsidR="00F42AF3" w:rsidRPr="00F57A9B">
        <w:t xml:space="preserve"> cooperatively</w:t>
      </w:r>
      <w:r w:rsidR="00A427FD" w:rsidRPr="00F57A9B">
        <w:t xml:space="preserve"> written</w:t>
      </w:r>
      <w:r w:rsidR="00F42AF3" w:rsidRPr="00F57A9B">
        <w:t xml:space="preserve"> by DOTPF and the U.S. Army Corps of Engineers</w:t>
      </w:r>
      <w:r w:rsidR="00B31BFB" w:rsidRPr="00F57A9B">
        <w:t xml:space="preserve"> (COE)</w:t>
      </w:r>
      <w:r w:rsidR="00F42AF3" w:rsidRPr="00F57A9B">
        <w:t>.  The final</w:t>
      </w:r>
      <w:r w:rsidR="00B31BFB" w:rsidRPr="00F57A9B">
        <w:t xml:space="preserve"> manual</w:t>
      </w:r>
      <w:r w:rsidR="00F42AF3" w:rsidRPr="00F57A9B">
        <w:t xml:space="preserve"> address</w:t>
      </w:r>
      <w:r w:rsidR="00A427FD" w:rsidRPr="00F57A9B">
        <w:t>es</w:t>
      </w:r>
      <w:r w:rsidR="00F42AF3" w:rsidRPr="00F57A9B">
        <w:t xml:space="preserve"> all aspects of siting and design of harbors including flushing, water quality assessment, habitat assessment, shoreline stabilization, stormwater runoff, fueling station design, sewage facilities, grids and solid waste management.  Other state and federal agencies review and comment on the manual</w:t>
      </w:r>
      <w:r w:rsidR="00A427FD" w:rsidRPr="00F57A9B">
        <w:t xml:space="preserve"> as it is periodically updated</w:t>
      </w:r>
      <w:r w:rsidR="00F42AF3" w:rsidRPr="00F57A9B">
        <w:t>.  The manual recommend</w:t>
      </w:r>
      <w:r w:rsidR="00A427FD" w:rsidRPr="00F57A9B">
        <w:t>s</w:t>
      </w:r>
      <w:r w:rsidR="00F42AF3" w:rsidRPr="00F57A9B">
        <w:t xml:space="preserve"> best design practices for </w:t>
      </w:r>
      <w:r w:rsidR="00A427FD" w:rsidRPr="00F57A9B">
        <w:t>coastal harbor design Best Management Practices</w:t>
      </w:r>
      <w:r w:rsidR="00F42AF3" w:rsidRPr="00F57A9B">
        <w:t>.</w:t>
      </w:r>
      <w:r w:rsidRPr="00F57A9B">
        <w:t xml:space="preserve"> </w:t>
      </w:r>
      <w:r w:rsidR="00F539A6" w:rsidRPr="00F57A9B">
        <w:t>The web address for this manual is</w:t>
      </w:r>
      <w:r w:rsidR="00A30C53" w:rsidRPr="00F57A9B">
        <w:t>:</w:t>
      </w:r>
      <w:r w:rsidR="00B42BA5" w:rsidRPr="00F57A9B">
        <w:t xml:space="preserve"> </w:t>
      </w:r>
      <w:hyperlink r:id="rId27" w:anchor="resources" w:history="1">
        <w:r w:rsidR="00774BAD" w:rsidRPr="005769AC">
          <w:rPr>
            <w:rStyle w:val="Hyperlink"/>
          </w:rPr>
          <w:t>http://www.dot.state.ak.us/stwddes/desports/#resources</w:t>
        </w:r>
      </w:hyperlink>
    </w:p>
    <w:p w:rsidR="00B42BA5" w:rsidRPr="00F57A9B" w:rsidRDefault="00B42BA5" w:rsidP="00F42AF3">
      <w:pPr>
        <w:pStyle w:val="BodyText"/>
      </w:pPr>
    </w:p>
    <w:p w:rsidR="008527A1" w:rsidRPr="00F57A9B" w:rsidRDefault="001C3A31" w:rsidP="00F42AF3">
      <w:pPr>
        <w:pStyle w:val="BodyText"/>
      </w:pPr>
      <w:r w:rsidRPr="00F57A9B">
        <w:t xml:space="preserve">The Alaska Sea Grant College Program, </w:t>
      </w:r>
      <w:smartTag w:uri="urn:schemas-microsoft-com:office:smarttags" w:element="PlaceType">
        <w:r w:rsidRPr="00F57A9B">
          <w:t>University</w:t>
        </w:r>
      </w:smartTag>
      <w:r w:rsidRPr="00F57A9B">
        <w:t xml:space="preserve"> of </w:t>
      </w:r>
      <w:smartTag w:uri="urn:schemas-microsoft-com:office:smarttags" w:element="PlaceName">
        <w:r w:rsidRPr="00F57A9B">
          <w:t>Alaska Fairbanks</w:t>
        </w:r>
      </w:smartTag>
      <w:r w:rsidRPr="00F57A9B">
        <w:t xml:space="preserve"> published the </w:t>
      </w:r>
      <w:smartTag w:uri="urn:schemas-microsoft-com:office:smarttags" w:element="place">
        <w:smartTag w:uri="urn:schemas-microsoft-com:office:smarttags" w:element="PlaceName">
          <w:r w:rsidRPr="00F57A9B">
            <w:t>Northern</w:t>
          </w:r>
        </w:smartTag>
        <w:r w:rsidRPr="00F57A9B">
          <w:t xml:space="preserve"> </w:t>
        </w:r>
        <w:smartTag w:uri="urn:schemas-microsoft-com:office:smarttags" w:element="PlaceType">
          <w:r w:rsidRPr="00F57A9B">
            <w:t>Harbors</w:t>
          </w:r>
        </w:smartTag>
      </w:smartTag>
      <w:r w:rsidRPr="00F57A9B">
        <w:t xml:space="preserve"> and Small Ports O</w:t>
      </w:r>
      <w:r w:rsidR="00AF3CD8" w:rsidRPr="00F57A9B">
        <w:t>peration and Maintenance manual. This manual includes chapters on best management practices for hazardous and other materials used in harbor construction and maintenance, operation and maintenance of marine structures such as fish cleaning stations and mooring docks, and a thorough discussion of marine construction materials. The</w:t>
      </w:r>
      <w:r w:rsidR="00A30C53" w:rsidRPr="00F57A9B">
        <w:t xml:space="preserve"> web address for this manual is:</w:t>
      </w:r>
    </w:p>
    <w:p w:rsidR="007213E8" w:rsidRPr="00F57A9B" w:rsidRDefault="00E214E8" w:rsidP="00A17314">
      <w:pPr>
        <w:pStyle w:val="BodyText"/>
      </w:pPr>
      <w:hyperlink r:id="rId28" w:history="1">
        <w:r w:rsidR="008527A1" w:rsidRPr="00F57A9B">
          <w:rPr>
            <w:color w:val="0000FF"/>
            <w:u w:val="single"/>
          </w:rPr>
          <w:t>http://www.dot.state.ak.us/stwddes/desports/assets/pdf/northharbors_smports_ops.pdf</w:t>
        </w:r>
      </w:hyperlink>
      <w:bookmarkStart w:id="147" w:name="_Toc104366747"/>
    </w:p>
    <w:p w:rsidR="00F42AF3" w:rsidRPr="00F57A9B" w:rsidRDefault="00F42AF3" w:rsidP="00F34490">
      <w:pPr>
        <w:pStyle w:val="StyleHeading2NotItalic"/>
      </w:pPr>
      <w:bookmarkStart w:id="148" w:name="_Toc366751952"/>
      <w:r w:rsidRPr="00F57A9B">
        <w:t>Key Partnerships</w:t>
      </w:r>
      <w:bookmarkEnd w:id="147"/>
      <w:bookmarkEnd w:id="148"/>
    </w:p>
    <w:p w:rsidR="00F42AF3" w:rsidRPr="00F57A9B" w:rsidRDefault="00F42AF3" w:rsidP="00F42AF3">
      <w:pPr>
        <w:pStyle w:val="BodyText"/>
      </w:pPr>
      <w:r w:rsidRPr="00F57A9B">
        <w:t>Key partners for harbors and marinas include the Alaska Association of Harbormasters and Port Administrators; State of Alaska resource agencies (DEC, DNR, and DFG); the Army Corps of Engineers; the United States Coast Guard; the DOTPF; University of Alaska Marine Advisory Program, , municipalities, citizens concerned by harbor and marina activities</w:t>
      </w:r>
      <w:r w:rsidR="00F36769" w:rsidRPr="00F57A9B">
        <w:t>, and coastal district coordinators</w:t>
      </w:r>
      <w:r w:rsidRPr="00F57A9B">
        <w:t xml:space="preserve">. </w:t>
      </w:r>
    </w:p>
    <w:p w:rsidR="00F42AF3" w:rsidRPr="00F57A9B" w:rsidRDefault="00F42AF3" w:rsidP="00F34490">
      <w:pPr>
        <w:pStyle w:val="StyleHeading2NotItalic"/>
      </w:pPr>
      <w:bookmarkStart w:id="149" w:name="_Toc104366748"/>
      <w:bookmarkStart w:id="150" w:name="_Toc366751953"/>
      <w:r w:rsidRPr="00F57A9B">
        <w:t xml:space="preserve">Goals for Reduction of </w:t>
      </w:r>
      <w:smartTag w:uri="urn:schemas-microsoft-com:office:smarttags" w:element="PlaceType">
        <w:r w:rsidRPr="00F57A9B">
          <w:t>Nonpoint</w:t>
        </w:r>
      </w:smartTag>
      <w:r w:rsidRPr="00F57A9B">
        <w:t xml:space="preserve"> </w:t>
      </w:r>
      <w:smartTag w:uri="urn:schemas-microsoft-com:office:smarttags" w:element="PlaceName">
        <w:r w:rsidRPr="00F57A9B">
          <w:t>Source</w:t>
        </w:r>
      </w:smartTag>
      <w:r w:rsidRPr="00F57A9B">
        <w:t xml:space="preserve"> Pollution from Harbors and </w:t>
      </w:r>
      <w:smartTag w:uri="urn:schemas-microsoft-com:office:smarttags" w:element="place">
        <w:smartTag w:uri="urn:schemas-microsoft-com:office:smarttags" w:element="City">
          <w:r w:rsidRPr="00F57A9B">
            <w:t>Marinas</w:t>
          </w:r>
        </w:smartTag>
      </w:smartTag>
      <w:bookmarkEnd w:id="149"/>
      <w:bookmarkEnd w:id="150"/>
    </w:p>
    <w:p w:rsidR="0070751F" w:rsidRPr="00F57A9B" w:rsidRDefault="0070751F" w:rsidP="0070751F">
      <w:pPr>
        <w:pStyle w:val="BodyText"/>
      </w:pPr>
      <w:smartTag w:uri="urn:schemas-microsoft-com:office:smarttags" w:element="State">
        <w:r w:rsidRPr="00F57A9B">
          <w:t>Alaska</w:t>
        </w:r>
      </w:smartTag>
      <w:r w:rsidRPr="00F57A9B">
        <w:t xml:space="preserve">’s nonpoint source pollution goals with respect to Harbors and </w:t>
      </w:r>
      <w:smartTag w:uri="urn:schemas-microsoft-com:office:smarttags" w:element="place">
        <w:smartTag w:uri="urn:schemas-microsoft-com:office:smarttags" w:element="City">
          <w:r w:rsidRPr="00F57A9B">
            <w:t>Marinas</w:t>
          </w:r>
        </w:smartTag>
      </w:smartTag>
      <w:r w:rsidRPr="00F57A9B">
        <w:t xml:space="preserve"> follow:</w:t>
      </w:r>
    </w:p>
    <w:p w:rsidR="00F42AF3" w:rsidRPr="00F57A9B" w:rsidRDefault="00F42AF3" w:rsidP="00F23142">
      <w:pPr>
        <w:pStyle w:val="BodyText"/>
        <w:numPr>
          <w:ilvl w:val="0"/>
          <w:numId w:val="13"/>
        </w:numPr>
      </w:pPr>
      <w:r w:rsidRPr="00F57A9B">
        <w:t xml:space="preserve">Education of harbor and marina users that their actions can affect water quality and cause pollution.  </w:t>
      </w:r>
    </w:p>
    <w:p w:rsidR="00A30C53" w:rsidRPr="00F57A9B" w:rsidRDefault="00A30C53" w:rsidP="00A30C53">
      <w:pPr>
        <w:pStyle w:val="BodyText"/>
        <w:ind w:left="360"/>
      </w:pPr>
    </w:p>
    <w:p w:rsidR="00F42AF3" w:rsidRPr="00F57A9B" w:rsidRDefault="00F42AF3" w:rsidP="00F23142">
      <w:pPr>
        <w:pStyle w:val="BodyText"/>
        <w:numPr>
          <w:ilvl w:val="0"/>
          <w:numId w:val="13"/>
        </w:numPr>
      </w:pPr>
      <w:r w:rsidRPr="00F57A9B">
        <w:t>Design future harbors and marinas to maximize opportunities for adequate flushing and to incorporate infrastructure to address sewage, used oil, other vessel-generated wastes, and stormwater issues that affect water quality.</w:t>
      </w:r>
    </w:p>
    <w:p w:rsidR="00A30C53" w:rsidRPr="00F57A9B" w:rsidRDefault="00A30C53" w:rsidP="00A30C53">
      <w:pPr>
        <w:pStyle w:val="BodyText"/>
      </w:pPr>
    </w:p>
    <w:p w:rsidR="00F42AF3" w:rsidRPr="00F57A9B" w:rsidRDefault="00220AB7" w:rsidP="00F23142">
      <w:pPr>
        <w:pStyle w:val="BodyText"/>
        <w:numPr>
          <w:ilvl w:val="0"/>
          <w:numId w:val="13"/>
        </w:numPr>
      </w:pPr>
      <w:r w:rsidRPr="00F57A9B">
        <w:t>Increase the number of harbors that are Clean Harbor certified</w:t>
      </w:r>
      <w:r w:rsidR="00F42AF3" w:rsidRPr="00F57A9B">
        <w:t>.</w:t>
      </w:r>
    </w:p>
    <w:p w:rsidR="00A30C53" w:rsidRPr="00F57A9B" w:rsidRDefault="00A30C53" w:rsidP="00A30C53">
      <w:pPr>
        <w:pStyle w:val="BodyText"/>
      </w:pPr>
    </w:p>
    <w:p w:rsidR="00F42AF3" w:rsidRPr="00F57A9B" w:rsidRDefault="00696F0E" w:rsidP="00F23142">
      <w:pPr>
        <w:pStyle w:val="BodyText"/>
        <w:numPr>
          <w:ilvl w:val="0"/>
          <w:numId w:val="13"/>
        </w:numPr>
      </w:pPr>
      <w:r>
        <w:t xml:space="preserve">Support DOT in any requests </w:t>
      </w:r>
      <w:r w:rsidR="00F42AF3" w:rsidRPr="00F57A9B">
        <w:t>to support development of Harbor Management Agreements for communities that need them.</w:t>
      </w:r>
    </w:p>
    <w:p w:rsidR="00A30C53" w:rsidRPr="00F57A9B" w:rsidRDefault="00A30C53" w:rsidP="00A30C53">
      <w:pPr>
        <w:pStyle w:val="BodyText"/>
      </w:pPr>
    </w:p>
    <w:p w:rsidR="00B15CFF" w:rsidRPr="00F57A9B" w:rsidRDefault="00F42AF3" w:rsidP="00F23142">
      <w:pPr>
        <w:pStyle w:val="BodyText"/>
        <w:numPr>
          <w:ilvl w:val="0"/>
          <w:numId w:val="13"/>
        </w:numPr>
      </w:pPr>
      <w:r w:rsidRPr="00F57A9B">
        <w:t>Expand existing harbor and marinas to include fish waste disposal, hazardous waste collection efforts, construct new and expand existing pump-out station</w:t>
      </w:r>
      <w:r w:rsidR="00377719" w:rsidRPr="00F57A9B">
        <w:t>s.</w:t>
      </w:r>
    </w:p>
    <w:p w:rsidR="00A30C53" w:rsidRPr="00F57A9B" w:rsidRDefault="00A30C53" w:rsidP="00A30C53">
      <w:pPr>
        <w:pStyle w:val="BodyText"/>
      </w:pPr>
    </w:p>
    <w:p w:rsidR="00377719" w:rsidRPr="00F57A9B" w:rsidRDefault="00377719" w:rsidP="00377719">
      <w:pPr>
        <w:pStyle w:val="BodyText"/>
        <w:numPr>
          <w:ilvl w:val="0"/>
          <w:numId w:val="6"/>
        </w:numPr>
        <w:sectPr w:rsidR="00377719" w:rsidRPr="00F57A9B" w:rsidSect="00F42AF3">
          <w:footerReference w:type="default" r:id="rId29"/>
          <w:pgSz w:w="12240" w:h="15840"/>
          <w:pgMar w:top="1440" w:right="1800" w:bottom="1440" w:left="1800" w:header="720" w:footer="720" w:gutter="0"/>
          <w:cols w:space="720"/>
          <w:docGrid w:linePitch="360"/>
        </w:sectPr>
      </w:pPr>
      <w:r w:rsidRPr="00F57A9B">
        <w:t>Encourage community workshops on spill prevention planning and how to comply with the Marine Oil Pollution (MARPOL) Act and DEC spill regulations.</w:t>
      </w:r>
    </w:p>
    <w:p w:rsidR="00377719" w:rsidRPr="00F57A9B" w:rsidRDefault="00377719" w:rsidP="00377719"/>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5310"/>
        <w:gridCol w:w="2250"/>
        <w:gridCol w:w="1800"/>
      </w:tblGrid>
      <w:tr w:rsidR="007A25DF" w:rsidRPr="00F57A9B" w:rsidTr="000F0BBD">
        <w:trPr>
          <w:gridBefore w:val="1"/>
          <w:wBefore w:w="18" w:type="dxa"/>
          <w:cantSplit/>
          <w:trHeight w:val="413"/>
          <w:tblHeader/>
        </w:trPr>
        <w:tc>
          <w:tcPr>
            <w:tcW w:w="9360" w:type="dxa"/>
            <w:gridSpan w:val="3"/>
            <w:vAlign w:val="bottom"/>
          </w:tcPr>
          <w:p w:rsidR="000F0BBD" w:rsidRPr="00F57A9B" w:rsidRDefault="000F0BBD" w:rsidP="000F0BBD">
            <w:pPr>
              <w:pStyle w:val="Table"/>
              <w:tabs>
                <w:tab w:val="clear" w:pos="1296"/>
                <w:tab w:val="num" w:pos="1602"/>
              </w:tabs>
              <w:ind w:left="1602"/>
            </w:pPr>
            <w:bookmarkStart w:id="151" w:name="_Toc358194053"/>
            <w:bookmarkStart w:id="152" w:name="_Toc366751954"/>
            <w:r w:rsidRPr="00F57A9B">
              <w:t>Harbors and Marinas Action Plan (HM)</w:t>
            </w:r>
            <w:bookmarkEnd w:id="151"/>
            <w:bookmarkEnd w:id="152"/>
          </w:p>
        </w:tc>
      </w:tr>
      <w:tr w:rsidR="00B17144" w:rsidRPr="00F57A9B" w:rsidTr="000F0BBD">
        <w:trPr>
          <w:gridBefore w:val="1"/>
          <w:wBefore w:w="18" w:type="dxa"/>
          <w:cantSplit/>
          <w:trHeight w:val="413"/>
          <w:tblHeader/>
        </w:trPr>
        <w:tc>
          <w:tcPr>
            <w:tcW w:w="5310" w:type="dxa"/>
            <w:vAlign w:val="bottom"/>
          </w:tcPr>
          <w:p w:rsidR="00B17144" w:rsidRPr="00F57A9B" w:rsidRDefault="00B17144" w:rsidP="00AA25D3">
            <w:pPr>
              <w:pStyle w:val="BodyText"/>
              <w:rPr>
                <w:b/>
                <w:bCs/>
              </w:rPr>
            </w:pPr>
            <w:bookmarkStart w:id="153" w:name="_Toc534172072"/>
            <w:r w:rsidRPr="00F57A9B">
              <w:rPr>
                <w:b/>
                <w:bCs/>
              </w:rPr>
              <w:t>Action Plan Objectives &amp; Tasks</w:t>
            </w:r>
            <w:bookmarkEnd w:id="153"/>
          </w:p>
        </w:tc>
        <w:tc>
          <w:tcPr>
            <w:tcW w:w="2250" w:type="dxa"/>
          </w:tcPr>
          <w:p w:rsidR="00B17144" w:rsidRPr="00F57A9B" w:rsidRDefault="00B17144" w:rsidP="00BC579E">
            <w:pPr>
              <w:pStyle w:val="BodyText"/>
              <w:outlineLvl w:val="0"/>
              <w:rPr>
                <w:b/>
                <w:sz w:val="22"/>
                <w:szCs w:val="22"/>
              </w:rPr>
            </w:pPr>
            <w:r w:rsidRPr="00F57A9B">
              <w:rPr>
                <w:b/>
                <w:sz w:val="22"/>
                <w:szCs w:val="22"/>
              </w:rPr>
              <w:t>Responsible Agencies &amp; Organizations</w:t>
            </w:r>
          </w:p>
        </w:tc>
        <w:tc>
          <w:tcPr>
            <w:tcW w:w="1800" w:type="dxa"/>
            <w:vAlign w:val="bottom"/>
          </w:tcPr>
          <w:p w:rsidR="00B17144" w:rsidRPr="00F57A9B" w:rsidRDefault="00B17144" w:rsidP="001B233F">
            <w:pPr>
              <w:pStyle w:val="BodyText"/>
              <w:outlineLvl w:val="0"/>
              <w:rPr>
                <w:b/>
                <w:sz w:val="20"/>
              </w:rPr>
            </w:pPr>
            <w:r w:rsidRPr="00F57A9B">
              <w:rPr>
                <w:b/>
              </w:rPr>
              <w:t>Timeframe For Completion of Action</w:t>
            </w:r>
          </w:p>
        </w:tc>
      </w:tr>
      <w:tr w:rsidR="00B17144" w:rsidRPr="00F57A9B" w:rsidTr="000F0BBD">
        <w:tc>
          <w:tcPr>
            <w:tcW w:w="5328" w:type="dxa"/>
            <w:gridSpan w:val="2"/>
          </w:tcPr>
          <w:p w:rsidR="00B17144" w:rsidRPr="00F57A9B" w:rsidRDefault="00B17144" w:rsidP="00AA25D3">
            <w:pPr>
              <w:pStyle w:val="BodyText"/>
              <w:spacing w:before="60" w:after="120"/>
              <w:outlineLvl w:val="0"/>
              <w:rPr>
                <w:sz w:val="20"/>
              </w:rPr>
            </w:pPr>
            <w:r w:rsidRPr="00F57A9B">
              <w:rPr>
                <w:sz w:val="20"/>
              </w:rPr>
              <w:t>HM-1.  Provide Corps of Engineers guidelines to dredging activities to minimize impacts of dredging &amp; disposal of dredged material</w:t>
            </w:r>
          </w:p>
        </w:tc>
        <w:tc>
          <w:tcPr>
            <w:tcW w:w="2250" w:type="dxa"/>
          </w:tcPr>
          <w:p w:rsidR="00B17144" w:rsidRPr="00F57A9B" w:rsidRDefault="00B17144" w:rsidP="009D716D">
            <w:pPr>
              <w:pStyle w:val="BodyText"/>
              <w:spacing w:before="60"/>
              <w:outlineLvl w:val="0"/>
              <w:rPr>
                <w:sz w:val="20"/>
              </w:rPr>
            </w:pPr>
            <w:r w:rsidRPr="00F57A9B">
              <w:rPr>
                <w:sz w:val="20"/>
              </w:rPr>
              <w:t>DOTPF, Local Govts, Corps of Engineers</w:t>
            </w:r>
          </w:p>
        </w:tc>
        <w:tc>
          <w:tcPr>
            <w:tcW w:w="1800" w:type="dxa"/>
          </w:tcPr>
          <w:p w:rsidR="00B17144" w:rsidRPr="00F57A9B" w:rsidRDefault="00B17144" w:rsidP="009D716D">
            <w:pPr>
              <w:pStyle w:val="BodyText"/>
              <w:spacing w:before="60" w:after="120"/>
              <w:outlineLvl w:val="0"/>
              <w:rPr>
                <w:sz w:val="20"/>
              </w:rPr>
            </w:pPr>
            <w:r w:rsidRPr="00F57A9B">
              <w:rPr>
                <w:sz w:val="20"/>
              </w:rPr>
              <w:t>On-going</w:t>
            </w:r>
          </w:p>
        </w:tc>
      </w:tr>
      <w:tr w:rsidR="00B17144" w:rsidRPr="00F57A9B" w:rsidTr="000F0BBD">
        <w:tc>
          <w:tcPr>
            <w:tcW w:w="5328" w:type="dxa"/>
            <w:gridSpan w:val="2"/>
          </w:tcPr>
          <w:p w:rsidR="00B17144" w:rsidRPr="00F57A9B" w:rsidRDefault="00B17144" w:rsidP="00AA25D3">
            <w:pPr>
              <w:pStyle w:val="BodyText"/>
              <w:spacing w:before="60" w:after="120"/>
              <w:outlineLvl w:val="0"/>
              <w:rPr>
                <w:sz w:val="20"/>
              </w:rPr>
            </w:pPr>
            <w:r w:rsidRPr="00F57A9B">
              <w:rPr>
                <w:sz w:val="20"/>
              </w:rPr>
              <w:t xml:space="preserve">HM-2.  Maintain U.S. Coast Guard requirement that fuel spills over five gallons are reported.  Maintain DOTPF Harbor Management Agreements that require fuel dock operators to have spill equipment on-scene, and appropriate spill prevention plans.  Hold workshops on how to prepare oil spill response plans and how to comply with MARPOL and DEC regulations.  </w:t>
            </w:r>
          </w:p>
        </w:tc>
        <w:tc>
          <w:tcPr>
            <w:tcW w:w="2250" w:type="dxa"/>
          </w:tcPr>
          <w:p w:rsidR="00B17144" w:rsidRPr="00F57A9B" w:rsidRDefault="00B17144" w:rsidP="009D716D">
            <w:pPr>
              <w:pStyle w:val="BodyText"/>
              <w:spacing w:before="60"/>
              <w:outlineLvl w:val="0"/>
              <w:rPr>
                <w:sz w:val="20"/>
              </w:rPr>
            </w:pPr>
            <w:r w:rsidRPr="00F57A9B">
              <w:rPr>
                <w:sz w:val="20"/>
              </w:rPr>
              <w:t>Coast Guard</w:t>
            </w:r>
          </w:p>
          <w:p w:rsidR="00B17144" w:rsidRPr="00F57A9B" w:rsidRDefault="00B17144" w:rsidP="009D716D">
            <w:pPr>
              <w:pStyle w:val="BodyText"/>
              <w:spacing w:before="60"/>
              <w:outlineLvl w:val="0"/>
              <w:rPr>
                <w:sz w:val="20"/>
              </w:rPr>
            </w:pPr>
            <w:r w:rsidRPr="00F57A9B">
              <w:rPr>
                <w:sz w:val="20"/>
              </w:rPr>
              <w:t>DOTPF</w:t>
            </w:r>
          </w:p>
          <w:p w:rsidR="00B17144" w:rsidRPr="00F57A9B" w:rsidRDefault="00B17144" w:rsidP="009D716D">
            <w:pPr>
              <w:pStyle w:val="BodyText"/>
              <w:spacing w:before="60"/>
              <w:outlineLvl w:val="0"/>
              <w:rPr>
                <w:sz w:val="20"/>
              </w:rPr>
            </w:pPr>
            <w:r w:rsidRPr="00F57A9B">
              <w:rPr>
                <w:sz w:val="20"/>
              </w:rPr>
              <w:t>Local Govts</w:t>
            </w:r>
          </w:p>
        </w:tc>
        <w:tc>
          <w:tcPr>
            <w:tcW w:w="1800" w:type="dxa"/>
          </w:tcPr>
          <w:p w:rsidR="00B17144" w:rsidRPr="00F57A9B" w:rsidRDefault="00B17144" w:rsidP="009D716D">
            <w:pPr>
              <w:pStyle w:val="BodyText"/>
              <w:spacing w:before="60" w:after="120"/>
              <w:outlineLvl w:val="0"/>
              <w:rPr>
                <w:sz w:val="20"/>
              </w:rPr>
            </w:pPr>
            <w:r w:rsidRPr="00F57A9B">
              <w:rPr>
                <w:sz w:val="20"/>
              </w:rPr>
              <w:t>On-going</w:t>
            </w:r>
          </w:p>
        </w:tc>
      </w:tr>
      <w:tr w:rsidR="00B17144" w:rsidRPr="00F57A9B" w:rsidTr="000F0BBD">
        <w:tc>
          <w:tcPr>
            <w:tcW w:w="5328" w:type="dxa"/>
            <w:gridSpan w:val="2"/>
          </w:tcPr>
          <w:p w:rsidR="00B17144" w:rsidRPr="00F57A9B" w:rsidRDefault="00B17144" w:rsidP="00AA25D3">
            <w:pPr>
              <w:pStyle w:val="BodyText"/>
              <w:spacing w:before="60" w:after="120"/>
              <w:outlineLvl w:val="0"/>
              <w:rPr>
                <w:sz w:val="20"/>
              </w:rPr>
            </w:pPr>
            <w:r w:rsidRPr="00F57A9B">
              <w:rPr>
                <w:sz w:val="20"/>
              </w:rPr>
              <w:t xml:space="preserve">HM-3.  Establish procedures to ensure water quality and aquatic habitat concerns are considered in design and siting of new and significantly expanding marinas. Ensure developers who site and construct harbors or marinas are familiar with Alaska Coastal and Harbor Design Procedures manual. </w:t>
            </w:r>
          </w:p>
        </w:tc>
        <w:tc>
          <w:tcPr>
            <w:tcW w:w="2250" w:type="dxa"/>
          </w:tcPr>
          <w:p w:rsidR="00B17144" w:rsidRPr="00F57A9B" w:rsidRDefault="00B17144" w:rsidP="009D716D">
            <w:pPr>
              <w:pStyle w:val="BodyText"/>
              <w:spacing w:before="60"/>
              <w:outlineLvl w:val="0"/>
              <w:rPr>
                <w:sz w:val="20"/>
              </w:rPr>
            </w:pPr>
            <w:r w:rsidRPr="00F57A9B">
              <w:rPr>
                <w:sz w:val="20"/>
              </w:rPr>
              <w:t>DOTPF</w:t>
            </w:r>
          </w:p>
          <w:p w:rsidR="00B17144" w:rsidRPr="00F57A9B" w:rsidRDefault="00B17144" w:rsidP="009D716D">
            <w:pPr>
              <w:pStyle w:val="BodyText"/>
              <w:spacing w:before="60"/>
              <w:outlineLvl w:val="0"/>
              <w:rPr>
                <w:sz w:val="20"/>
              </w:rPr>
            </w:pPr>
            <w:r w:rsidRPr="00F57A9B">
              <w:rPr>
                <w:sz w:val="20"/>
              </w:rPr>
              <w:t>Local Govts</w:t>
            </w:r>
          </w:p>
        </w:tc>
        <w:tc>
          <w:tcPr>
            <w:tcW w:w="1800" w:type="dxa"/>
          </w:tcPr>
          <w:p w:rsidR="00B17144" w:rsidRPr="00F57A9B" w:rsidRDefault="00B17144" w:rsidP="009D716D">
            <w:pPr>
              <w:pStyle w:val="BodyText"/>
              <w:spacing w:before="60" w:after="120"/>
              <w:outlineLvl w:val="0"/>
              <w:rPr>
                <w:sz w:val="20"/>
              </w:rPr>
            </w:pPr>
            <w:r w:rsidRPr="00F57A9B">
              <w:rPr>
                <w:sz w:val="20"/>
              </w:rPr>
              <w:t>On-going</w:t>
            </w:r>
            <w:r w:rsidR="00696F0E">
              <w:rPr>
                <w:sz w:val="20"/>
              </w:rPr>
              <w:t xml:space="preserve"> updates to existing manuals</w:t>
            </w:r>
          </w:p>
        </w:tc>
      </w:tr>
      <w:tr w:rsidR="00B17144" w:rsidRPr="00F57A9B" w:rsidTr="000F0BBD">
        <w:tc>
          <w:tcPr>
            <w:tcW w:w="5328" w:type="dxa"/>
            <w:gridSpan w:val="2"/>
          </w:tcPr>
          <w:p w:rsidR="00B17144" w:rsidRPr="00F57A9B" w:rsidRDefault="00B17144" w:rsidP="00271ACF">
            <w:pPr>
              <w:pStyle w:val="BodyText"/>
              <w:spacing w:before="60" w:after="120"/>
              <w:outlineLvl w:val="0"/>
              <w:rPr>
                <w:sz w:val="20"/>
              </w:rPr>
            </w:pPr>
            <w:r w:rsidRPr="00F57A9B">
              <w:rPr>
                <w:sz w:val="20"/>
              </w:rPr>
              <w:t>HM-4</w:t>
            </w:r>
            <w:r w:rsidR="005C3104" w:rsidRPr="00F57A9B">
              <w:rPr>
                <w:sz w:val="20"/>
              </w:rPr>
              <w:t xml:space="preserve">.  Continue to participate in the </w:t>
            </w:r>
            <w:r w:rsidR="00271ACF">
              <w:rPr>
                <w:sz w:val="20"/>
              </w:rPr>
              <w:t xml:space="preserve">Alaska </w:t>
            </w:r>
            <w:r w:rsidR="005C3104" w:rsidRPr="00F57A9B">
              <w:rPr>
                <w:sz w:val="20"/>
              </w:rPr>
              <w:t xml:space="preserve">Clean Harbors </w:t>
            </w:r>
            <w:r w:rsidR="00271ACF">
              <w:rPr>
                <w:sz w:val="20"/>
              </w:rPr>
              <w:t xml:space="preserve">(ACH) </w:t>
            </w:r>
            <w:r w:rsidR="005C3104" w:rsidRPr="00F57A9B">
              <w:rPr>
                <w:sz w:val="20"/>
              </w:rPr>
              <w:t>program.</w:t>
            </w:r>
            <w:r w:rsidRPr="00F57A9B">
              <w:rPr>
                <w:sz w:val="20"/>
              </w:rPr>
              <w:t xml:space="preserve">   The </w:t>
            </w:r>
            <w:r w:rsidR="00271ACF">
              <w:rPr>
                <w:sz w:val="20"/>
              </w:rPr>
              <w:t>ACH</w:t>
            </w:r>
            <w:r w:rsidRPr="00F57A9B">
              <w:rPr>
                <w:sz w:val="20"/>
              </w:rPr>
              <w:t xml:space="preserve"> program is a voluntary program to reduce pollution from harbor and boating activity.  </w:t>
            </w:r>
            <w:r w:rsidR="002B7CE6">
              <w:rPr>
                <w:sz w:val="20"/>
              </w:rPr>
              <w:t>Attend ACH technical advisory committee meetings as scheduled, 2-3 times per year.</w:t>
            </w:r>
          </w:p>
        </w:tc>
        <w:tc>
          <w:tcPr>
            <w:tcW w:w="2250" w:type="dxa"/>
          </w:tcPr>
          <w:p w:rsidR="00B17144" w:rsidRPr="00F57A9B" w:rsidRDefault="00B17144" w:rsidP="009D716D">
            <w:pPr>
              <w:pStyle w:val="BodyText"/>
              <w:spacing w:before="60"/>
              <w:outlineLvl w:val="0"/>
              <w:rPr>
                <w:sz w:val="20"/>
              </w:rPr>
            </w:pPr>
            <w:r w:rsidRPr="00F57A9B">
              <w:rPr>
                <w:sz w:val="20"/>
              </w:rPr>
              <w:t>NGO, Harbormasters</w:t>
            </w:r>
          </w:p>
        </w:tc>
        <w:tc>
          <w:tcPr>
            <w:tcW w:w="1800" w:type="dxa"/>
          </w:tcPr>
          <w:p w:rsidR="00B17144" w:rsidRDefault="00B17144" w:rsidP="009D716D">
            <w:pPr>
              <w:pStyle w:val="BodyText"/>
              <w:spacing w:before="60" w:after="120"/>
              <w:outlineLvl w:val="0"/>
              <w:rPr>
                <w:sz w:val="20"/>
              </w:rPr>
            </w:pPr>
            <w:r w:rsidRPr="00F57A9B">
              <w:rPr>
                <w:sz w:val="20"/>
              </w:rPr>
              <w:t>On-going</w:t>
            </w:r>
          </w:p>
          <w:p w:rsidR="00271ACF" w:rsidRPr="00F57A9B" w:rsidRDefault="00465EF3" w:rsidP="00271ACF">
            <w:pPr>
              <w:pStyle w:val="BodyText"/>
              <w:spacing w:before="60" w:after="120"/>
              <w:outlineLvl w:val="0"/>
              <w:rPr>
                <w:sz w:val="20"/>
              </w:rPr>
            </w:pPr>
            <w:r>
              <w:rPr>
                <w:sz w:val="20"/>
              </w:rPr>
              <w:t>Two</w:t>
            </w:r>
            <w:r w:rsidR="00271ACF">
              <w:rPr>
                <w:sz w:val="20"/>
              </w:rPr>
              <w:t xml:space="preserve"> additional harbors certified by ACH by 2018</w:t>
            </w:r>
          </w:p>
        </w:tc>
      </w:tr>
      <w:tr w:rsidR="00B17144" w:rsidRPr="00F57A9B" w:rsidTr="000F0BBD">
        <w:tc>
          <w:tcPr>
            <w:tcW w:w="5328" w:type="dxa"/>
            <w:gridSpan w:val="2"/>
          </w:tcPr>
          <w:p w:rsidR="00B17144" w:rsidRPr="00F57A9B" w:rsidRDefault="00B17144" w:rsidP="00F73D18">
            <w:pPr>
              <w:pStyle w:val="BodyText"/>
              <w:spacing w:before="60" w:after="120"/>
              <w:outlineLvl w:val="0"/>
              <w:rPr>
                <w:sz w:val="20"/>
              </w:rPr>
            </w:pPr>
            <w:r w:rsidRPr="00F57A9B">
              <w:rPr>
                <w:sz w:val="20"/>
              </w:rPr>
              <w:t xml:space="preserve">HM-5.  </w:t>
            </w:r>
            <w:r w:rsidR="005C3104" w:rsidRPr="00F57A9B">
              <w:rPr>
                <w:sz w:val="20"/>
              </w:rPr>
              <w:t>For harbors</w:t>
            </w:r>
            <w:r w:rsidR="00696F0E">
              <w:rPr>
                <w:sz w:val="20"/>
              </w:rPr>
              <w:t>,</w:t>
            </w:r>
            <w:r w:rsidR="005C3104" w:rsidRPr="00F57A9B">
              <w:rPr>
                <w:sz w:val="20"/>
              </w:rPr>
              <w:t xml:space="preserve"> marinas </w:t>
            </w:r>
            <w:r w:rsidR="00696F0E">
              <w:rPr>
                <w:sz w:val="20"/>
              </w:rPr>
              <w:t xml:space="preserve">and other areas </w:t>
            </w:r>
            <w:r w:rsidR="005C3104" w:rsidRPr="00F57A9B">
              <w:rPr>
                <w:sz w:val="20"/>
              </w:rPr>
              <w:t xml:space="preserve">where fish waste </w:t>
            </w:r>
            <w:r w:rsidR="002B7CE6">
              <w:rPr>
                <w:sz w:val="20"/>
              </w:rPr>
              <w:t xml:space="preserve">or sanitation </w:t>
            </w:r>
            <w:r w:rsidR="005C3104" w:rsidRPr="00F57A9B">
              <w:rPr>
                <w:sz w:val="20"/>
              </w:rPr>
              <w:t xml:space="preserve">is an issue, work to improve fish waste </w:t>
            </w:r>
            <w:r w:rsidR="002B7CE6">
              <w:rPr>
                <w:sz w:val="20"/>
              </w:rPr>
              <w:t xml:space="preserve">disposal </w:t>
            </w:r>
            <w:r w:rsidR="00F73D18">
              <w:rPr>
                <w:sz w:val="20"/>
              </w:rPr>
              <w:t>or</w:t>
            </w:r>
            <w:r w:rsidR="002B7CE6">
              <w:rPr>
                <w:sz w:val="20"/>
              </w:rPr>
              <w:t xml:space="preserve"> install sewage pump outs.</w:t>
            </w:r>
          </w:p>
        </w:tc>
        <w:tc>
          <w:tcPr>
            <w:tcW w:w="2250" w:type="dxa"/>
          </w:tcPr>
          <w:p w:rsidR="00B17144" w:rsidRPr="00F57A9B" w:rsidRDefault="00B17144" w:rsidP="009D716D">
            <w:pPr>
              <w:pStyle w:val="BodyText"/>
              <w:spacing w:before="60"/>
              <w:outlineLvl w:val="0"/>
              <w:rPr>
                <w:sz w:val="20"/>
              </w:rPr>
            </w:pPr>
            <w:r w:rsidRPr="00F57A9B">
              <w:rPr>
                <w:sz w:val="20"/>
              </w:rPr>
              <w:t>DOTPF, DEC</w:t>
            </w:r>
          </w:p>
          <w:p w:rsidR="00B17144" w:rsidRPr="00F57A9B" w:rsidRDefault="00B17144" w:rsidP="009D716D">
            <w:pPr>
              <w:pStyle w:val="BodyText"/>
              <w:spacing w:before="60"/>
              <w:outlineLvl w:val="0"/>
              <w:rPr>
                <w:sz w:val="20"/>
              </w:rPr>
            </w:pPr>
            <w:r w:rsidRPr="00F57A9B">
              <w:rPr>
                <w:sz w:val="20"/>
              </w:rPr>
              <w:t>Local Govts</w:t>
            </w:r>
          </w:p>
        </w:tc>
        <w:tc>
          <w:tcPr>
            <w:tcW w:w="1800" w:type="dxa"/>
          </w:tcPr>
          <w:p w:rsidR="00B17144" w:rsidRPr="00F57A9B" w:rsidRDefault="00B17144" w:rsidP="00696F0E">
            <w:pPr>
              <w:pStyle w:val="BodyText"/>
              <w:spacing w:before="60" w:after="120"/>
              <w:outlineLvl w:val="0"/>
              <w:rPr>
                <w:sz w:val="20"/>
              </w:rPr>
            </w:pPr>
            <w:r w:rsidRPr="00F57A9B">
              <w:rPr>
                <w:sz w:val="20"/>
              </w:rPr>
              <w:t>201</w:t>
            </w:r>
            <w:r w:rsidR="002B7CE6">
              <w:rPr>
                <w:sz w:val="20"/>
              </w:rPr>
              <w:t>8</w:t>
            </w:r>
          </w:p>
        </w:tc>
      </w:tr>
    </w:tbl>
    <w:p w:rsidR="00377719" w:rsidRPr="00F57A9B" w:rsidRDefault="00377719" w:rsidP="00377719">
      <w:pPr>
        <w:rPr>
          <w:sz w:val="20"/>
          <w:szCs w:val="20"/>
        </w:rPr>
      </w:pPr>
      <w:r w:rsidRPr="00F57A9B">
        <w:rPr>
          <w:sz w:val="20"/>
          <w:szCs w:val="20"/>
        </w:rPr>
        <w:t>Key:</w:t>
      </w:r>
    </w:p>
    <w:p w:rsidR="00377719" w:rsidRPr="00F57A9B" w:rsidRDefault="00377719" w:rsidP="00377719">
      <w:pPr>
        <w:rPr>
          <w:sz w:val="20"/>
          <w:szCs w:val="20"/>
        </w:rPr>
      </w:pPr>
      <w:r w:rsidRPr="00F57A9B">
        <w:rPr>
          <w:sz w:val="20"/>
          <w:szCs w:val="20"/>
        </w:rPr>
        <w:t>DEC</w:t>
      </w:r>
      <w:r w:rsidR="00CC5B2C" w:rsidRPr="00F57A9B">
        <w:rPr>
          <w:sz w:val="20"/>
          <w:szCs w:val="20"/>
        </w:rPr>
        <w:t xml:space="preserve"> </w:t>
      </w:r>
      <w:r w:rsidRPr="00F57A9B">
        <w:rPr>
          <w:sz w:val="20"/>
          <w:szCs w:val="20"/>
        </w:rPr>
        <w:t>- Department of Environmental Conservation</w:t>
      </w:r>
    </w:p>
    <w:p w:rsidR="00377719" w:rsidRPr="00F57A9B" w:rsidRDefault="00377719" w:rsidP="00377719">
      <w:pPr>
        <w:rPr>
          <w:sz w:val="20"/>
          <w:szCs w:val="20"/>
        </w:rPr>
      </w:pPr>
      <w:r w:rsidRPr="00F57A9B">
        <w:rPr>
          <w:sz w:val="20"/>
          <w:szCs w:val="20"/>
        </w:rPr>
        <w:t>DOTPF</w:t>
      </w:r>
      <w:r w:rsidRPr="00F57A9B">
        <w:rPr>
          <w:sz w:val="20"/>
          <w:szCs w:val="20"/>
        </w:rPr>
        <w:tab/>
        <w:t>- Department of Transportation and Public Facilities</w:t>
      </w:r>
    </w:p>
    <w:p w:rsidR="00696F0E" w:rsidRPr="00696F0E" w:rsidRDefault="00696F0E" w:rsidP="00377719">
      <w:pPr>
        <w:rPr>
          <w:sz w:val="20"/>
          <w:szCs w:val="20"/>
        </w:rPr>
        <w:sectPr w:rsidR="00696F0E" w:rsidRPr="00696F0E" w:rsidSect="000F0BBD">
          <w:pgSz w:w="12240" w:h="15840"/>
          <w:pgMar w:top="1440" w:right="1800" w:bottom="1440" w:left="1800" w:header="720" w:footer="720" w:gutter="0"/>
          <w:cols w:space="720"/>
          <w:docGrid w:linePitch="360"/>
        </w:sectPr>
      </w:pPr>
      <w:r>
        <w:rPr>
          <w:sz w:val="20"/>
          <w:szCs w:val="20"/>
        </w:rPr>
        <w:t>NGO – Non-governmental organization</w:t>
      </w:r>
    </w:p>
    <w:p w:rsidR="00377719" w:rsidRPr="00F57A9B" w:rsidRDefault="00377719" w:rsidP="001D1D79">
      <w:pPr>
        <w:pStyle w:val="Heading1"/>
      </w:pPr>
      <w:bookmarkStart w:id="154" w:name="_Toc104366750"/>
      <w:bookmarkStart w:id="155" w:name="_Toc366751955"/>
      <w:r w:rsidRPr="00F57A9B">
        <w:lastRenderedPageBreak/>
        <w:t>Hydromodification</w:t>
      </w:r>
      <w:bookmarkEnd w:id="154"/>
      <w:bookmarkEnd w:id="155"/>
    </w:p>
    <w:p w:rsidR="00377719" w:rsidRPr="00F57A9B" w:rsidRDefault="00377719" w:rsidP="00377719">
      <w:pPr>
        <w:pStyle w:val="BodyText"/>
      </w:pPr>
      <w:r w:rsidRPr="00F57A9B">
        <w:t>Hydromodification refers to activities relating to dams, channelization, channel modifications,</w:t>
      </w:r>
      <w:r w:rsidR="00F56E91" w:rsidRPr="00F57A9B">
        <w:t xml:space="preserve"> water </w:t>
      </w:r>
      <w:r w:rsidR="00D35567" w:rsidRPr="00F57A9B">
        <w:t>withdrawals</w:t>
      </w:r>
      <w:r w:rsidRPr="00F57A9B">
        <w:t xml:space="preserve"> and human-caused shoreline and </w:t>
      </w:r>
      <w:r w:rsidR="005A5D85" w:rsidRPr="00F57A9B">
        <w:t>stream bank</w:t>
      </w:r>
      <w:r w:rsidRPr="00F57A9B">
        <w:t xml:space="preserve"> erosion that can adversely affect water quality.</w:t>
      </w:r>
    </w:p>
    <w:p w:rsidR="00377719" w:rsidRPr="00F57A9B" w:rsidRDefault="00377719" w:rsidP="005C6423">
      <w:pPr>
        <w:pStyle w:val="StyleHeading2NotItalic"/>
        <w:numPr>
          <w:ilvl w:val="0"/>
          <w:numId w:val="149"/>
        </w:numPr>
      </w:pPr>
      <w:bookmarkStart w:id="156" w:name="_Toc104366752"/>
      <w:bookmarkStart w:id="157" w:name="_Toc366751956"/>
      <w:r w:rsidRPr="00F57A9B">
        <w:t>Regulatory Controls</w:t>
      </w:r>
      <w:bookmarkEnd w:id="156"/>
      <w:bookmarkEnd w:id="157"/>
    </w:p>
    <w:p w:rsidR="00E563FC" w:rsidRDefault="00EE436F" w:rsidP="00E563FC">
      <w:pPr>
        <w:pStyle w:val="BodyText"/>
        <w:jc w:val="center"/>
        <w:rPr>
          <w:b/>
        </w:rPr>
      </w:pPr>
      <w:r>
        <w:rPr>
          <w:b/>
        </w:rPr>
        <w:t>Department of Natural Resources</w:t>
      </w:r>
    </w:p>
    <w:p w:rsidR="00E563FC" w:rsidRDefault="00E563FC" w:rsidP="00E563FC">
      <w:pPr>
        <w:pStyle w:val="BodyText"/>
        <w:jc w:val="center"/>
        <w:rPr>
          <w:b/>
        </w:rPr>
      </w:pPr>
    </w:p>
    <w:p w:rsidR="00377719" w:rsidRPr="00F57A9B" w:rsidRDefault="00377719" w:rsidP="00377719">
      <w:pPr>
        <w:pStyle w:val="BodyText"/>
        <w:rPr>
          <w:b/>
        </w:rPr>
      </w:pPr>
      <w:r w:rsidRPr="00F57A9B">
        <w:rPr>
          <w:b/>
        </w:rPr>
        <w:t xml:space="preserve">Division of Mining, Land and Water </w:t>
      </w:r>
    </w:p>
    <w:p w:rsidR="00595108" w:rsidRPr="00F57A9B" w:rsidRDefault="00595108" w:rsidP="00595108">
      <w:pPr>
        <w:pStyle w:val="BodyText"/>
      </w:pPr>
      <w:r w:rsidRPr="00F57A9B">
        <w:t>The Department of Natural Resources has the authority under AS 46.17 to</w:t>
      </w:r>
      <w:r w:rsidR="003C7D43" w:rsidRPr="00F57A9B">
        <w:t xml:space="preserve"> adopt regulations and issu</w:t>
      </w:r>
      <w:r w:rsidR="00C93917" w:rsidRPr="00F57A9B">
        <w:t>e</w:t>
      </w:r>
      <w:r w:rsidR="003C7D43" w:rsidRPr="00F57A9B">
        <w:t xml:space="preserve"> orders necessary for ensuring dam safety. DNR</w:t>
      </w:r>
      <w:r w:rsidRPr="00F57A9B">
        <w:t xml:space="preserve"> enforce</w:t>
      </w:r>
      <w:r w:rsidR="003C7D43" w:rsidRPr="00F57A9B">
        <w:t>s dam safety statutes and regulations through appropriate legal actions, if necessary, including issuing injunctions assuming operational control of the dam, breeching the dam,</w:t>
      </w:r>
      <w:r w:rsidR="00C93917" w:rsidRPr="00F57A9B">
        <w:t xml:space="preserve"> </w:t>
      </w:r>
      <w:r w:rsidR="003C7D43" w:rsidRPr="00F57A9B">
        <w:t>or other activities necessary to mitigate the risk. DNR</w:t>
      </w:r>
      <w:r w:rsidRPr="00F57A9B">
        <w:t xml:space="preserve"> permit requirements </w:t>
      </w:r>
      <w:r w:rsidR="003C7D43" w:rsidRPr="00F57A9B">
        <w:t xml:space="preserve">are enforced </w:t>
      </w:r>
      <w:r w:rsidRPr="00F57A9B">
        <w:t>with the assistance of the state attorney general.  A person is guilty of a Class A misdemeanor if the person “knowingly…violates…an approval, order, regulation, or requirement…” of the Department.  If the</w:t>
      </w:r>
      <w:r w:rsidR="00095C03" w:rsidRPr="00F57A9B">
        <w:t xml:space="preserve"> </w:t>
      </w:r>
      <w:r w:rsidRPr="00F57A9B">
        <w:t>situation demands, the Department of Natural Resources can seize control of a dam in an emergency and require the owner to comply with the permit conditions or have the work done and charge the owner.  Persons giving false reports regarding the condition of a dam can be prosecuted under criminal statutes.</w:t>
      </w:r>
    </w:p>
    <w:p w:rsidR="00595108" w:rsidRPr="00F57A9B" w:rsidRDefault="00595108" w:rsidP="00377719">
      <w:pPr>
        <w:pStyle w:val="BodyText"/>
        <w:rPr>
          <w:b/>
        </w:rPr>
      </w:pPr>
    </w:p>
    <w:p w:rsidR="00377719" w:rsidRPr="00F57A9B" w:rsidRDefault="005A5D85" w:rsidP="00122E54">
      <w:pPr>
        <w:pStyle w:val="BodyText"/>
      </w:pPr>
      <w:r w:rsidRPr="00F57A9B">
        <w:t xml:space="preserve">Under AS </w:t>
      </w:r>
      <w:r w:rsidR="00377719" w:rsidRPr="00F57A9B">
        <w:t xml:space="preserve">Sec. 46.15.147. </w:t>
      </w:r>
      <w:r w:rsidR="00377719" w:rsidRPr="00F57A9B">
        <w:rPr>
          <w:i/>
        </w:rPr>
        <w:t>Termination of permits</w:t>
      </w:r>
      <w:r w:rsidR="00377719" w:rsidRPr="00F57A9B">
        <w:t>, the</w:t>
      </w:r>
      <w:r w:rsidR="009714F2" w:rsidRPr="00F57A9B">
        <w:t xml:space="preserve"> DNR</w:t>
      </w:r>
      <w:r w:rsidR="00377719" w:rsidRPr="00F57A9B">
        <w:t xml:space="preserve"> </w:t>
      </w:r>
      <w:r w:rsidR="009714F2" w:rsidRPr="00F57A9B">
        <w:t>C</w:t>
      </w:r>
      <w:r w:rsidR="00377719" w:rsidRPr="00F57A9B">
        <w:t xml:space="preserve">ommissioner can terminate the appropriation permit if the commissioner believes the </w:t>
      </w:r>
      <w:r w:rsidRPr="00F57A9B">
        <w:t>permittee</w:t>
      </w:r>
      <w:r w:rsidR="00377719" w:rsidRPr="00F57A9B">
        <w:t xml:space="preserve"> is willfully violating or has willfully violated a term, condition, restriction or limitation of his permit.</w:t>
      </w:r>
      <w:r w:rsidR="00F34490" w:rsidRPr="00F57A9B">
        <w:t xml:space="preserve"> </w:t>
      </w:r>
      <w:r w:rsidRPr="00F57A9B">
        <w:t xml:space="preserve">Under AS </w:t>
      </w:r>
      <w:r w:rsidR="00377719" w:rsidRPr="00F57A9B">
        <w:t xml:space="preserve">Sec. 46.15.180. </w:t>
      </w:r>
      <w:r w:rsidR="00377719" w:rsidRPr="00F57A9B">
        <w:rPr>
          <w:i/>
        </w:rPr>
        <w:t>Crimes</w:t>
      </w:r>
      <w:r w:rsidR="00377719" w:rsidRPr="00F57A9B">
        <w:t>, a person who violates the Water Use Act as specified in this section is guilty of a misdemeanor.</w:t>
      </w:r>
    </w:p>
    <w:p w:rsidR="00377719" w:rsidRPr="00F57A9B" w:rsidRDefault="00377719" w:rsidP="00377719">
      <w:pPr>
        <w:pStyle w:val="BodyText"/>
        <w:rPr>
          <w:sz w:val="16"/>
          <w:szCs w:val="16"/>
        </w:rPr>
      </w:pPr>
    </w:p>
    <w:p w:rsidR="00377719" w:rsidRPr="00F57A9B" w:rsidRDefault="00377719" w:rsidP="00122E54">
      <w:pPr>
        <w:pStyle w:val="BodyText"/>
        <w:rPr>
          <w:rFonts w:ascii="TimesNewRoman,BoldItalic" w:hAnsi="TimesNewRoman,BoldItalic" w:cs="TimesNewRoman,BoldItalic"/>
          <w:bCs/>
          <w:iCs/>
        </w:rPr>
      </w:pPr>
      <w:r w:rsidRPr="00F57A9B">
        <w:rPr>
          <w:i/>
        </w:rPr>
        <w:t>Article 6. Enforcement of 11 AAC 93.230 Water Management Regulations</w:t>
      </w:r>
      <w:r w:rsidRPr="00F57A9B">
        <w:t xml:space="preserve"> specifies that a violation of a provision of the regulations, a lawful order of the commissioner issued under AS 46.15,</w:t>
      </w:r>
      <w:r w:rsidR="00C93917" w:rsidRPr="00F57A9B">
        <w:t xml:space="preserve"> or</w:t>
      </w:r>
      <w:r w:rsidRPr="00F57A9B">
        <w:t xml:space="preserve"> a term or condition of a permit or certificate issued under this chapter is subject to corrective action under 11 AAC 93.280-11 AAC 93.290</w:t>
      </w:r>
      <w:r w:rsidR="00C93917" w:rsidRPr="00F57A9B">
        <w:t>.</w:t>
      </w:r>
    </w:p>
    <w:p w:rsidR="00377719" w:rsidRPr="00F57A9B" w:rsidRDefault="00377719" w:rsidP="00377719">
      <w:pPr>
        <w:pStyle w:val="BodyText"/>
        <w:rPr>
          <w:rFonts w:ascii="TimesNewRoman,BoldItalic" w:hAnsi="TimesNewRoman,BoldItalic" w:cs="TimesNewRoman,BoldItalic"/>
          <w:bCs/>
          <w:iCs/>
        </w:rPr>
      </w:pPr>
    </w:p>
    <w:p w:rsidR="00377719" w:rsidRPr="00F57A9B" w:rsidRDefault="00377719" w:rsidP="00377719">
      <w:pPr>
        <w:pStyle w:val="BodyText"/>
        <w:rPr>
          <w:b/>
          <w:sz w:val="22"/>
          <w:szCs w:val="22"/>
        </w:rPr>
      </w:pPr>
      <w:r w:rsidRPr="00F57A9B">
        <w:rPr>
          <w:b/>
          <w:sz w:val="22"/>
          <w:szCs w:val="22"/>
        </w:rPr>
        <w:t>Water Resources Section</w:t>
      </w:r>
    </w:p>
    <w:p w:rsidR="00377719" w:rsidRPr="00F57A9B" w:rsidRDefault="00377719" w:rsidP="00377719">
      <w:pPr>
        <w:pStyle w:val="BodyText"/>
      </w:pPr>
      <w:r w:rsidRPr="00F57A9B">
        <w:t>The Division of Mining, Land and Water, Water Management Unit is responsible for the following:</w:t>
      </w:r>
    </w:p>
    <w:p w:rsidR="00377719" w:rsidRPr="00F57A9B" w:rsidRDefault="00377719" w:rsidP="003E0B4F">
      <w:pPr>
        <w:pStyle w:val="BodyText"/>
        <w:numPr>
          <w:ilvl w:val="0"/>
          <w:numId w:val="14"/>
        </w:numPr>
      </w:pPr>
      <w:r w:rsidRPr="00F57A9B">
        <w:t>Evaluate in-water related development projects (hydroelectric developments, public water supply, water exports, etc.) that may have the potential to negatively impact fish and wildlife resources and access to those resources through the appropriation and use of water.</w:t>
      </w:r>
    </w:p>
    <w:p w:rsidR="00377719" w:rsidRPr="00F57A9B" w:rsidRDefault="00377719" w:rsidP="003E0B4F">
      <w:pPr>
        <w:pStyle w:val="BodyText"/>
        <w:numPr>
          <w:ilvl w:val="0"/>
          <w:numId w:val="14"/>
        </w:numPr>
      </w:pPr>
      <w:r w:rsidRPr="00F57A9B">
        <w:t>Collect and analyze data to ensure that water-related development projects leave enough flow to support existing permitted uses and the public interest such as recreation, transportation, fish, wildlife and aquatic habitat.</w:t>
      </w:r>
    </w:p>
    <w:p w:rsidR="003E0B4F" w:rsidRPr="00F57A9B" w:rsidRDefault="00377719" w:rsidP="003E0B4F">
      <w:pPr>
        <w:pStyle w:val="BodyText"/>
        <w:numPr>
          <w:ilvl w:val="0"/>
          <w:numId w:val="14"/>
        </w:numPr>
      </w:pPr>
      <w:r w:rsidRPr="00F57A9B">
        <w:t>Facilitate permitting as a multi-agency effort to ensure the maximum use of water resources and still protect holders of prior water rights, as well as water quality, fish and wildlife populations, aquatic habitat, and other public interests.</w:t>
      </w:r>
    </w:p>
    <w:p w:rsidR="00377719" w:rsidRPr="00F57A9B" w:rsidRDefault="00377719" w:rsidP="003E0B4F">
      <w:pPr>
        <w:pStyle w:val="BodyText"/>
        <w:ind w:left="360"/>
      </w:pPr>
    </w:p>
    <w:p w:rsidR="00377719" w:rsidRPr="00F57A9B" w:rsidRDefault="00377719" w:rsidP="00AF0D54">
      <w:pPr>
        <w:pStyle w:val="BodyText"/>
        <w:rPr>
          <w:b/>
          <w:sz w:val="22"/>
          <w:szCs w:val="22"/>
        </w:rPr>
      </w:pPr>
      <w:smartTag w:uri="urn:schemas-microsoft-com:office:smarttags" w:element="place">
        <w:smartTag w:uri="urn:schemas-microsoft-com:office:smarttags" w:element="State">
          <w:r w:rsidRPr="00F57A9B">
            <w:rPr>
              <w:b/>
              <w:sz w:val="22"/>
              <w:szCs w:val="22"/>
            </w:rPr>
            <w:lastRenderedPageBreak/>
            <w:t>Alaska</w:t>
          </w:r>
        </w:smartTag>
      </w:smartTag>
      <w:r w:rsidRPr="00F57A9B">
        <w:rPr>
          <w:b/>
          <w:sz w:val="22"/>
          <w:szCs w:val="22"/>
        </w:rPr>
        <w:t xml:space="preserve"> Hydrologic Survey</w:t>
      </w:r>
    </w:p>
    <w:p w:rsidR="00377719" w:rsidRPr="00F57A9B" w:rsidRDefault="00377719" w:rsidP="00AF0D54">
      <w:pPr>
        <w:pStyle w:val="BodyText"/>
      </w:pPr>
      <w:r w:rsidRPr="00F57A9B">
        <w:t xml:space="preserve">The objective of the Alaska Hydrologic Survey (AHS) is to provide technical hydrologic information to ensure proper and accurate management of the State's water resources for the benefit of the people of the State of </w:t>
      </w:r>
      <w:smartTag w:uri="urn:schemas-microsoft-com:office:smarttags" w:element="place">
        <w:smartTag w:uri="urn:schemas-microsoft-com:office:smarttags" w:element="State">
          <w:r w:rsidRPr="00F57A9B">
            <w:t>Alaska</w:t>
          </w:r>
        </w:smartTag>
      </w:smartTag>
      <w:r w:rsidRPr="00F57A9B">
        <w:t xml:space="preserve">. Hydrologic data are provided to state, federal, and municipal governments, as well as industry and the general public. The statutory basis for the AHS existence and programs are under AS 41.08. Under </w:t>
      </w:r>
      <w:r w:rsidR="00C93917" w:rsidRPr="00F57A9B">
        <w:t xml:space="preserve"> this statute</w:t>
      </w:r>
      <w:r w:rsidRPr="00F57A9B">
        <w:t xml:space="preserve"> , AHS is specifically charged with "the systematic collection, recording, evaluation, and distribution of data on the quantity, location, and quality of water of the state in the ground, on the surface of the ground, or along the coasts, are in the public interest and necessary to the orderly domestic industrial development of the state.</w:t>
      </w:r>
    </w:p>
    <w:p w:rsidR="00377719" w:rsidRPr="00F57A9B" w:rsidRDefault="00377719" w:rsidP="00377719">
      <w:pPr>
        <w:pStyle w:val="BodyText"/>
      </w:pPr>
      <w:r w:rsidRPr="00F57A9B">
        <w:t>More information is available on the DNR</w:t>
      </w:r>
      <w:r w:rsidR="0088048A" w:rsidRPr="00F57A9B">
        <w:t>, Alaska Hydrologic Survey</w:t>
      </w:r>
      <w:r w:rsidRPr="00F57A9B">
        <w:t xml:space="preserve"> website at: </w:t>
      </w:r>
      <w:hyperlink r:id="rId30" w:history="1">
        <w:r w:rsidR="00B14CEB" w:rsidRPr="00F57A9B">
          <w:rPr>
            <w:rStyle w:val="Hyperlink"/>
          </w:rPr>
          <w:t>http://dnr.alaska.gov/mlw/water/hydro/index.cfm</w:t>
        </w:r>
      </w:hyperlink>
      <w:r w:rsidRPr="00F57A9B">
        <w:t xml:space="preserve"> </w:t>
      </w:r>
    </w:p>
    <w:p w:rsidR="00B14CEB" w:rsidRPr="00F57A9B" w:rsidRDefault="00B14CEB" w:rsidP="00377719">
      <w:pPr>
        <w:pStyle w:val="BodyText"/>
        <w:rPr>
          <w:b/>
        </w:rPr>
      </w:pPr>
    </w:p>
    <w:p w:rsidR="00377719" w:rsidRPr="00F57A9B" w:rsidRDefault="00377719" w:rsidP="00377719">
      <w:pPr>
        <w:pStyle w:val="BodyText"/>
        <w:rPr>
          <w:b/>
          <w:bCs/>
          <w:sz w:val="22"/>
          <w:szCs w:val="22"/>
        </w:rPr>
      </w:pPr>
      <w:r w:rsidRPr="00F57A9B">
        <w:rPr>
          <w:b/>
          <w:bCs/>
          <w:sz w:val="22"/>
          <w:szCs w:val="22"/>
        </w:rPr>
        <w:t xml:space="preserve">Dam Safety </w:t>
      </w:r>
      <w:r w:rsidR="00685D0D" w:rsidRPr="00F57A9B">
        <w:rPr>
          <w:b/>
          <w:bCs/>
          <w:sz w:val="22"/>
          <w:szCs w:val="22"/>
        </w:rPr>
        <w:t>Constru</w:t>
      </w:r>
      <w:r w:rsidR="00C93917" w:rsidRPr="00F57A9B">
        <w:rPr>
          <w:b/>
          <w:bCs/>
          <w:sz w:val="22"/>
          <w:szCs w:val="22"/>
        </w:rPr>
        <w:t>c</w:t>
      </w:r>
      <w:r w:rsidR="00685D0D" w:rsidRPr="00F57A9B">
        <w:rPr>
          <w:b/>
          <w:bCs/>
          <w:sz w:val="22"/>
          <w:szCs w:val="22"/>
        </w:rPr>
        <w:t>tion Unit</w:t>
      </w:r>
    </w:p>
    <w:p w:rsidR="00377719" w:rsidRPr="00F57A9B" w:rsidRDefault="00E7169C" w:rsidP="00377719">
      <w:pPr>
        <w:pStyle w:val="BodyText"/>
      </w:pPr>
      <w:r w:rsidRPr="00F57A9B">
        <w:t>DNR</w:t>
      </w:r>
      <w:r w:rsidR="00377719" w:rsidRPr="00F57A9B">
        <w:t xml:space="preserve"> is the lead agency for implementation of the Alaska Dam Safety Program, administered by the Dam Safety and Construction Unit.  The dam safety regulations are articulated under Article 3 of 11 AAC 93. </w:t>
      </w:r>
      <w:r w:rsidR="00377719" w:rsidRPr="00F57A9B">
        <w:rPr>
          <w:rFonts w:ascii="TimesNewRoman,BoldItalic" w:hAnsi="TimesNewRoman,BoldItalic" w:cs="TimesNewRoman,BoldItalic"/>
          <w:bCs/>
          <w:iCs/>
        </w:rPr>
        <w:t xml:space="preserve">The current dam safety regulations require the applicant to submit an erosion control plan.  </w:t>
      </w:r>
      <w:r w:rsidR="00377719" w:rsidRPr="00F57A9B">
        <w:t xml:space="preserve">, </w:t>
      </w:r>
      <w:r w:rsidR="00122E54">
        <w:t>T</w:t>
      </w:r>
      <w:r w:rsidR="00377719" w:rsidRPr="00F57A9B">
        <w:t>he Dam Safety and Construction Unit considers the stability of the stream channel immediately above and below the dam, how the stream will be controlled during construction, the dam foundation materials, the method of construction and dam construction materials, and site surface drainage during construction</w:t>
      </w:r>
      <w:r w:rsidR="00122E54">
        <w:t xml:space="preserve"> in their review process</w:t>
      </w:r>
      <w:r w:rsidR="00377719" w:rsidRPr="00F57A9B">
        <w:t>.</w:t>
      </w:r>
    </w:p>
    <w:p w:rsidR="00377719" w:rsidRPr="00F57A9B" w:rsidRDefault="00377719" w:rsidP="00377719">
      <w:pPr>
        <w:pStyle w:val="BodyText"/>
      </w:pPr>
    </w:p>
    <w:p w:rsidR="00377719" w:rsidRPr="00F57A9B" w:rsidRDefault="00377719" w:rsidP="00377719">
      <w:pPr>
        <w:pStyle w:val="BodyText"/>
        <w:rPr>
          <w:rFonts w:ascii="TimesNewRoman,BoldItalic" w:hAnsi="TimesNewRoman,BoldItalic" w:cs="TimesNewRoman,BoldItalic"/>
          <w:bCs/>
          <w:iCs/>
        </w:rPr>
      </w:pPr>
      <w:r w:rsidRPr="00F57A9B">
        <w:rPr>
          <w:rFonts w:ascii="TimesNewRoman,BoldItalic" w:hAnsi="TimesNewRoman,BoldItalic" w:cs="TimesNewRoman,BoldItalic"/>
          <w:bCs/>
          <w:iCs/>
        </w:rPr>
        <w:t xml:space="preserve">For existing dams, a current periodic safety inspection and a current operations and maintenance manual are required to receive a certificate of approval to operate a dam.  A new certificate of approval to operate a dam is required every three years for Class I (high) and Class II (significant) hazard potential dams, and every five years for Class III (low) hazard potential dams.  11 AAC 93.19 requires the periodic safety inspection to be conducted by an </w:t>
      </w:r>
      <w:smartTag w:uri="urn:schemas-microsoft-com:office:smarttags" w:element="place">
        <w:smartTag w:uri="urn:schemas-microsoft-com:office:smarttags" w:element="State">
          <w:r w:rsidRPr="00F57A9B">
            <w:rPr>
              <w:rFonts w:ascii="TimesNewRoman,BoldItalic" w:hAnsi="TimesNewRoman,BoldItalic" w:cs="TimesNewRoman,BoldItalic"/>
              <w:bCs/>
              <w:iCs/>
            </w:rPr>
            <w:t>Alaska</w:t>
          </w:r>
        </w:smartTag>
      </w:smartTag>
      <w:r w:rsidRPr="00F57A9B">
        <w:rPr>
          <w:rFonts w:ascii="TimesNewRoman,BoldItalic" w:hAnsi="TimesNewRoman,BoldItalic" w:cs="TimesNewRoman,BoldItalic"/>
          <w:bCs/>
          <w:iCs/>
        </w:rPr>
        <w:t xml:space="preserve"> registered, professional engineer under guidance provided by the Department of Natural Resources.</w:t>
      </w:r>
    </w:p>
    <w:p w:rsidR="00A30C53" w:rsidRPr="00F57A9B" w:rsidRDefault="00A30C53" w:rsidP="00377719">
      <w:pPr>
        <w:pStyle w:val="BodyText"/>
        <w:rPr>
          <w:b/>
          <w:bCs/>
        </w:rPr>
      </w:pPr>
    </w:p>
    <w:p w:rsidR="00377719" w:rsidRPr="00F57A9B" w:rsidRDefault="00377719" w:rsidP="00EE436F">
      <w:pPr>
        <w:pStyle w:val="BodyText"/>
        <w:jc w:val="center"/>
        <w:rPr>
          <w:b/>
          <w:bCs/>
        </w:rPr>
      </w:pPr>
      <w:r w:rsidRPr="00F57A9B">
        <w:rPr>
          <w:b/>
          <w:bCs/>
        </w:rPr>
        <w:t>Department of Fish and Game (DFG)</w:t>
      </w:r>
    </w:p>
    <w:p w:rsidR="00EE6C15" w:rsidRPr="00F57A9B" w:rsidRDefault="00EE6C15" w:rsidP="00377719">
      <w:pPr>
        <w:pStyle w:val="BodyText"/>
        <w:rPr>
          <w:b/>
          <w:bCs/>
        </w:rPr>
      </w:pPr>
    </w:p>
    <w:p w:rsidR="00EE6C15" w:rsidRPr="00F57A9B" w:rsidRDefault="00EE6C15" w:rsidP="00EE6C15">
      <w:pPr>
        <w:pStyle w:val="BodyText"/>
        <w:rPr>
          <w:b/>
        </w:rPr>
      </w:pPr>
      <w:r w:rsidRPr="00F57A9B">
        <w:rPr>
          <w:b/>
        </w:rPr>
        <w:t>Office of Habitat Management and Permitting (OHMP)</w:t>
      </w:r>
    </w:p>
    <w:p w:rsidR="00EE6C15" w:rsidRPr="00F57A9B" w:rsidRDefault="00EE6C15" w:rsidP="00EE6C15">
      <w:pPr>
        <w:pStyle w:val="BodyText"/>
      </w:pPr>
      <w:r w:rsidRPr="00F57A9B">
        <w:t xml:space="preserve"> DFG may request that monitoring (pre, during, and post-construction) and mitigation provisions be integrated into the project plan during the early design phase.   Pre-project studies are requested when data are insufficient for assessing the environmental impacts of a proposed project.  </w:t>
      </w:r>
    </w:p>
    <w:p w:rsidR="00EE6C15" w:rsidRPr="00F57A9B" w:rsidRDefault="00EE6C15" w:rsidP="00EE6C15">
      <w:pPr>
        <w:pStyle w:val="BodyText"/>
      </w:pPr>
    </w:p>
    <w:p w:rsidR="00EE6C15" w:rsidRPr="00F57A9B" w:rsidRDefault="00EE6C15" w:rsidP="00EE6C15">
      <w:pPr>
        <w:pStyle w:val="BodyText"/>
      </w:pPr>
      <w:r w:rsidRPr="00F57A9B">
        <w:t xml:space="preserve">AS 41.14.840 (formerly AS 16.05.840), mandates that activities within a waterbody provide efficient fish passage, both upstream and downstream.  Currently, OHMP applies this standard to all waterbodies known to support fish (resident or anadromous). There is no formal catalog of documented resident fish streams equivalent to the Catalog of Waters Important for Spawning, Rearing or Migration of Anadromous Fishes.  OHMP does not apply the fish passage statute where the presence of fish is not documented.  If OHMP is </w:t>
      </w:r>
      <w:r w:rsidRPr="00F57A9B">
        <w:lastRenderedPageBreak/>
        <w:t>not certain of the absence or presence of fish, they may require developers to conduct field work to identify if fish are present.</w:t>
      </w:r>
    </w:p>
    <w:p w:rsidR="00EE6C15" w:rsidRPr="00F57A9B" w:rsidRDefault="00EE6C15" w:rsidP="00EE6C15">
      <w:pPr>
        <w:pStyle w:val="BodyText"/>
      </w:pPr>
    </w:p>
    <w:p w:rsidR="00EE6C15" w:rsidRPr="00F57A9B" w:rsidRDefault="00EE6C15" w:rsidP="00EE6C15">
      <w:pPr>
        <w:pStyle w:val="BodyText"/>
      </w:pPr>
      <w:r w:rsidRPr="00F57A9B">
        <w:t>AS 41.14.870, requires: a) the Deputy Commissioner of the Department of Fish and Game to specify the waterbodies important for the spawning, rearing, or migration of anadromous fish; b) a person or agency to notify OHMP before beginning any activities using, altering, or polluting a specified anadromous fish waterbody; and c) a person or agency must receive OHMP approval of project plans before beginning the proposed activity.</w:t>
      </w:r>
    </w:p>
    <w:p w:rsidR="00EE6C15" w:rsidRPr="00F57A9B" w:rsidRDefault="00EE6C15" w:rsidP="00377719">
      <w:pPr>
        <w:pStyle w:val="BodyText"/>
        <w:rPr>
          <w:b/>
          <w:bCs/>
        </w:rPr>
      </w:pPr>
    </w:p>
    <w:p w:rsidR="00377719" w:rsidRPr="00F57A9B" w:rsidRDefault="00377719" w:rsidP="00377719">
      <w:pPr>
        <w:pStyle w:val="BodyText"/>
        <w:rPr>
          <w:b/>
        </w:rPr>
      </w:pPr>
      <w:bookmarkStart w:id="158" w:name="_Toc104366753"/>
      <w:r w:rsidRPr="00F57A9B">
        <w:rPr>
          <w:b/>
        </w:rPr>
        <w:t>Statewide Aquatic Resources Coordination Unit (SARCU)</w:t>
      </w:r>
      <w:bookmarkEnd w:id="158"/>
    </w:p>
    <w:p w:rsidR="00377719" w:rsidRPr="00F57A9B" w:rsidRDefault="00377719" w:rsidP="00377719">
      <w:pPr>
        <w:pStyle w:val="BodyText"/>
      </w:pPr>
      <w:r w:rsidRPr="00F57A9B">
        <w:t>The SARCU provides departmental coordination, scientific expertise, core personnel, data collection and analyses, and other relevant scientific information and actions needed by the DFG to comply with state, federal, and local laws. Fish, wildlife, and aquatic data are obtained, analyzed, and effectively used to make recommendations for sustaining fish and wildlife production, including waterway access.</w:t>
      </w:r>
    </w:p>
    <w:p w:rsidR="00377719" w:rsidRPr="00F57A9B" w:rsidRDefault="00377719" w:rsidP="00377719">
      <w:pPr>
        <w:pStyle w:val="BodyText"/>
        <w:rPr>
          <w:b/>
          <w:bCs/>
        </w:rPr>
      </w:pPr>
    </w:p>
    <w:p w:rsidR="00377719" w:rsidRPr="00F57A9B" w:rsidRDefault="00377719" w:rsidP="00377719">
      <w:pPr>
        <w:pStyle w:val="BodyText"/>
        <w:rPr>
          <w:b/>
        </w:rPr>
      </w:pPr>
      <w:r w:rsidRPr="00F57A9B">
        <w:rPr>
          <w:b/>
        </w:rPr>
        <w:t>Sport Fish Division</w:t>
      </w:r>
    </w:p>
    <w:p w:rsidR="00377719" w:rsidRPr="00F57A9B" w:rsidRDefault="00377719" w:rsidP="00377719">
      <w:pPr>
        <w:pStyle w:val="BodyText"/>
      </w:pPr>
      <w:r w:rsidRPr="00F57A9B">
        <w:t xml:space="preserve">Chapter 20 of Title 16 provides the DFG and the Boards of Fish and Game permit jurisdiction over all land use activities within the State of </w:t>
      </w:r>
      <w:smartTag w:uri="urn:schemas-microsoft-com:office:smarttags" w:element="State">
        <w:smartTag w:uri="urn:schemas-microsoft-com:office:smarttags" w:element="place">
          <w:r w:rsidRPr="00F57A9B">
            <w:t>Alaska</w:t>
          </w:r>
        </w:smartTag>
      </w:smartTag>
      <w:r w:rsidRPr="00F57A9B">
        <w:t>'s "Special Area" system of refuges, critical habitat areas, and sanctuaries.  The Statewide Instream Flow Coordinator in the Division of Sport Fish also reviews many dam and channel modification proposals and estimates instream flow impacts.</w:t>
      </w:r>
    </w:p>
    <w:p w:rsidR="00377719" w:rsidRPr="00F57A9B" w:rsidRDefault="00377719" w:rsidP="00377719">
      <w:pPr>
        <w:pStyle w:val="BodyText"/>
        <w:rPr>
          <w:b/>
        </w:rPr>
      </w:pPr>
    </w:p>
    <w:p w:rsidR="00377719" w:rsidRDefault="00377719" w:rsidP="00EE436F">
      <w:pPr>
        <w:pStyle w:val="BodyText"/>
        <w:jc w:val="center"/>
        <w:rPr>
          <w:b/>
        </w:rPr>
      </w:pPr>
      <w:r w:rsidRPr="00F57A9B">
        <w:rPr>
          <w:b/>
        </w:rPr>
        <w:t>Department of Environmental Conservation</w:t>
      </w:r>
    </w:p>
    <w:p w:rsidR="00122E54" w:rsidRPr="00F57A9B" w:rsidRDefault="00122E54" w:rsidP="00EE436F">
      <w:pPr>
        <w:pStyle w:val="BodyText"/>
        <w:jc w:val="center"/>
        <w:rPr>
          <w:b/>
        </w:rPr>
      </w:pPr>
    </w:p>
    <w:p w:rsidR="00377719" w:rsidRPr="00F57A9B" w:rsidRDefault="00377719" w:rsidP="00377719">
      <w:pPr>
        <w:pStyle w:val="BodyText"/>
      </w:pPr>
      <w:r w:rsidRPr="00F57A9B">
        <w:t>The department regulates solid waste, liquid wastes, hazardous materials</w:t>
      </w:r>
      <w:r w:rsidR="00D952C8" w:rsidRPr="00F57A9B">
        <w:t xml:space="preserve">, </w:t>
      </w:r>
      <w:r w:rsidRPr="00F57A9B">
        <w:t>and petroleum transportation and spills.  Developers must obtain permits from the department if any of the</w:t>
      </w:r>
      <w:r w:rsidR="00EF242D" w:rsidRPr="00F57A9B">
        <w:t>se</w:t>
      </w:r>
      <w:r w:rsidRPr="00F57A9B">
        <w:t xml:space="preserve"> materials will be used</w:t>
      </w:r>
      <w:r w:rsidR="00C93917" w:rsidRPr="00F57A9B">
        <w:t xml:space="preserve"> or generated</w:t>
      </w:r>
      <w:r w:rsidRPr="00F57A9B">
        <w:t xml:space="preserve"> during the construction or operation of dams or channel modifications.</w:t>
      </w:r>
      <w:r w:rsidR="00D952C8" w:rsidRPr="00F57A9B">
        <w:t xml:space="preserve"> DEC is the lead water pollution control agency</w:t>
      </w:r>
    </w:p>
    <w:p w:rsidR="00D952C8" w:rsidRPr="00F57A9B" w:rsidRDefault="00D952C8" w:rsidP="00D952C8">
      <w:pPr>
        <w:pStyle w:val="BodyText"/>
        <w:rPr>
          <w:b/>
        </w:rPr>
      </w:pPr>
    </w:p>
    <w:p w:rsidR="00D952C8" w:rsidRPr="00F57A9B" w:rsidRDefault="00D952C8" w:rsidP="00D952C8">
      <w:pPr>
        <w:pStyle w:val="BodyText"/>
        <w:rPr>
          <w:b/>
        </w:rPr>
      </w:pPr>
      <w:r w:rsidRPr="00F57A9B">
        <w:rPr>
          <w:b/>
        </w:rPr>
        <w:t>Division of Water</w:t>
      </w:r>
    </w:p>
    <w:p w:rsidR="00377719" w:rsidRPr="00F57A9B" w:rsidRDefault="00D952C8" w:rsidP="00377719">
      <w:pPr>
        <w:pStyle w:val="BodyText"/>
      </w:pPr>
      <w:r w:rsidRPr="00F57A9B">
        <w:t xml:space="preserve">The division </w:t>
      </w:r>
      <w:r w:rsidR="00377719" w:rsidRPr="00F57A9B">
        <w:t xml:space="preserve">issues Section 401 Water Quality certifications.  DEC must </w:t>
      </w:r>
      <w:r w:rsidR="009C5AC4" w:rsidRPr="00F57A9B">
        <w:t>certify</w:t>
      </w:r>
      <w:r w:rsidR="00E75DD3" w:rsidRPr="00F57A9B">
        <w:t>, waive certification, or deny</w:t>
      </w:r>
      <w:r w:rsidR="00E75DD3" w:rsidRPr="00F57A9B">
        <w:rPr>
          <w:color w:val="0000FF"/>
        </w:rPr>
        <w:t xml:space="preserve"> </w:t>
      </w:r>
      <w:r w:rsidR="00377719" w:rsidRPr="00F57A9B">
        <w:t>that an application for a federal license, such as a Federal Energy Regulatory Commission (FERC) license or CWA Section 404 permit that allows discharges into the navigable waters of the state meets Water Quality Standards.  DEC</w:t>
      </w:r>
      <w:r w:rsidR="00BF0982" w:rsidRPr="00F57A9B">
        <w:t xml:space="preserve"> has conditioning authority under the Federal Power Act, and</w:t>
      </w:r>
      <w:r w:rsidR="00377719" w:rsidRPr="00F57A9B">
        <w:t xml:space="preserve"> may attach stipulations, including erosion and sediment control and stormwater runoff control measures, to the 401 certification to ensure that the project will not violate </w:t>
      </w:r>
      <w:r w:rsidR="001166A4" w:rsidRPr="00F57A9B">
        <w:t>water q</w:t>
      </w:r>
      <w:r w:rsidR="00377719" w:rsidRPr="00F57A9B">
        <w:t xml:space="preserve">uality </w:t>
      </w:r>
      <w:r w:rsidR="001166A4" w:rsidRPr="00F57A9B">
        <w:t>s</w:t>
      </w:r>
      <w:r w:rsidR="00377719" w:rsidRPr="00F57A9B">
        <w:t>tandards.</w:t>
      </w:r>
    </w:p>
    <w:p w:rsidR="00377719" w:rsidRPr="00F57A9B" w:rsidRDefault="00377719" w:rsidP="00377719">
      <w:pPr>
        <w:pStyle w:val="BodyText"/>
      </w:pPr>
    </w:p>
    <w:p w:rsidR="001F3D3A" w:rsidRDefault="001F3D3A" w:rsidP="00EE436F">
      <w:pPr>
        <w:pStyle w:val="BodyText"/>
        <w:jc w:val="center"/>
        <w:rPr>
          <w:b/>
        </w:rPr>
      </w:pPr>
      <w:r w:rsidRPr="00F57A9B">
        <w:rPr>
          <w:b/>
        </w:rPr>
        <w:t>Department of Commerce Community and Economic Development</w:t>
      </w:r>
    </w:p>
    <w:p w:rsidR="00122E54" w:rsidRPr="00F57A9B" w:rsidRDefault="00122E54" w:rsidP="00EE436F">
      <w:pPr>
        <w:pStyle w:val="BodyText"/>
        <w:jc w:val="center"/>
        <w:rPr>
          <w:b/>
        </w:rPr>
      </w:pPr>
    </w:p>
    <w:p w:rsidR="001F3D3A" w:rsidRPr="00F57A9B" w:rsidRDefault="001F3D3A" w:rsidP="001F3D3A">
      <w:pPr>
        <w:rPr>
          <w:color w:val="000000"/>
        </w:rPr>
      </w:pPr>
      <w:r w:rsidRPr="00F57A9B">
        <w:rPr>
          <w:color w:val="000000"/>
        </w:rPr>
        <w:t>Borough and city government floodplain management ordinances cover approximately 85% of the State's population that live in a community that regulates floodplain development through National Flood Insurance Program (NFIP) ordinances. The Department of Commerce, Community and Economic Develo</w:t>
      </w:r>
      <w:r w:rsidR="009C5AC4" w:rsidRPr="00F57A9B">
        <w:rPr>
          <w:color w:val="000000"/>
        </w:rPr>
        <w:t>p</w:t>
      </w:r>
      <w:r w:rsidRPr="00F57A9B">
        <w:rPr>
          <w:color w:val="000000"/>
        </w:rPr>
        <w:t xml:space="preserve">ment (DCCED), Division </w:t>
      </w:r>
      <w:r w:rsidRPr="00F57A9B">
        <w:rPr>
          <w:color w:val="000000"/>
        </w:rPr>
        <w:lastRenderedPageBreak/>
        <w:t xml:space="preserve">of Community </w:t>
      </w:r>
      <w:r w:rsidR="00CB1E05">
        <w:rPr>
          <w:color w:val="000000"/>
        </w:rPr>
        <w:t xml:space="preserve">and Regional Affairs </w:t>
      </w:r>
      <w:r w:rsidRPr="00F57A9B">
        <w:rPr>
          <w:color w:val="000000"/>
        </w:rPr>
        <w:t xml:space="preserve">y is the State coordinating office for the NFIP and has developed a </w:t>
      </w:r>
      <w:r w:rsidRPr="00F57A9B">
        <w:rPr>
          <w:bCs/>
          <w:i/>
          <w:iCs/>
          <w:color w:val="000000"/>
        </w:rPr>
        <w:t>5-year Plan for Floodplain Management in Alaska</w:t>
      </w:r>
      <w:r w:rsidRPr="00F57A9B">
        <w:rPr>
          <w:color w:val="000000"/>
        </w:rPr>
        <w:t xml:space="preserve">.  Through improved mapping of hazard areas, and updating and improved implementation of the Governor's Administrative Order 175 for Floodplain and Erosion management, channel modifications and human-caused changes that result in erosion should be reduced.  The DCCED is working with local governments to add "No Adverse Impact" floodplain clauses to ordinances that are updated as flood maps are updated. The majority of communities participating in the NFIP are also coastal districts. </w:t>
      </w:r>
      <w:r w:rsidRPr="00F57A9B">
        <w:rPr>
          <w:color w:val="000000"/>
        </w:rPr>
        <w:br/>
        <w:t xml:space="preserve">DCCED's </w:t>
      </w:r>
      <w:r w:rsidRPr="00F57A9B">
        <w:rPr>
          <w:bCs/>
          <w:color w:val="000000"/>
        </w:rPr>
        <w:t>5-Year Plan for Floodplain Management</w:t>
      </w:r>
      <w:r w:rsidRPr="00F57A9B">
        <w:rPr>
          <w:color w:val="000000"/>
        </w:rPr>
        <w:t xml:space="preserve"> objectives that relate are: </w:t>
      </w:r>
    </w:p>
    <w:p w:rsidR="001F3D3A" w:rsidRPr="00F57A9B" w:rsidRDefault="00CB1E05" w:rsidP="00E214E8">
      <w:pPr>
        <w:numPr>
          <w:ilvl w:val="0"/>
          <w:numId w:val="156"/>
        </w:numPr>
        <w:spacing w:before="100" w:beforeAutospacing="1" w:after="100" w:afterAutospacing="1"/>
        <w:rPr>
          <w:color w:val="000000"/>
        </w:rPr>
      </w:pPr>
      <w:r>
        <w:rPr>
          <w:color w:val="000000"/>
        </w:rPr>
        <w:t>C</w:t>
      </w:r>
      <w:r w:rsidR="001F3D3A" w:rsidRPr="00F57A9B">
        <w:rPr>
          <w:color w:val="000000"/>
        </w:rPr>
        <w:t>ut</w:t>
      </w:r>
      <w:r>
        <w:rPr>
          <w:color w:val="000000"/>
        </w:rPr>
        <w:t>ting</w:t>
      </w:r>
      <w:r w:rsidR="001F3D3A" w:rsidRPr="00F57A9B">
        <w:rPr>
          <w:color w:val="000000"/>
        </w:rPr>
        <w:t xml:space="preserve"> the average age of Alaska’s flood maps in half (10.5  years) from 20.8 years ; </w:t>
      </w:r>
    </w:p>
    <w:p w:rsidR="001F3D3A" w:rsidRPr="00F57A9B" w:rsidRDefault="001F3D3A" w:rsidP="00E214E8">
      <w:pPr>
        <w:numPr>
          <w:ilvl w:val="0"/>
          <w:numId w:val="156"/>
        </w:numPr>
        <w:spacing w:before="100" w:beforeAutospacing="1" w:after="100" w:afterAutospacing="1"/>
        <w:rPr>
          <w:color w:val="000000"/>
        </w:rPr>
      </w:pPr>
      <w:r w:rsidRPr="00F57A9B">
        <w:rPr>
          <w:color w:val="000000"/>
        </w:rPr>
        <w:t xml:space="preserve">Producing digital flood hazard maps with up-to-date flood hazard data for the 15-percent highest priority areas in the state; and </w:t>
      </w:r>
    </w:p>
    <w:p w:rsidR="001F3D3A" w:rsidRPr="00F57A9B" w:rsidRDefault="001F3D3A" w:rsidP="00E214E8">
      <w:pPr>
        <w:numPr>
          <w:ilvl w:val="0"/>
          <w:numId w:val="156"/>
        </w:numPr>
        <w:spacing w:before="100" w:beforeAutospacing="1" w:after="100" w:afterAutospacing="1"/>
        <w:rPr>
          <w:color w:val="000000"/>
        </w:rPr>
      </w:pPr>
      <w:r w:rsidRPr="00F57A9B">
        <w:rPr>
          <w:color w:val="000000"/>
        </w:rPr>
        <w:t>Develop</w:t>
      </w:r>
      <w:r w:rsidR="00CB1E05">
        <w:rPr>
          <w:color w:val="000000"/>
        </w:rPr>
        <w:t>ing</w:t>
      </w:r>
      <w:r w:rsidRPr="00F57A9B">
        <w:rPr>
          <w:color w:val="000000"/>
        </w:rPr>
        <w:t xml:space="preserve"> flood hazard maps for one-half of the unmapped, flood</w:t>
      </w:r>
      <w:r w:rsidR="009C5AC4" w:rsidRPr="00F57A9B">
        <w:rPr>
          <w:color w:val="000000"/>
        </w:rPr>
        <w:t xml:space="preserve"> </w:t>
      </w:r>
      <w:r w:rsidRPr="00F57A9B">
        <w:rPr>
          <w:color w:val="000000"/>
        </w:rPr>
        <w:t xml:space="preserve">prone communities in Alaska. </w:t>
      </w:r>
    </w:p>
    <w:p w:rsidR="001F3D3A" w:rsidRPr="00F57A9B" w:rsidRDefault="001F3D3A" w:rsidP="00E214E8">
      <w:pPr>
        <w:numPr>
          <w:ilvl w:val="0"/>
          <w:numId w:val="156"/>
        </w:numPr>
        <w:spacing w:before="100" w:beforeAutospacing="1" w:after="100" w:afterAutospacing="1"/>
        <w:rPr>
          <w:color w:val="000000"/>
        </w:rPr>
      </w:pPr>
      <w:r w:rsidRPr="00F57A9B">
        <w:rPr>
          <w:color w:val="000000"/>
        </w:rPr>
        <w:t>Develop</w:t>
      </w:r>
      <w:r w:rsidR="00CB1E05">
        <w:rPr>
          <w:color w:val="000000"/>
        </w:rPr>
        <w:t>ing</w:t>
      </w:r>
      <w:r w:rsidRPr="00F57A9B">
        <w:rPr>
          <w:color w:val="000000"/>
        </w:rPr>
        <w:t xml:space="preserve"> an integrated floodplain and erosion management program.  Currently no clear erosion management policies are coordinated at the federal and State level in Alaska.  Goal is to integrate floodplain and erosion management. </w:t>
      </w:r>
    </w:p>
    <w:p w:rsidR="001F3D3A" w:rsidRPr="00F57A9B" w:rsidRDefault="00CB1E05" w:rsidP="00E214E8">
      <w:pPr>
        <w:numPr>
          <w:ilvl w:val="0"/>
          <w:numId w:val="156"/>
        </w:numPr>
        <w:spacing w:before="100" w:beforeAutospacing="1" w:after="100" w:afterAutospacing="1"/>
        <w:rPr>
          <w:color w:val="000000"/>
        </w:rPr>
      </w:pPr>
      <w:r w:rsidRPr="00F57A9B">
        <w:rPr>
          <w:color w:val="000000"/>
        </w:rPr>
        <w:t>Establish</w:t>
      </w:r>
      <w:r>
        <w:rPr>
          <w:color w:val="000000"/>
        </w:rPr>
        <w:t>ing</w:t>
      </w:r>
      <w:r w:rsidRPr="00F57A9B">
        <w:rPr>
          <w:color w:val="000000"/>
        </w:rPr>
        <w:t xml:space="preserve"> </w:t>
      </w:r>
      <w:r w:rsidR="001F3D3A" w:rsidRPr="00F57A9B">
        <w:rPr>
          <w:color w:val="000000"/>
        </w:rPr>
        <w:t>a Federal-State Floodplain and Erosion Mitigation Commission to provide a coordinated management approach to the communities most threatened by flooding and erosion; provide guidance for community relocation.  Establish</w:t>
      </w:r>
      <w:r w:rsidR="00B919DC">
        <w:rPr>
          <w:color w:val="000000"/>
        </w:rPr>
        <w:t>ing</w:t>
      </w:r>
      <w:r w:rsidR="001F3D3A" w:rsidRPr="00F57A9B">
        <w:rPr>
          <w:color w:val="000000"/>
        </w:rPr>
        <w:t xml:space="preserve"> an erosion assessment program for the most erosion prone communities/areas of the Stat</w:t>
      </w:r>
      <w:r w:rsidR="00B919DC">
        <w:rPr>
          <w:color w:val="000000"/>
        </w:rPr>
        <w:t xml:space="preserve">e and </w:t>
      </w:r>
      <w:r w:rsidR="00E214E8">
        <w:rPr>
          <w:color w:val="000000"/>
        </w:rPr>
        <w:t>integrating,</w:t>
      </w:r>
      <w:r w:rsidR="001F3D3A" w:rsidRPr="00F57A9B">
        <w:rPr>
          <w:color w:val="000000"/>
        </w:rPr>
        <w:t xml:space="preserve"> where applicable, with digital flood hazard data layers. </w:t>
      </w:r>
    </w:p>
    <w:p w:rsidR="001F3D3A" w:rsidRDefault="00B919DC" w:rsidP="00E214E8">
      <w:pPr>
        <w:numPr>
          <w:ilvl w:val="0"/>
          <w:numId w:val="156"/>
        </w:numPr>
        <w:spacing w:before="100" w:beforeAutospacing="1" w:afterAutospacing="1"/>
        <w:rPr>
          <w:color w:val="000000"/>
        </w:rPr>
      </w:pPr>
      <w:r>
        <w:rPr>
          <w:color w:val="000000"/>
        </w:rPr>
        <w:t>Helping a</w:t>
      </w:r>
      <w:r w:rsidR="001F3D3A" w:rsidRPr="00F57A9B">
        <w:rPr>
          <w:color w:val="000000"/>
        </w:rPr>
        <w:t>ll of Alaska’s Borough governments participating in the NFIP with compliant ordinances.</w:t>
      </w:r>
    </w:p>
    <w:p w:rsidR="00CB1E05" w:rsidRPr="00F57A9B" w:rsidRDefault="00CB1E05" w:rsidP="00E214E8">
      <w:pPr>
        <w:numPr>
          <w:ilvl w:val="0"/>
          <w:numId w:val="156"/>
        </w:numPr>
        <w:spacing w:before="100" w:beforeAutospacing="1" w:afterAutospacing="1"/>
        <w:rPr>
          <w:color w:val="000000"/>
        </w:rPr>
      </w:pPr>
      <w:r>
        <w:rPr>
          <w:color w:val="000000"/>
        </w:rPr>
        <w:t>U</w:t>
      </w:r>
      <w:r w:rsidR="00B919DC">
        <w:rPr>
          <w:color w:val="000000"/>
        </w:rPr>
        <w:t>p</w:t>
      </w:r>
      <w:r w:rsidRPr="00F57A9B">
        <w:rPr>
          <w:color w:val="000000"/>
        </w:rPr>
        <w:t>dat</w:t>
      </w:r>
      <w:r w:rsidR="00B919DC">
        <w:rPr>
          <w:color w:val="000000"/>
        </w:rPr>
        <w:t>ing</w:t>
      </w:r>
      <w:r w:rsidRPr="00F57A9B">
        <w:rPr>
          <w:color w:val="000000"/>
        </w:rPr>
        <w:t xml:space="preserve"> the State’s Flood Insurance Rate Maps (FIRMs) and produce flood and erosion hazard maps for unmapped NFIP participating communities according to the following goals from </w:t>
      </w:r>
      <w:r w:rsidRPr="00F57A9B">
        <w:rPr>
          <w:bCs/>
          <w:color w:val="000000"/>
        </w:rPr>
        <w:t>Alaska's Map Modernization Plan</w:t>
      </w:r>
      <w:r w:rsidRPr="00F57A9B">
        <w:rPr>
          <w:color w:val="000000"/>
        </w:rPr>
        <w:t xml:space="preserve"> (dated August 2002)</w:t>
      </w:r>
      <w:r w:rsidR="00514F79">
        <w:rPr>
          <w:color w:val="000000"/>
        </w:rPr>
        <w:t>.</w:t>
      </w:r>
    </w:p>
    <w:p w:rsidR="00377719" w:rsidRPr="00F57A9B" w:rsidRDefault="00377719" w:rsidP="00F34490">
      <w:pPr>
        <w:pStyle w:val="StyleHeading2NotItalic"/>
      </w:pPr>
      <w:bookmarkStart w:id="159" w:name="_Toc104366754"/>
      <w:bookmarkStart w:id="160" w:name="_Toc366751957"/>
      <w:r w:rsidRPr="00F57A9B">
        <w:t>Key Partnerships</w:t>
      </w:r>
      <w:bookmarkEnd w:id="159"/>
      <w:bookmarkEnd w:id="160"/>
      <w:r w:rsidRPr="00F57A9B">
        <w:t xml:space="preserve"> </w:t>
      </w:r>
    </w:p>
    <w:p w:rsidR="00377719" w:rsidRPr="00F57A9B" w:rsidRDefault="00377719" w:rsidP="00377719">
      <w:pPr>
        <w:pStyle w:val="BodyText"/>
      </w:pPr>
      <w:r w:rsidRPr="00F57A9B">
        <w:t>Key partners for preventing damage from hydromodification activities include the State of Alaska’s resource agencies (DEC, DNR, DFG); the Army Corps of Engineers; the Natural Resources Conservation Service; federal land management agencies if the activity is within their land management jurisdiction (Bureau of Land Management, USFS, U.S. Fish &amp; Wildlife Service and the National Park Service); and municipalities, organizations, private landowners a</w:t>
      </w:r>
      <w:r w:rsidR="00345F86" w:rsidRPr="00F57A9B">
        <w:t xml:space="preserve">nd citizens that are concerned </w:t>
      </w:r>
      <w:r w:rsidR="00B16C9B" w:rsidRPr="00F57A9B">
        <w:t>about</w:t>
      </w:r>
      <w:r w:rsidRPr="00F57A9B">
        <w:t xml:space="preserve"> a proposed hydromodification activity or </w:t>
      </w:r>
      <w:r w:rsidR="005A5D85" w:rsidRPr="00F57A9B">
        <w:t>stream bank</w:t>
      </w:r>
      <w:r w:rsidRPr="00F57A9B">
        <w:t xml:space="preserve"> erosion impacts.</w:t>
      </w:r>
    </w:p>
    <w:p w:rsidR="00377719" w:rsidRPr="00F57A9B" w:rsidRDefault="00377719" w:rsidP="00F34490">
      <w:pPr>
        <w:pStyle w:val="StyleHeading2NotItalic"/>
      </w:pPr>
      <w:bookmarkStart w:id="161" w:name="_Toc104366755"/>
      <w:bookmarkStart w:id="162" w:name="_Toc366751958"/>
      <w:r w:rsidRPr="00F57A9B">
        <w:t xml:space="preserve">Goals for Reducing </w:t>
      </w:r>
      <w:smartTag w:uri="urn:schemas-microsoft-com:office:smarttags" w:element="place">
        <w:smartTag w:uri="urn:schemas-microsoft-com:office:smarttags" w:element="PlaceType">
          <w:r w:rsidRPr="00F57A9B">
            <w:t>Nonpoint</w:t>
          </w:r>
        </w:smartTag>
        <w:r w:rsidRPr="00F57A9B">
          <w:t xml:space="preserve"> </w:t>
        </w:r>
        <w:smartTag w:uri="urn:schemas-microsoft-com:office:smarttags" w:element="PlaceName">
          <w:r w:rsidRPr="00F57A9B">
            <w:t>Source</w:t>
          </w:r>
        </w:smartTag>
      </w:smartTag>
      <w:r w:rsidRPr="00F57A9B">
        <w:t xml:space="preserve"> Pollution from Hydromodification</w:t>
      </w:r>
      <w:bookmarkEnd w:id="161"/>
      <w:bookmarkEnd w:id="162"/>
    </w:p>
    <w:p w:rsidR="0070751F" w:rsidRPr="00F57A9B" w:rsidRDefault="0070751F" w:rsidP="0070751F">
      <w:pPr>
        <w:pStyle w:val="BodyText"/>
      </w:pPr>
      <w:smartTag w:uri="urn:schemas-microsoft-com:office:smarttags" w:element="place">
        <w:smartTag w:uri="urn:schemas-microsoft-com:office:smarttags" w:element="State">
          <w:r w:rsidRPr="00F57A9B">
            <w:t>Alaska</w:t>
          </w:r>
        </w:smartTag>
      </w:smartTag>
      <w:r w:rsidRPr="00F57A9B">
        <w:t>’s nonpoint source pollution goals with respect to hydromodification follow:</w:t>
      </w:r>
    </w:p>
    <w:p w:rsidR="00377719" w:rsidRPr="00F57A9B" w:rsidRDefault="00377719" w:rsidP="003E0B4F">
      <w:pPr>
        <w:pStyle w:val="BodyText"/>
        <w:numPr>
          <w:ilvl w:val="0"/>
          <w:numId w:val="15"/>
        </w:numPr>
      </w:pPr>
      <w:r w:rsidRPr="00F57A9B">
        <w:t>Maintain water quality and quantity in watersheds</w:t>
      </w:r>
      <w:r w:rsidR="003F77DF" w:rsidRPr="00F57A9B">
        <w:t>.</w:t>
      </w:r>
    </w:p>
    <w:p w:rsidR="00377719" w:rsidRPr="00F57A9B" w:rsidRDefault="00377719" w:rsidP="003E0B4F">
      <w:pPr>
        <w:pStyle w:val="BodyText"/>
        <w:numPr>
          <w:ilvl w:val="0"/>
          <w:numId w:val="15"/>
        </w:numPr>
      </w:pPr>
      <w:r w:rsidRPr="00F57A9B">
        <w:t>Maintain healthy populations of plant and animal species by maintaining the aquatic and riparian habitats necessary to sustain them</w:t>
      </w:r>
      <w:r w:rsidR="003F77DF" w:rsidRPr="00F57A9B">
        <w:t>.</w:t>
      </w:r>
    </w:p>
    <w:p w:rsidR="00377719" w:rsidRPr="00F57A9B" w:rsidRDefault="00377719" w:rsidP="003E0B4F">
      <w:pPr>
        <w:pStyle w:val="BodyText"/>
        <w:numPr>
          <w:ilvl w:val="0"/>
          <w:numId w:val="15"/>
        </w:numPr>
      </w:pPr>
      <w:r w:rsidRPr="00F57A9B">
        <w:lastRenderedPageBreak/>
        <w:t xml:space="preserve">Restore degraded water quality and quantity to meet </w:t>
      </w:r>
      <w:r w:rsidR="00E735BE" w:rsidRPr="00F57A9B">
        <w:t>W</w:t>
      </w:r>
      <w:r w:rsidRPr="00F57A9B">
        <w:t xml:space="preserve">ater </w:t>
      </w:r>
      <w:r w:rsidR="00E735BE" w:rsidRPr="00F57A9B">
        <w:t>Q</w:t>
      </w:r>
      <w:r w:rsidRPr="00F57A9B">
        <w:t xml:space="preserve">uality </w:t>
      </w:r>
      <w:r w:rsidR="00E735BE" w:rsidRPr="00F57A9B">
        <w:t>S</w:t>
      </w:r>
      <w:r w:rsidRPr="00F57A9B">
        <w:t>tandards and protect designated uses</w:t>
      </w:r>
      <w:r w:rsidR="003F77DF" w:rsidRPr="00F57A9B">
        <w:t>.</w:t>
      </w:r>
    </w:p>
    <w:p w:rsidR="00377719" w:rsidRDefault="00377719" w:rsidP="003E0B4F">
      <w:pPr>
        <w:pStyle w:val="BodyText"/>
        <w:numPr>
          <w:ilvl w:val="0"/>
          <w:numId w:val="15"/>
        </w:numPr>
      </w:pPr>
      <w:r w:rsidRPr="00F57A9B">
        <w:t>Restore damaged aquatic populations by restoring their habitats</w:t>
      </w:r>
      <w:r w:rsidR="003F77DF" w:rsidRPr="00F57A9B">
        <w:t>.</w:t>
      </w:r>
    </w:p>
    <w:p w:rsidR="00E214E8" w:rsidRPr="00F57A9B" w:rsidRDefault="00E214E8" w:rsidP="00E214E8">
      <w:pPr>
        <w:pStyle w:val="BodyText"/>
        <w:ind w:left="720"/>
      </w:pPr>
    </w:p>
    <w:tbl>
      <w:tblPr>
        <w:tblW w:w="93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3"/>
        <w:gridCol w:w="2340"/>
        <w:gridCol w:w="1710"/>
      </w:tblGrid>
      <w:tr w:rsidR="00377719" w:rsidRPr="00F57A9B" w:rsidTr="00E214E8">
        <w:trPr>
          <w:cantSplit/>
          <w:trHeight w:val="413"/>
          <w:tblHeader/>
        </w:trPr>
        <w:tc>
          <w:tcPr>
            <w:tcW w:w="9383" w:type="dxa"/>
            <w:gridSpan w:val="3"/>
            <w:vAlign w:val="bottom"/>
          </w:tcPr>
          <w:p w:rsidR="00377719" w:rsidRPr="00F57A9B" w:rsidRDefault="00377719" w:rsidP="000F0BBD">
            <w:pPr>
              <w:pStyle w:val="Table"/>
              <w:tabs>
                <w:tab w:val="clear" w:pos="1296"/>
                <w:tab w:val="num" w:pos="1602"/>
              </w:tabs>
              <w:ind w:left="1602"/>
            </w:pPr>
            <w:bookmarkStart w:id="163" w:name="_Toc366751959"/>
            <w:r w:rsidRPr="00F57A9B">
              <w:t>Hydromodification Action Plan (HY)</w:t>
            </w:r>
            <w:bookmarkEnd w:id="163"/>
          </w:p>
        </w:tc>
      </w:tr>
      <w:tr w:rsidR="001B233F" w:rsidRPr="00F57A9B" w:rsidTr="00E214E8">
        <w:trPr>
          <w:cantSplit/>
          <w:trHeight w:val="413"/>
          <w:tblHeader/>
        </w:trPr>
        <w:tc>
          <w:tcPr>
            <w:tcW w:w="5333" w:type="dxa"/>
            <w:vAlign w:val="bottom"/>
          </w:tcPr>
          <w:p w:rsidR="001B233F" w:rsidRPr="00F57A9B" w:rsidRDefault="001B233F" w:rsidP="00AA25D3">
            <w:pPr>
              <w:pStyle w:val="BodyText"/>
              <w:rPr>
                <w:b/>
                <w:bCs/>
              </w:rPr>
            </w:pPr>
            <w:r w:rsidRPr="00F57A9B">
              <w:rPr>
                <w:b/>
                <w:bCs/>
              </w:rPr>
              <w:t>Action Plan Objectives &amp; Tasks</w:t>
            </w:r>
          </w:p>
        </w:tc>
        <w:tc>
          <w:tcPr>
            <w:tcW w:w="2340" w:type="dxa"/>
            <w:vAlign w:val="bottom"/>
          </w:tcPr>
          <w:p w:rsidR="001B233F" w:rsidRPr="00F57A9B" w:rsidRDefault="001B233F" w:rsidP="001B233F">
            <w:pPr>
              <w:pStyle w:val="BodyText"/>
              <w:outlineLvl w:val="0"/>
              <w:rPr>
                <w:b/>
              </w:rPr>
            </w:pPr>
            <w:r w:rsidRPr="00F57A9B">
              <w:rPr>
                <w:b/>
              </w:rPr>
              <w:t>Responsible Agencies &amp;</w:t>
            </w:r>
          </w:p>
          <w:p w:rsidR="001B233F" w:rsidRPr="00F57A9B" w:rsidRDefault="001B233F" w:rsidP="001B233F">
            <w:pPr>
              <w:pStyle w:val="BodyText"/>
              <w:outlineLvl w:val="0"/>
              <w:rPr>
                <w:b/>
              </w:rPr>
            </w:pPr>
            <w:r w:rsidRPr="00F57A9B">
              <w:rPr>
                <w:b/>
              </w:rPr>
              <w:t>Organizations</w:t>
            </w:r>
          </w:p>
        </w:tc>
        <w:tc>
          <w:tcPr>
            <w:tcW w:w="1710" w:type="dxa"/>
            <w:vAlign w:val="bottom"/>
          </w:tcPr>
          <w:p w:rsidR="001B233F" w:rsidRPr="00F57A9B" w:rsidRDefault="001B233F" w:rsidP="001B233F">
            <w:pPr>
              <w:pStyle w:val="BodyText"/>
              <w:outlineLvl w:val="0"/>
              <w:rPr>
                <w:b/>
              </w:rPr>
            </w:pPr>
            <w:r w:rsidRPr="00F57A9B">
              <w:rPr>
                <w:b/>
              </w:rPr>
              <w:t>Timeframe for Completion of Action</w:t>
            </w:r>
          </w:p>
        </w:tc>
      </w:tr>
      <w:tr w:rsidR="00377719" w:rsidRPr="00F57A9B" w:rsidTr="00E214E8">
        <w:trPr>
          <w:cantSplit/>
        </w:trPr>
        <w:tc>
          <w:tcPr>
            <w:tcW w:w="9383" w:type="dxa"/>
            <w:gridSpan w:val="3"/>
          </w:tcPr>
          <w:p w:rsidR="00377719" w:rsidRPr="00F57A9B" w:rsidRDefault="00377719" w:rsidP="00AA25D3">
            <w:pPr>
              <w:pStyle w:val="BodyText"/>
              <w:spacing w:before="60" w:after="120"/>
              <w:rPr>
                <w:b/>
              </w:rPr>
            </w:pPr>
            <w:r w:rsidRPr="00F57A9B">
              <w:rPr>
                <w:b/>
              </w:rPr>
              <w:t>HY-A.  Dams:</w:t>
            </w:r>
          </w:p>
        </w:tc>
      </w:tr>
      <w:tr w:rsidR="001B233F" w:rsidRPr="00F57A9B" w:rsidTr="00E214E8">
        <w:tc>
          <w:tcPr>
            <w:tcW w:w="5333" w:type="dxa"/>
          </w:tcPr>
          <w:p w:rsidR="001B233F" w:rsidRPr="00F57A9B" w:rsidRDefault="001B233F" w:rsidP="00AA25D3">
            <w:pPr>
              <w:pStyle w:val="BodyText"/>
              <w:spacing w:before="60" w:after="120"/>
              <w:rPr>
                <w:sz w:val="20"/>
              </w:rPr>
            </w:pPr>
            <w:r w:rsidRPr="00F57A9B">
              <w:rPr>
                <w:sz w:val="20"/>
              </w:rPr>
              <w:t xml:space="preserve">HY-A1.  Conduct project reviews of hydrologic activities to ensure that an adequate amount of water is reserved in lakes, rivers and streams to support fish populations. </w:t>
            </w:r>
          </w:p>
        </w:tc>
        <w:tc>
          <w:tcPr>
            <w:tcW w:w="2340" w:type="dxa"/>
            <w:vAlign w:val="center"/>
          </w:tcPr>
          <w:p w:rsidR="001B233F" w:rsidRPr="00F57A9B" w:rsidRDefault="001B233F" w:rsidP="00911BE2">
            <w:pPr>
              <w:pStyle w:val="BodyText"/>
              <w:spacing w:before="60" w:after="120"/>
              <w:rPr>
                <w:sz w:val="20"/>
              </w:rPr>
            </w:pPr>
            <w:r w:rsidRPr="00F57A9B">
              <w:rPr>
                <w:sz w:val="20"/>
              </w:rPr>
              <w:t>DFG, DEC, DNR</w:t>
            </w:r>
          </w:p>
        </w:tc>
        <w:tc>
          <w:tcPr>
            <w:tcW w:w="1710" w:type="dxa"/>
            <w:vAlign w:val="center"/>
          </w:tcPr>
          <w:p w:rsidR="001B233F" w:rsidRPr="00F57A9B" w:rsidRDefault="001B233F" w:rsidP="00911BE2">
            <w:pPr>
              <w:pStyle w:val="BodyText"/>
              <w:spacing w:before="60" w:after="120"/>
              <w:rPr>
                <w:sz w:val="20"/>
              </w:rPr>
            </w:pPr>
            <w:r w:rsidRPr="00F57A9B">
              <w:rPr>
                <w:sz w:val="20"/>
              </w:rPr>
              <w:t>On-going</w:t>
            </w:r>
          </w:p>
        </w:tc>
      </w:tr>
      <w:tr w:rsidR="00377719" w:rsidRPr="00F57A9B" w:rsidTr="00E214E8">
        <w:trPr>
          <w:cantSplit/>
        </w:trPr>
        <w:tc>
          <w:tcPr>
            <w:tcW w:w="9383" w:type="dxa"/>
            <w:gridSpan w:val="3"/>
          </w:tcPr>
          <w:p w:rsidR="00377719" w:rsidRPr="00F57A9B" w:rsidRDefault="00377719" w:rsidP="00AA25D3">
            <w:pPr>
              <w:pStyle w:val="BodyText"/>
              <w:spacing w:before="60" w:after="120"/>
              <w:rPr>
                <w:b/>
              </w:rPr>
            </w:pPr>
            <w:r w:rsidRPr="00F57A9B">
              <w:rPr>
                <w:b/>
              </w:rPr>
              <w:t>HY-B.  Channel Modifications And Channelization:</w:t>
            </w:r>
          </w:p>
        </w:tc>
      </w:tr>
      <w:tr w:rsidR="001B233F" w:rsidRPr="00F57A9B" w:rsidTr="00E214E8">
        <w:tc>
          <w:tcPr>
            <w:tcW w:w="5333" w:type="dxa"/>
          </w:tcPr>
          <w:p w:rsidR="001B233F" w:rsidRPr="00F57A9B" w:rsidRDefault="001B233F" w:rsidP="00AA25D3">
            <w:pPr>
              <w:pStyle w:val="BodyText"/>
              <w:spacing w:before="60" w:after="120"/>
              <w:rPr>
                <w:sz w:val="20"/>
              </w:rPr>
            </w:pPr>
            <w:r w:rsidRPr="00F57A9B">
              <w:rPr>
                <w:sz w:val="20"/>
              </w:rPr>
              <w:t>HY-B1.  Ensure proposed channel modification and channelization projects are designed and monitored to minimize impacts to streams. Incorporate bioengineering techniques in design of stabilization projects to protect channelized streams.</w:t>
            </w:r>
          </w:p>
        </w:tc>
        <w:tc>
          <w:tcPr>
            <w:tcW w:w="2340" w:type="dxa"/>
            <w:vAlign w:val="center"/>
          </w:tcPr>
          <w:p w:rsidR="001B233F" w:rsidRPr="00F57A9B" w:rsidRDefault="001B233F" w:rsidP="00911BE2">
            <w:pPr>
              <w:pStyle w:val="BodyText"/>
              <w:spacing w:before="60" w:after="120"/>
              <w:rPr>
                <w:sz w:val="20"/>
              </w:rPr>
            </w:pPr>
            <w:r w:rsidRPr="00F57A9B">
              <w:rPr>
                <w:sz w:val="20"/>
              </w:rPr>
              <w:t>DFG, DNR, NRCS</w:t>
            </w:r>
          </w:p>
        </w:tc>
        <w:tc>
          <w:tcPr>
            <w:tcW w:w="1710" w:type="dxa"/>
            <w:vAlign w:val="center"/>
          </w:tcPr>
          <w:p w:rsidR="001B233F" w:rsidRPr="00F57A9B" w:rsidRDefault="001B233F" w:rsidP="00911BE2">
            <w:pPr>
              <w:pStyle w:val="BodyText"/>
              <w:spacing w:before="60" w:after="120"/>
              <w:rPr>
                <w:sz w:val="20"/>
              </w:rPr>
            </w:pPr>
            <w:r w:rsidRPr="00F57A9B">
              <w:rPr>
                <w:sz w:val="20"/>
              </w:rPr>
              <w:t>On-going</w:t>
            </w:r>
          </w:p>
        </w:tc>
      </w:tr>
      <w:tr w:rsidR="001B233F" w:rsidRPr="00F57A9B" w:rsidTr="00E214E8">
        <w:tc>
          <w:tcPr>
            <w:tcW w:w="5333" w:type="dxa"/>
          </w:tcPr>
          <w:p w:rsidR="001B233F" w:rsidRPr="00F57A9B" w:rsidRDefault="001B233F" w:rsidP="00555424">
            <w:pPr>
              <w:pStyle w:val="BodyText"/>
              <w:spacing w:before="60" w:after="120"/>
              <w:rPr>
                <w:sz w:val="20"/>
              </w:rPr>
            </w:pPr>
            <w:r w:rsidRPr="00F57A9B">
              <w:rPr>
                <w:sz w:val="20"/>
              </w:rPr>
              <w:t>HY-B</w:t>
            </w:r>
            <w:r w:rsidR="00555424">
              <w:rPr>
                <w:sz w:val="20"/>
              </w:rPr>
              <w:t>2</w:t>
            </w:r>
            <w:r w:rsidRPr="00F57A9B">
              <w:rPr>
                <w:sz w:val="20"/>
              </w:rPr>
              <w:t xml:space="preserve">.  Identify, channel segments that have been significantly modified, or have significant erosion or habitat impacts, </w:t>
            </w:r>
            <w:r w:rsidR="00E214E8" w:rsidRPr="00F57A9B">
              <w:rPr>
                <w:sz w:val="20"/>
              </w:rPr>
              <w:t>and work</w:t>
            </w:r>
            <w:r w:rsidRPr="00F57A9B">
              <w:rPr>
                <w:sz w:val="20"/>
              </w:rPr>
              <w:t xml:space="preserve"> with landowners to </w:t>
            </w:r>
            <w:r w:rsidR="00E214E8" w:rsidRPr="00F57A9B">
              <w:rPr>
                <w:sz w:val="20"/>
              </w:rPr>
              <w:t>conduct stream</w:t>
            </w:r>
            <w:r w:rsidR="005A5D85" w:rsidRPr="00F57A9B">
              <w:rPr>
                <w:sz w:val="20"/>
              </w:rPr>
              <w:t xml:space="preserve"> banks</w:t>
            </w:r>
            <w:r w:rsidRPr="00F57A9B">
              <w:rPr>
                <w:sz w:val="20"/>
              </w:rPr>
              <w:t xml:space="preserve"> for restoration activity.  </w:t>
            </w:r>
          </w:p>
        </w:tc>
        <w:tc>
          <w:tcPr>
            <w:tcW w:w="2340" w:type="dxa"/>
            <w:vAlign w:val="center"/>
          </w:tcPr>
          <w:p w:rsidR="001B233F" w:rsidRPr="00F57A9B" w:rsidRDefault="001B233F" w:rsidP="00911BE2">
            <w:pPr>
              <w:pStyle w:val="BodyText"/>
              <w:spacing w:before="60" w:after="120"/>
              <w:rPr>
                <w:sz w:val="20"/>
              </w:rPr>
            </w:pPr>
            <w:r w:rsidRPr="00F57A9B">
              <w:rPr>
                <w:sz w:val="20"/>
              </w:rPr>
              <w:t>DEC, DFG, DNR, Federal agencies</w:t>
            </w:r>
          </w:p>
        </w:tc>
        <w:tc>
          <w:tcPr>
            <w:tcW w:w="1710" w:type="dxa"/>
            <w:vAlign w:val="center"/>
          </w:tcPr>
          <w:p w:rsidR="001B233F" w:rsidRPr="00F57A9B" w:rsidRDefault="001B233F" w:rsidP="00911BE2">
            <w:pPr>
              <w:pStyle w:val="BodyText"/>
              <w:spacing w:before="60" w:after="120"/>
              <w:rPr>
                <w:sz w:val="20"/>
              </w:rPr>
            </w:pPr>
            <w:r w:rsidRPr="00F57A9B">
              <w:rPr>
                <w:sz w:val="20"/>
              </w:rPr>
              <w:t>On-going</w:t>
            </w:r>
          </w:p>
        </w:tc>
      </w:tr>
      <w:tr w:rsidR="00377719" w:rsidRPr="00F57A9B" w:rsidTr="00E214E8">
        <w:trPr>
          <w:cantSplit/>
          <w:trHeight w:val="314"/>
        </w:trPr>
        <w:tc>
          <w:tcPr>
            <w:tcW w:w="9383" w:type="dxa"/>
            <w:gridSpan w:val="3"/>
          </w:tcPr>
          <w:p w:rsidR="00377719" w:rsidRPr="00F57A9B" w:rsidRDefault="00377719" w:rsidP="00AA25D3">
            <w:pPr>
              <w:pStyle w:val="BodyText"/>
              <w:spacing w:before="60" w:after="120"/>
              <w:rPr>
                <w:b/>
              </w:rPr>
            </w:pPr>
            <w:r w:rsidRPr="00F57A9B">
              <w:rPr>
                <w:b/>
              </w:rPr>
              <w:t xml:space="preserve">HY-C.  Shoreline and </w:t>
            </w:r>
            <w:r w:rsidR="005A5D85" w:rsidRPr="00F57A9B">
              <w:rPr>
                <w:b/>
              </w:rPr>
              <w:t>Stream Bank</w:t>
            </w:r>
            <w:r w:rsidRPr="00F57A9B">
              <w:rPr>
                <w:b/>
              </w:rPr>
              <w:t xml:space="preserve"> Erosion:</w:t>
            </w:r>
          </w:p>
        </w:tc>
      </w:tr>
      <w:tr w:rsidR="001B233F" w:rsidRPr="00F57A9B" w:rsidTr="00E214E8">
        <w:tc>
          <w:tcPr>
            <w:tcW w:w="5333" w:type="dxa"/>
          </w:tcPr>
          <w:p w:rsidR="001B233F" w:rsidRPr="00F57A9B" w:rsidRDefault="001B233F" w:rsidP="00AA25D3">
            <w:pPr>
              <w:pStyle w:val="BodyText"/>
              <w:keepNext/>
              <w:keepLines/>
              <w:spacing w:before="60" w:after="120"/>
              <w:rPr>
                <w:sz w:val="20"/>
              </w:rPr>
            </w:pPr>
            <w:r w:rsidRPr="00F57A9B">
              <w:rPr>
                <w:sz w:val="20"/>
              </w:rPr>
              <w:t xml:space="preserve">HY-C1. Continue development of mechanisms to protect and restore habitats, using standardized data collection and management systems that allow for sharing data.  </w:t>
            </w:r>
          </w:p>
        </w:tc>
        <w:tc>
          <w:tcPr>
            <w:tcW w:w="2340" w:type="dxa"/>
          </w:tcPr>
          <w:p w:rsidR="001B233F" w:rsidRPr="00F57A9B" w:rsidRDefault="001B233F" w:rsidP="00AA25D3">
            <w:pPr>
              <w:pStyle w:val="BodyText"/>
              <w:keepNext/>
              <w:keepLines/>
              <w:spacing w:before="60" w:after="120"/>
              <w:rPr>
                <w:sz w:val="20"/>
              </w:rPr>
            </w:pPr>
            <w:r w:rsidRPr="00F57A9B">
              <w:rPr>
                <w:sz w:val="20"/>
              </w:rPr>
              <w:t>DFG</w:t>
            </w:r>
          </w:p>
        </w:tc>
        <w:tc>
          <w:tcPr>
            <w:tcW w:w="1710" w:type="dxa"/>
            <w:vAlign w:val="center"/>
          </w:tcPr>
          <w:p w:rsidR="001B233F" w:rsidRPr="00F57A9B" w:rsidRDefault="001B233F" w:rsidP="00911BE2">
            <w:pPr>
              <w:pStyle w:val="BodyText"/>
              <w:keepNext/>
              <w:keepLines/>
              <w:spacing w:before="60" w:after="120"/>
              <w:rPr>
                <w:sz w:val="20"/>
              </w:rPr>
            </w:pPr>
            <w:r w:rsidRPr="00F57A9B">
              <w:rPr>
                <w:sz w:val="20"/>
              </w:rPr>
              <w:t>On-going</w:t>
            </w:r>
          </w:p>
        </w:tc>
      </w:tr>
      <w:tr w:rsidR="001B233F" w:rsidRPr="00F57A9B" w:rsidTr="00E214E8">
        <w:tc>
          <w:tcPr>
            <w:tcW w:w="5333" w:type="dxa"/>
          </w:tcPr>
          <w:p w:rsidR="001B233F" w:rsidRPr="00F57A9B" w:rsidRDefault="001B233F" w:rsidP="00AA25D3">
            <w:pPr>
              <w:pStyle w:val="BodyText"/>
              <w:spacing w:before="60" w:after="120"/>
              <w:rPr>
                <w:sz w:val="20"/>
              </w:rPr>
            </w:pPr>
            <w:r w:rsidRPr="00F57A9B">
              <w:rPr>
                <w:sz w:val="20"/>
              </w:rPr>
              <w:t xml:space="preserve">HY-C2.  Monitor effectiveness of past habitat protection projects and report results in standardized manner.  NOTE: Reports should be updated periodically as new information becomes available. </w:t>
            </w:r>
          </w:p>
        </w:tc>
        <w:tc>
          <w:tcPr>
            <w:tcW w:w="2340" w:type="dxa"/>
          </w:tcPr>
          <w:p w:rsidR="001B233F" w:rsidRPr="00F57A9B" w:rsidRDefault="001B233F" w:rsidP="009D716D">
            <w:pPr>
              <w:pStyle w:val="BodyText"/>
              <w:spacing w:before="60" w:after="120"/>
              <w:rPr>
                <w:sz w:val="20"/>
              </w:rPr>
            </w:pPr>
            <w:r w:rsidRPr="00F57A9B">
              <w:rPr>
                <w:sz w:val="20"/>
              </w:rPr>
              <w:t>DFG</w:t>
            </w:r>
          </w:p>
        </w:tc>
        <w:tc>
          <w:tcPr>
            <w:tcW w:w="1710" w:type="dxa"/>
          </w:tcPr>
          <w:p w:rsidR="001B233F" w:rsidRPr="00F57A9B" w:rsidRDefault="001B233F" w:rsidP="009D716D">
            <w:pPr>
              <w:pStyle w:val="BodyText"/>
              <w:spacing w:before="60" w:after="120"/>
              <w:rPr>
                <w:sz w:val="20"/>
              </w:rPr>
            </w:pPr>
            <w:r w:rsidRPr="00F57A9B">
              <w:rPr>
                <w:sz w:val="20"/>
              </w:rPr>
              <w:t>On-going</w:t>
            </w:r>
          </w:p>
        </w:tc>
      </w:tr>
      <w:tr w:rsidR="001B233F" w:rsidRPr="00F57A9B" w:rsidTr="00E214E8">
        <w:tc>
          <w:tcPr>
            <w:tcW w:w="5333" w:type="dxa"/>
          </w:tcPr>
          <w:p w:rsidR="001B233F" w:rsidRPr="00F57A9B" w:rsidRDefault="001B233F" w:rsidP="00AA25D3">
            <w:pPr>
              <w:pStyle w:val="BodyText"/>
              <w:spacing w:before="60" w:after="120"/>
              <w:rPr>
                <w:sz w:val="20"/>
              </w:rPr>
            </w:pPr>
            <w:r w:rsidRPr="00F57A9B">
              <w:rPr>
                <w:sz w:val="20"/>
              </w:rPr>
              <w:t>HY-C3.  Increase public awareness of the characteristics of intact and damaged aquatic habitats, the need to protect and restore aquatic habitats, and techniques to protect and restore aquatic habitats</w:t>
            </w:r>
            <w:r w:rsidR="00F73D18">
              <w:rPr>
                <w:sz w:val="20"/>
              </w:rPr>
              <w:t>.</w:t>
            </w:r>
          </w:p>
        </w:tc>
        <w:tc>
          <w:tcPr>
            <w:tcW w:w="2340" w:type="dxa"/>
          </w:tcPr>
          <w:p w:rsidR="001B233F" w:rsidRPr="00F57A9B" w:rsidRDefault="001B233F" w:rsidP="00A972E7">
            <w:pPr>
              <w:pStyle w:val="BodyText"/>
              <w:spacing w:before="60" w:after="120"/>
              <w:rPr>
                <w:sz w:val="20"/>
              </w:rPr>
            </w:pPr>
            <w:r w:rsidRPr="00F57A9B">
              <w:rPr>
                <w:sz w:val="20"/>
              </w:rPr>
              <w:t>DFG, DEC</w:t>
            </w:r>
          </w:p>
        </w:tc>
        <w:tc>
          <w:tcPr>
            <w:tcW w:w="1710" w:type="dxa"/>
          </w:tcPr>
          <w:p w:rsidR="001B233F" w:rsidRPr="00F57A9B" w:rsidRDefault="001B233F" w:rsidP="009D716D">
            <w:pPr>
              <w:pStyle w:val="BodyText"/>
              <w:spacing w:before="60" w:after="120"/>
              <w:rPr>
                <w:sz w:val="20"/>
              </w:rPr>
            </w:pPr>
            <w:r w:rsidRPr="00F57A9B">
              <w:rPr>
                <w:sz w:val="20"/>
              </w:rPr>
              <w:t>On-going</w:t>
            </w:r>
          </w:p>
        </w:tc>
      </w:tr>
    </w:tbl>
    <w:p w:rsidR="00D30167" w:rsidRPr="00F57A9B" w:rsidRDefault="00D30167" w:rsidP="00D30167">
      <w:pPr>
        <w:rPr>
          <w:sz w:val="20"/>
          <w:szCs w:val="20"/>
        </w:rPr>
      </w:pPr>
      <w:r w:rsidRPr="00F57A9B">
        <w:rPr>
          <w:sz w:val="20"/>
          <w:szCs w:val="20"/>
        </w:rPr>
        <w:t>Key:</w:t>
      </w:r>
    </w:p>
    <w:p w:rsidR="00CC5B2C" w:rsidRPr="00F57A9B" w:rsidRDefault="00CC5B2C" w:rsidP="00CC5B2C">
      <w:pPr>
        <w:pStyle w:val="BodyText"/>
        <w:rPr>
          <w:sz w:val="20"/>
          <w:szCs w:val="20"/>
        </w:rPr>
      </w:pPr>
      <w:r w:rsidRPr="00F57A9B">
        <w:rPr>
          <w:sz w:val="20"/>
          <w:szCs w:val="20"/>
        </w:rPr>
        <w:t>DEC</w:t>
      </w:r>
      <w:r w:rsidRPr="00F57A9B">
        <w:rPr>
          <w:sz w:val="20"/>
          <w:szCs w:val="20"/>
        </w:rPr>
        <w:tab/>
      </w:r>
      <w:r w:rsidRPr="00F57A9B">
        <w:rPr>
          <w:sz w:val="20"/>
          <w:szCs w:val="20"/>
        </w:rPr>
        <w:tab/>
        <w:t>- Department of Environmental Conservation</w:t>
      </w:r>
    </w:p>
    <w:p w:rsidR="00CC5B2C" w:rsidRPr="00F57A9B" w:rsidRDefault="00CC5B2C" w:rsidP="00CC5B2C">
      <w:pPr>
        <w:pStyle w:val="BodyText"/>
        <w:rPr>
          <w:sz w:val="20"/>
          <w:szCs w:val="20"/>
        </w:rPr>
      </w:pPr>
      <w:r w:rsidRPr="00F57A9B">
        <w:rPr>
          <w:sz w:val="20"/>
          <w:szCs w:val="20"/>
        </w:rPr>
        <w:t>D</w:t>
      </w:r>
      <w:r w:rsidR="009F4944" w:rsidRPr="00F57A9B">
        <w:rPr>
          <w:sz w:val="20"/>
          <w:szCs w:val="20"/>
        </w:rPr>
        <w:t>FG</w:t>
      </w:r>
      <w:r w:rsidRPr="00F57A9B">
        <w:rPr>
          <w:sz w:val="20"/>
          <w:szCs w:val="20"/>
        </w:rPr>
        <w:tab/>
      </w:r>
      <w:r w:rsidR="009F4944" w:rsidRPr="00F57A9B">
        <w:rPr>
          <w:sz w:val="20"/>
          <w:szCs w:val="20"/>
        </w:rPr>
        <w:tab/>
      </w:r>
      <w:r w:rsidRPr="00F57A9B">
        <w:rPr>
          <w:sz w:val="20"/>
          <w:szCs w:val="20"/>
        </w:rPr>
        <w:t xml:space="preserve">- Department of </w:t>
      </w:r>
      <w:r w:rsidR="009F4944" w:rsidRPr="00F57A9B">
        <w:rPr>
          <w:sz w:val="20"/>
          <w:szCs w:val="20"/>
        </w:rPr>
        <w:t>Fish and Game</w:t>
      </w:r>
    </w:p>
    <w:p w:rsidR="00CC5B2C" w:rsidRPr="00F57A9B" w:rsidRDefault="00CC5B2C" w:rsidP="00CC5B2C">
      <w:pPr>
        <w:rPr>
          <w:sz w:val="20"/>
          <w:szCs w:val="20"/>
        </w:rPr>
      </w:pPr>
      <w:r w:rsidRPr="00F57A9B">
        <w:rPr>
          <w:sz w:val="20"/>
          <w:szCs w:val="20"/>
        </w:rPr>
        <w:t>DNR</w:t>
      </w:r>
      <w:r w:rsidRPr="00F57A9B">
        <w:rPr>
          <w:sz w:val="20"/>
          <w:szCs w:val="20"/>
        </w:rPr>
        <w:tab/>
      </w:r>
      <w:r w:rsidR="00B919DC">
        <w:rPr>
          <w:sz w:val="20"/>
          <w:szCs w:val="20"/>
        </w:rPr>
        <w:tab/>
      </w:r>
      <w:r w:rsidRPr="00F57A9B">
        <w:rPr>
          <w:sz w:val="20"/>
          <w:szCs w:val="20"/>
        </w:rPr>
        <w:t xml:space="preserve">- Department of Natural Resources Office </w:t>
      </w:r>
    </w:p>
    <w:p w:rsidR="00D30167" w:rsidRPr="00F57A9B" w:rsidRDefault="00D30167" w:rsidP="00377719">
      <w:pPr>
        <w:sectPr w:rsidR="00D30167" w:rsidRPr="00F57A9B" w:rsidSect="001B233F">
          <w:pgSz w:w="12240" w:h="15840"/>
          <w:pgMar w:top="1440" w:right="1710" w:bottom="1440" w:left="1800" w:header="720" w:footer="720" w:gutter="0"/>
          <w:cols w:space="720"/>
          <w:titlePg/>
          <w:docGrid w:linePitch="360"/>
        </w:sectPr>
      </w:pPr>
    </w:p>
    <w:p w:rsidR="00377719" w:rsidRPr="00F57A9B" w:rsidRDefault="00377719" w:rsidP="001D1D79">
      <w:pPr>
        <w:pStyle w:val="Heading1"/>
      </w:pPr>
      <w:bookmarkStart w:id="164" w:name="_Toc366751960"/>
      <w:r w:rsidRPr="00F57A9B">
        <w:lastRenderedPageBreak/>
        <w:t>Mining</w:t>
      </w:r>
      <w:bookmarkEnd w:id="164"/>
    </w:p>
    <w:p w:rsidR="00377719" w:rsidRPr="00F57A9B" w:rsidRDefault="00377719" w:rsidP="00377719">
      <w:pPr>
        <w:pStyle w:val="BodyText"/>
      </w:pPr>
      <w:r w:rsidRPr="00F57A9B">
        <w:t xml:space="preserve">Before the large-scale development of oil resources in the 1970’s, gold was historically </w:t>
      </w:r>
      <w:smartTag w:uri="urn:schemas-microsoft-com:office:smarttags" w:element="place">
        <w:smartTag w:uri="urn:schemas-microsoft-com:office:smarttags" w:element="State">
          <w:r w:rsidRPr="00F57A9B">
            <w:t>Alaska</w:t>
          </w:r>
        </w:smartTag>
      </w:smartTag>
      <w:r w:rsidRPr="00F57A9B">
        <w:t>’s most valuable resource commodity.  Significant changes have occurred in the Alaskan mining industry, including a major increase in the exploration for hard-rock gold and base metal deposits with the resultant expansion and development of existing and new lode gold mines</w:t>
      </w:r>
    </w:p>
    <w:p w:rsidR="00377719" w:rsidRPr="00F57A9B" w:rsidRDefault="00377719" w:rsidP="00225869">
      <w:pPr>
        <w:pStyle w:val="StyleHeading2NotItalic"/>
        <w:numPr>
          <w:ilvl w:val="0"/>
          <w:numId w:val="150"/>
        </w:numPr>
      </w:pPr>
      <w:bookmarkStart w:id="165" w:name="_Toc104366759"/>
      <w:bookmarkStart w:id="166" w:name="_Toc366751961"/>
      <w:r w:rsidRPr="00F57A9B">
        <w:t>Regulatory Control</w:t>
      </w:r>
      <w:bookmarkEnd w:id="165"/>
      <w:r w:rsidR="00F40E65" w:rsidRPr="00F57A9B">
        <w:t>s</w:t>
      </w:r>
      <w:bookmarkEnd w:id="166"/>
    </w:p>
    <w:p w:rsidR="00377719" w:rsidRPr="00F57A9B" w:rsidRDefault="00377719" w:rsidP="00377719">
      <w:pPr>
        <w:pStyle w:val="BodyText"/>
        <w:rPr>
          <w:b/>
          <w:bCs/>
        </w:rPr>
      </w:pPr>
      <w:r w:rsidRPr="00F57A9B">
        <w:rPr>
          <w:b/>
          <w:bCs/>
        </w:rPr>
        <w:t xml:space="preserve">Hard Rock </w:t>
      </w:r>
    </w:p>
    <w:p w:rsidR="00377719" w:rsidRPr="00F57A9B" w:rsidRDefault="00377719" w:rsidP="00377719">
      <w:pPr>
        <w:pStyle w:val="BodyText"/>
      </w:pPr>
      <w:r w:rsidRPr="00F57A9B">
        <w:t xml:space="preserve">Nonpoint source pollution from hard-rock and coal mining operations are regulated through </w:t>
      </w:r>
      <w:r w:rsidR="001659CA" w:rsidRPr="00F57A9B">
        <w:t>APDES permits</w:t>
      </w:r>
      <w:r w:rsidRPr="00F57A9B">
        <w:t xml:space="preserve">, BLM 3809 regulations, the Alaska Surface Mining Act, and the State of Alaska Reclamation Act.  </w:t>
      </w:r>
      <w:r w:rsidR="00BF1574" w:rsidRPr="00F57A9B">
        <w:t xml:space="preserve">  These regulations place requirements not only on discharges but on facility operations.</w:t>
      </w:r>
    </w:p>
    <w:p w:rsidR="009C5AC4" w:rsidRPr="00F57A9B" w:rsidRDefault="009C5AC4" w:rsidP="00377719">
      <w:pPr>
        <w:pStyle w:val="BodyText"/>
      </w:pPr>
    </w:p>
    <w:p w:rsidR="00377719" w:rsidRPr="00F57A9B" w:rsidRDefault="00377719" w:rsidP="00377719">
      <w:pPr>
        <w:pStyle w:val="BodyText"/>
      </w:pPr>
      <w:r w:rsidRPr="00F57A9B">
        <w:t xml:space="preserve">DNR is the lead agency for coordination of a </w:t>
      </w:r>
      <w:r w:rsidR="005558D5" w:rsidRPr="00F57A9B">
        <w:t xml:space="preserve">large project permitting, </w:t>
      </w:r>
      <w:r w:rsidRPr="00F57A9B">
        <w:t xml:space="preserve">multi-agency team review of proposed large mine projects. Tailings and waste rock can be covered under DEC Solid Waste </w:t>
      </w:r>
      <w:r w:rsidR="00B64E2E" w:rsidRPr="00F57A9B">
        <w:t>permits</w:t>
      </w:r>
      <w:r w:rsidRPr="00F57A9B">
        <w:t xml:space="preserve">.  Both the application of BMPs and the issuance of </w:t>
      </w:r>
      <w:r w:rsidR="00E214E8" w:rsidRPr="00F57A9B">
        <w:t>APDES permits</w:t>
      </w:r>
      <w:r w:rsidRPr="00F57A9B">
        <w:t xml:space="preserve"> can address waste rock discharges.  BLM and DNR regulations require the assessment of acid rock drainage potential of ore and waste to minimize the potential for offsite drainage, and waters originating from waste dumps must meet DEC </w:t>
      </w:r>
      <w:r w:rsidR="00E735BE" w:rsidRPr="00F57A9B">
        <w:t>W</w:t>
      </w:r>
      <w:r w:rsidRPr="00F57A9B">
        <w:t xml:space="preserve">ater </w:t>
      </w:r>
      <w:r w:rsidR="00E735BE" w:rsidRPr="00F57A9B">
        <w:t>Q</w:t>
      </w:r>
      <w:r w:rsidRPr="00F57A9B">
        <w:t xml:space="preserve">uality </w:t>
      </w:r>
      <w:r w:rsidR="00E735BE" w:rsidRPr="00F57A9B">
        <w:t>S</w:t>
      </w:r>
      <w:r w:rsidRPr="00F57A9B">
        <w:t>tandards.</w:t>
      </w:r>
    </w:p>
    <w:p w:rsidR="00377719" w:rsidRPr="00F57A9B" w:rsidRDefault="00377719" w:rsidP="00377719">
      <w:pPr>
        <w:pStyle w:val="BodyText"/>
      </w:pPr>
    </w:p>
    <w:p w:rsidR="00377719" w:rsidRPr="00F57A9B" w:rsidRDefault="0027791F" w:rsidP="00377719">
      <w:pPr>
        <w:pStyle w:val="BodyText"/>
      </w:pPr>
      <w:r w:rsidRPr="00F57A9B">
        <w:t>A</w:t>
      </w:r>
      <w:r w:rsidR="00377719" w:rsidRPr="00F57A9B">
        <w:t xml:space="preserve">PDES permits do not necessarily preclude nonpoint source </w:t>
      </w:r>
      <w:r w:rsidR="001833DE" w:rsidRPr="00F57A9B">
        <w:t xml:space="preserve">or </w:t>
      </w:r>
      <w:r w:rsidR="00377719" w:rsidRPr="00F57A9B">
        <w:t xml:space="preserve">stormwater </w:t>
      </w:r>
      <w:r w:rsidR="001833DE" w:rsidRPr="00F57A9B">
        <w:t>impacts</w:t>
      </w:r>
      <w:r w:rsidR="00377719" w:rsidRPr="00F57A9B">
        <w:t xml:space="preserve">.  Adequate closure plans should be implemented to reduce the post-development nonpoint source impacts; BLM Section 3809 regulations and the State of </w:t>
      </w:r>
      <w:smartTag w:uri="urn:schemas-microsoft-com:office:smarttags" w:element="place">
        <w:smartTag w:uri="urn:schemas-microsoft-com:office:smarttags" w:element="State">
          <w:r w:rsidR="00377719" w:rsidRPr="00F57A9B">
            <w:t>Alaska Reclamation Act</w:t>
          </w:r>
        </w:smartTag>
      </w:smartTag>
      <w:r w:rsidR="00377719" w:rsidRPr="00F57A9B">
        <w:t xml:space="preserve"> regulate these</w:t>
      </w:r>
      <w:r w:rsidR="00377719" w:rsidRPr="00F57A9B">
        <w:rPr>
          <w:color w:val="FF0000"/>
        </w:rPr>
        <w:t>.</w:t>
      </w:r>
    </w:p>
    <w:p w:rsidR="00377719" w:rsidRPr="00F57A9B" w:rsidRDefault="00377719" w:rsidP="00377719">
      <w:pPr>
        <w:pStyle w:val="BodyText"/>
      </w:pPr>
    </w:p>
    <w:p w:rsidR="00377719" w:rsidRPr="00F57A9B" w:rsidRDefault="00377719" w:rsidP="00377719">
      <w:pPr>
        <w:pStyle w:val="BodyText"/>
      </w:pPr>
      <w:r w:rsidRPr="00F57A9B">
        <w:t>General or individual federal or state permits are another option for hand</w:t>
      </w:r>
      <w:r w:rsidR="00CC0DB7" w:rsidRPr="00F57A9B">
        <w:t>l</w:t>
      </w:r>
      <w:r w:rsidRPr="00F57A9B">
        <w:t>ing water permitting. The specific types of issues covered by these permits include: sediment that can drain from roads, wheel washing, concentrate on-and off-loading, waste rock storage, quarries, pit lakes, borrow pits producing fine</w:t>
      </w:r>
      <w:r w:rsidR="003F77DF" w:rsidRPr="00F57A9B">
        <w:t xml:space="preserve"> sediment runoff</w:t>
      </w:r>
      <w:r w:rsidRPr="00F57A9B">
        <w:t xml:space="preserve">, fuel and hydraulic fluid leak potential, and fill areas.  There is the potential for acid generation or elevated metals in the runoff from these areas.  Monitoring at specific sites for specific parameters of concern is considered in determining the </w:t>
      </w:r>
      <w:r w:rsidR="0027791F" w:rsidRPr="00F57A9B">
        <w:t>A</w:t>
      </w:r>
      <w:r w:rsidRPr="00F57A9B">
        <w:t>PDES reporting requirements.</w:t>
      </w:r>
    </w:p>
    <w:p w:rsidR="00377719" w:rsidRPr="00F57A9B" w:rsidRDefault="00377719" w:rsidP="00377719">
      <w:pPr>
        <w:pStyle w:val="BodyText"/>
      </w:pPr>
    </w:p>
    <w:p w:rsidR="00377719" w:rsidRPr="00F57A9B" w:rsidRDefault="00377719" w:rsidP="00377719">
      <w:pPr>
        <w:pStyle w:val="BodyText"/>
      </w:pPr>
      <w:r w:rsidRPr="00F57A9B">
        <w:rPr>
          <w:b/>
          <w:bCs/>
        </w:rPr>
        <w:t>Placer Mines</w:t>
      </w:r>
    </w:p>
    <w:p w:rsidR="00377719" w:rsidRPr="00F57A9B" w:rsidRDefault="00377719" w:rsidP="00377719">
      <w:pPr>
        <w:pStyle w:val="BodyText"/>
        <w:rPr>
          <w:b/>
          <w:bCs/>
        </w:rPr>
      </w:pPr>
      <w:r w:rsidRPr="00F57A9B">
        <w:t xml:space="preserve">The </w:t>
      </w:r>
      <w:r w:rsidR="008A6A3D" w:rsidRPr="00F57A9B">
        <w:t xml:space="preserve">two significant </w:t>
      </w:r>
      <w:r w:rsidRPr="00F57A9B">
        <w:t>nonpoint source pollutant</w:t>
      </w:r>
      <w:r w:rsidR="008A6A3D" w:rsidRPr="00F57A9B">
        <w:t>s</w:t>
      </w:r>
      <w:r w:rsidRPr="00F57A9B">
        <w:t xml:space="preserve"> related to placer mining is sediment</w:t>
      </w:r>
      <w:r w:rsidR="008A6A3D" w:rsidRPr="00F57A9B">
        <w:t xml:space="preserve"> and turbidity</w:t>
      </w:r>
      <w:r w:rsidRPr="00F57A9B">
        <w:t xml:space="preserve">.  </w:t>
      </w:r>
      <w:r w:rsidR="0027791F" w:rsidRPr="00F57A9B">
        <w:t>An APDES</w:t>
      </w:r>
      <w:r w:rsidRPr="00F57A9B">
        <w:t xml:space="preserve"> permit </w:t>
      </w:r>
      <w:r w:rsidR="0027791F" w:rsidRPr="00F57A9B">
        <w:t xml:space="preserve">is required </w:t>
      </w:r>
      <w:r w:rsidRPr="00F57A9B">
        <w:t>if there is any point source wastewater discharged to surface waters.  This permit contains effluent limitations, BMPs, and monitoring requirements.  The effluent limitations address settleable solids, turbidity, and total arsenic.  Seasonal and daily monitoring are required and penalties for a negligent violation are set at maximum of $25,000 per day for each violation.  Most placer operations today use BMPs to achieve zero discharge.  These BMPs require:</w:t>
      </w:r>
    </w:p>
    <w:p w:rsidR="00377719" w:rsidRPr="00F57A9B" w:rsidRDefault="00377719" w:rsidP="003E0B4F">
      <w:pPr>
        <w:pStyle w:val="BodyText"/>
        <w:numPr>
          <w:ilvl w:val="0"/>
          <w:numId w:val="17"/>
        </w:numPr>
      </w:pPr>
      <w:r w:rsidRPr="00F57A9B">
        <w:t>Bypassing surface water around the active mine area.</w:t>
      </w:r>
    </w:p>
    <w:p w:rsidR="00377719" w:rsidRPr="00F57A9B" w:rsidRDefault="00377719" w:rsidP="003E0B4F">
      <w:pPr>
        <w:pStyle w:val="BodyText"/>
        <w:numPr>
          <w:ilvl w:val="0"/>
          <w:numId w:val="17"/>
        </w:numPr>
      </w:pPr>
      <w:r w:rsidRPr="00F57A9B">
        <w:t>Constructing berms and other water retention structures so that they prevent the passage of water.</w:t>
      </w:r>
    </w:p>
    <w:p w:rsidR="00377719" w:rsidRPr="00F57A9B" w:rsidRDefault="00377719" w:rsidP="003E0B4F">
      <w:pPr>
        <w:pStyle w:val="BodyText"/>
        <w:numPr>
          <w:ilvl w:val="0"/>
          <w:numId w:val="17"/>
        </w:numPr>
      </w:pPr>
      <w:r w:rsidRPr="00F57A9B">
        <w:lastRenderedPageBreak/>
        <w:t xml:space="preserve">Storing pollutant materials (e.g., sediment) so that they are not released to streams using 100 percent process water recycling. </w:t>
      </w:r>
    </w:p>
    <w:p w:rsidR="00377719" w:rsidRPr="00F57A9B" w:rsidRDefault="00377719" w:rsidP="003E0B4F">
      <w:pPr>
        <w:pStyle w:val="BodyText"/>
        <w:numPr>
          <w:ilvl w:val="0"/>
          <w:numId w:val="17"/>
        </w:numPr>
      </w:pPr>
      <w:r w:rsidRPr="00F57A9B">
        <w:t>Maintaining dikes and diversion structures to protect them from failure.</w:t>
      </w:r>
    </w:p>
    <w:p w:rsidR="00377719" w:rsidRPr="00F57A9B" w:rsidRDefault="00377719" w:rsidP="003E0B4F">
      <w:pPr>
        <w:pStyle w:val="BodyText"/>
        <w:numPr>
          <w:ilvl w:val="0"/>
          <w:numId w:val="17"/>
        </w:numPr>
      </w:pPr>
      <w:r w:rsidRPr="00F57A9B">
        <w:t>Stabilizing all mine areas to prevent degradation of the receiving waters.</w:t>
      </w:r>
    </w:p>
    <w:p w:rsidR="00377719" w:rsidRPr="00F57A9B" w:rsidRDefault="00377719" w:rsidP="00377719">
      <w:pPr>
        <w:pStyle w:val="BodyText"/>
      </w:pPr>
    </w:p>
    <w:p w:rsidR="00BF0982" w:rsidRPr="00F57A9B" w:rsidRDefault="00377719" w:rsidP="00BF0982">
      <w:pPr>
        <w:pStyle w:val="BodyText"/>
      </w:pPr>
      <w:r w:rsidRPr="00F57A9B">
        <w:t xml:space="preserve">The State of </w:t>
      </w:r>
      <w:smartTag w:uri="urn:schemas-microsoft-com:office:smarttags" w:element="place">
        <w:smartTag w:uri="urn:schemas-microsoft-com:office:smarttags" w:element="State">
          <w:r w:rsidRPr="00F57A9B">
            <w:t>Alaska Reclamation Act</w:t>
          </w:r>
        </w:smartTag>
      </w:smartTag>
      <w:r w:rsidRPr="00F57A9B">
        <w:t xml:space="preserve"> of 1991 requires reclamation of mining activities on all state and private lands.  All operations on federal lands, and operations on state and private lands that exceed five acres of unreclaimed area, are required to post reclamation bonds to ensure the disturbed area is reclaimed.</w:t>
      </w:r>
      <w:r w:rsidR="00BF0982" w:rsidRPr="00F57A9B">
        <w:t xml:space="preserve"> </w:t>
      </w:r>
    </w:p>
    <w:p w:rsidR="00377719" w:rsidRPr="00F57A9B" w:rsidRDefault="00377719" w:rsidP="00377719">
      <w:pPr>
        <w:pStyle w:val="BodyText"/>
      </w:pPr>
    </w:p>
    <w:p w:rsidR="00377719" w:rsidRPr="00F57A9B" w:rsidRDefault="00377719" w:rsidP="00377719">
      <w:pPr>
        <w:pStyle w:val="BodyText"/>
      </w:pPr>
      <w:r w:rsidRPr="00F57A9B">
        <w:t xml:space="preserve">Nonpoint source pollution due to runoff and erosion from mined areas, roads and camps can be controlled by enforcement of Bureau of Land Management 3809 regulations, the State of Alaska Reclamation Act and the use of BMPs referenced in the Placer Mining Reference Manual from DFG.  </w:t>
      </w:r>
      <w:r w:rsidR="007518B6">
        <w:t>In 2014, DEC anticipates complet</w:t>
      </w:r>
      <w:r w:rsidR="00514F79">
        <w:t>ing</w:t>
      </w:r>
      <w:r w:rsidR="007518B6">
        <w:t xml:space="preserve"> an additional BMP booklet.</w:t>
      </w:r>
    </w:p>
    <w:p w:rsidR="003A729E" w:rsidRPr="00F57A9B" w:rsidRDefault="003A729E" w:rsidP="00377719">
      <w:pPr>
        <w:pStyle w:val="BodyText"/>
        <w:rPr>
          <w:b/>
          <w:bCs/>
          <w:snapToGrid w:val="0"/>
        </w:rPr>
      </w:pPr>
    </w:p>
    <w:p w:rsidR="00377719" w:rsidRPr="00F57A9B" w:rsidRDefault="00377719" w:rsidP="00377719">
      <w:pPr>
        <w:pStyle w:val="BodyText"/>
        <w:rPr>
          <w:b/>
          <w:bCs/>
          <w:snapToGrid w:val="0"/>
        </w:rPr>
      </w:pPr>
      <w:r w:rsidRPr="00F57A9B">
        <w:rPr>
          <w:b/>
          <w:bCs/>
          <w:snapToGrid w:val="0"/>
        </w:rPr>
        <w:t>Coal</w:t>
      </w:r>
    </w:p>
    <w:p w:rsidR="00377719" w:rsidRPr="00F57A9B" w:rsidRDefault="00377719" w:rsidP="00377719">
      <w:pPr>
        <w:pStyle w:val="BodyText"/>
        <w:rPr>
          <w:snapToGrid w:val="0"/>
        </w:rPr>
      </w:pPr>
      <w:r w:rsidRPr="00F57A9B">
        <w:rPr>
          <w:snapToGrid w:val="0"/>
        </w:rPr>
        <w:t xml:space="preserve">The federal Surface Mining Control and Reclamation Act was signed into law in 1977 to regulate surface coal mining and reclamation nationwide. The law provided </w:t>
      </w:r>
      <w:r w:rsidR="003860A9" w:rsidRPr="00F57A9B">
        <w:rPr>
          <w:snapToGrid w:val="0"/>
        </w:rPr>
        <w:t>s</w:t>
      </w:r>
      <w:r w:rsidRPr="00F57A9B">
        <w:rPr>
          <w:snapToGrid w:val="0"/>
        </w:rPr>
        <w:t xml:space="preserve">tate’s the opportunity to develop state coal programs and assume primacy over the coal program from the federal government. </w:t>
      </w:r>
      <w:smartTag w:uri="urn:schemas-microsoft-com:office:smarttags" w:element="State">
        <w:r w:rsidRPr="00F57A9B">
          <w:rPr>
            <w:snapToGrid w:val="0"/>
          </w:rPr>
          <w:t>Alaska</w:t>
        </w:r>
      </w:smartTag>
      <w:r w:rsidRPr="00F57A9B">
        <w:rPr>
          <w:snapToGrid w:val="0"/>
        </w:rPr>
        <w:t xml:space="preserve"> chose to administer the program and the </w:t>
      </w:r>
      <w:smartTag w:uri="urn:schemas-microsoft-com:office:smarttags" w:element="place">
        <w:smartTag w:uri="urn:schemas-microsoft-com:office:smarttags" w:element="State">
          <w:r w:rsidRPr="00F57A9B">
            <w:rPr>
              <w:snapToGrid w:val="0"/>
            </w:rPr>
            <w:t>Alaska</w:t>
          </w:r>
        </w:smartTag>
      </w:smartTag>
      <w:r w:rsidRPr="00F57A9B">
        <w:rPr>
          <w:snapToGrid w:val="0"/>
        </w:rPr>
        <w:t xml:space="preserve"> Surface Coal Mining Control and Reclamation Act was approved in 1983. The Commissioner of the Department of Natural Resources was granted jurisdiction over surface coal mining and reclamation operations in the state.</w:t>
      </w:r>
    </w:p>
    <w:p w:rsidR="00377719" w:rsidRPr="00F57A9B" w:rsidRDefault="00377719" w:rsidP="00377719">
      <w:pPr>
        <w:pStyle w:val="BodyText"/>
        <w:rPr>
          <w:b/>
          <w:bCs/>
          <w:snapToGrid w:val="0"/>
        </w:rPr>
      </w:pPr>
    </w:p>
    <w:p w:rsidR="00377719" w:rsidRPr="00F57A9B" w:rsidRDefault="00377719" w:rsidP="00377719">
      <w:pPr>
        <w:pStyle w:val="BodyText"/>
        <w:rPr>
          <w:b/>
          <w:bCs/>
          <w:snapToGrid w:val="0"/>
        </w:rPr>
      </w:pPr>
      <w:r w:rsidRPr="00F57A9B">
        <w:rPr>
          <w:b/>
          <w:bCs/>
          <w:snapToGrid w:val="0"/>
        </w:rPr>
        <w:t xml:space="preserve">Abandoned Mines </w:t>
      </w:r>
    </w:p>
    <w:p w:rsidR="00377719" w:rsidRPr="00F57A9B" w:rsidRDefault="00377719" w:rsidP="00377719">
      <w:pPr>
        <w:pStyle w:val="BodyText"/>
        <w:rPr>
          <w:snapToGrid w:val="0"/>
        </w:rPr>
      </w:pPr>
      <w:r w:rsidRPr="00F57A9B">
        <w:rPr>
          <w:snapToGrid w:val="0"/>
        </w:rPr>
        <w:t xml:space="preserve">Historic abandoned mine sites exist in </w:t>
      </w:r>
      <w:smartTag w:uri="urn:schemas-microsoft-com:office:smarttags" w:element="place">
        <w:smartTag w:uri="urn:schemas-microsoft-com:office:smarttags" w:element="State">
          <w:r w:rsidRPr="00F57A9B">
            <w:rPr>
              <w:snapToGrid w:val="0"/>
            </w:rPr>
            <w:t>Alaska</w:t>
          </w:r>
        </w:smartTag>
      </w:smartTag>
      <w:r w:rsidRPr="00F57A9B">
        <w:rPr>
          <w:snapToGrid w:val="0"/>
        </w:rPr>
        <w:t xml:space="preserve"> and can be potential sources of nonpoint source pollution.  Reclamation of abandoned mines is handled primarily through DNR’s Abandoned Mine Lands (AML) Program.  State and federal laws created the AML Program for the purpose of reclaiming abandoned historic mines.</w:t>
      </w:r>
    </w:p>
    <w:p w:rsidR="00377719" w:rsidRPr="00F57A9B" w:rsidRDefault="00377719" w:rsidP="00377719">
      <w:pPr>
        <w:pStyle w:val="BodyText"/>
      </w:pPr>
    </w:p>
    <w:p w:rsidR="00377719" w:rsidRPr="00F57A9B" w:rsidRDefault="00377719" w:rsidP="00377719">
      <w:pPr>
        <w:pStyle w:val="BodyText"/>
      </w:pPr>
      <w:r w:rsidRPr="00F57A9B">
        <w:t xml:space="preserve">Land and water eligible for reclamation </w:t>
      </w:r>
      <w:r w:rsidR="007518B6">
        <w:t>were</w:t>
      </w:r>
      <w:r w:rsidR="007518B6" w:rsidRPr="00F57A9B">
        <w:t xml:space="preserve"> </w:t>
      </w:r>
      <w:r w:rsidRPr="00F57A9B">
        <w:t xml:space="preserve">those that were mined or affected by mining and abandoned or left in an inadequate reclamation status before August 3, 1977, and for which there is no continuing reclamation responsibility under State or federal law. AML funds </w:t>
      </w:r>
      <w:r w:rsidR="007518B6">
        <w:t>could</w:t>
      </w:r>
      <w:r w:rsidR="007518B6" w:rsidRPr="00F57A9B">
        <w:t xml:space="preserve"> </w:t>
      </w:r>
      <w:r w:rsidRPr="00F57A9B">
        <w:t xml:space="preserve">be spent on coal and non-coal abandoned historic mines. State, private, native and federal lands </w:t>
      </w:r>
      <w:r w:rsidR="00C1497E" w:rsidRPr="00F57A9B">
        <w:t>were</w:t>
      </w:r>
      <w:r w:rsidRPr="00F57A9B">
        <w:t xml:space="preserve"> eligible. Sunset for the collection of AML funds </w:t>
      </w:r>
      <w:r w:rsidR="00C1497E" w:rsidRPr="00F57A9B">
        <w:t>was</w:t>
      </w:r>
      <w:r w:rsidRPr="00F57A9B">
        <w:t xml:space="preserve"> the year 2004, set by federal law.</w:t>
      </w:r>
    </w:p>
    <w:p w:rsidR="00377719" w:rsidRPr="00F57A9B" w:rsidRDefault="00377719" w:rsidP="00377719">
      <w:pPr>
        <w:pStyle w:val="BodyText"/>
        <w:rPr>
          <w:snapToGrid w:val="0"/>
        </w:rPr>
      </w:pPr>
    </w:p>
    <w:p w:rsidR="00377719" w:rsidRPr="00F57A9B" w:rsidRDefault="00377719" w:rsidP="00377719">
      <w:pPr>
        <w:pStyle w:val="BodyText"/>
        <w:rPr>
          <w:snapToGrid w:val="0"/>
        </w:rPr>
      </w:pPr>
      <w:r w:rsidRPr="00F57A9B">
        <w:rPr>
          <w:snapToGrid w:val="0"/>
        </w:rPr>
        <w:t xml:space="preserve">Every inventoried site was evaluated to determine if it qualified for AML funding. Federal </w:t>
      </w:r>
      <w:r w:rsidR="007518B6" w:rsidRPr="00F57A9B">
        <w:rPr>
          <w:snapToGrid w:val="0"/>
        </w:rPr>
        <w:t>policy requires</w:t>
      </w:r>
      <w:r w:rsidRPr="00F57A9B">
        <w:rPr>
          <w:snapToGrid w:val="0"/>
        </w:rPr>
        <w:t xml:space="preserve"> that priority one and two coal projects be completed first. Priority three coal projects </w:t>
      </w:r>
      <w:r w:rsidR="007518B6">
        <w:rPr>
          <w:snapToGrid w:val="0"/>
        </w:rPr>
        <w:t>could</w:t>
      </w:r>
      <w:r w:rsidR="007518B6" w:rsidRPr="00F57A9B">
        <w:rPr>
          <w:snapToGrid w:val="0"/>
        </w:rPr>
        <w:t xml:space="preserve"> </w:t>
      </w:r>
      <w:r w:rsidRPr="00F57A9B">
        <w:rPr>
          <w:snapToGrid w:val="0"/>
        </w:rPr>
        <w:t xml:space="preserve">be completed in conjunction with priority one and two projects or after all priority one and two projects </w:t>
      </w:r>
      <w:r w:rsidR="007518B6" w:rsidRPr="00F57A9B">
        <w:rPr>
          <w:snapToGrid w:val="0"/>
        </w:rPr>
        <w:t>ha</w:t>
      </w:r>
      <w:r w:rsidR="007518B6">
        <w:rPr>
          <w:snapToGrid w:val="0"/>
        </w:rPr>
        <w:t>d</w:t>
      </w:r>
      <w:r w:rsidR="007518B6" w:rsidRPr="00F57A9B">
        <w:rPr>
          <w:snapToGrid w:val="0"/>
        </w:rPr>
        <w:t xml:space="preserve"> </w:t>
      </w:r>
      <w:r w:rsidRPr="00F57A9B">
        <w:rPr>
          <w:snapToGrid w:val="0"/>
        </w:rPr>
        <w:t>been completed.  Only priority one non-coal projects can be reclaimed. Priority one non-coal sites can be worked on simultaneously with coal sites if the Governor has requested them.  Because of the subjective nature of the criteria</w:t>
      </w:r>
      <w:r w:rsidR="003860A9" w:rsidRPr="00F57A9B">
        <w:rPr>
          <w:snapToGrid w:val="0"/>
        </w:rPr>
        <w:t>,</w:t>
      </w:r>
      <w:r w:rsidRPr="00F57A9B">
        <w:rPr>
          <w:snapToGrid w:val="0"/>
        </w:rPr>
        <w:t xml:space="preserve"> priority two non-coal sites were identified for further evaluation. The three reclamation priorities are:</w:t>
      </w:r>
    </w:p>
    <w:p w:rsidR="00377719" w:rsidRPr="00F57A9B" w:rsidRDefault="00377719" w:rsidP="003E0B4F">
      <w:pPr>
        <w:pStyle w:val="BodyText"/>
        <w:numPr>
          <w:ilvl w:val="0"/>
          <w:numId w:val="18"/>
        </w:numPr>
        <w:rPr>
          <w:snapToGrid w:val="0"/>
        </w:rPr>
      </w:pPr>
      <w:r w:rsidRPr="00F57A9B">
        <w:rPr>
          <w:snapToGrid w:val="0"/>
        </w:rPr>
        <w:lastRenderedPageBreak/>
        <w:t>Protection of public health, safety, general welfare and property from extreme danger resulting from the adverse effects of past coal mining practices.</w:t>
      </w:r>
    </w:p>
    <w:p w:rsidR="00377719" w:rsidRPr="00F57A9B" w:rsidRDefault="00377719" w:rsidP="003E0B4F">
      <w:pPr>
        <w:pStyle w:val="BodyText"/>
        <w:numPr>
          <w:ilvl w:val="0"/>
          <w:numId w:val="18"/>
        </w:numPr>
        <w:rPr>
          <w:snapToGrid w:val="0"/>
        </w:rPr>
      </w:pPr>
      <w:r w:rsidRPr="00F57A9B">
        <w:rPr>
          <w:snapToGrid w:val="0"/>
        </w:rPr>
        <w:t>Protection of public health, safety and general welfare from adverse effects of past coal mining practices which do not constitute an extreme danger.</w:t>
      </w:r>
    </w:p>
    <w:p w:rsidR="00377719" w:rsidRPr="00F57A9B" w:rsidRDefault="00377719" w:rsidP="003E0B4F">
      <w:pPr>
        <w:pStyle w:val="BodyText"/>
        <w:numPr>
          <w:ilvl w:val="0"/>
          <w:numId w:val="18"/>
        </w:numPr>
        <w:rPr>
          <w:snapToGrid w:val="0"/>
        </w:rPr>
      </w:pPr>
      <w:r w:rsidRPr="00F57A9B">
        <w:rPr>
          <w:snapToGrid w:val="0"/>
        </w:rPr>
        <w:t>Restoration of eligible lands and waters and the environment previously degraded by adverse effects of past coal mining practices, including measures for the conservation and development for soil, water (excluding channelization), woodland, fish and wildlife, recreation resources, and agricultural productivity.</w:t>
      </w:r>
    </w:p>
    <w:p w:rsidR="00377719" w:rsidRPr="00F57A9B" w:rsidRDefault="00377719" w:rsidP="00F34490">
      <w:pPr>
        <w:pStyle w:val="StyleHeading2NotItalic"/>
      </w:pPr>
      <w:bookmarkStart w:id="167" w:name="_Toc104366760"/>
      <w:bookmarkStart w:id="168" w:name="_Toc366751962"/>
      <w:r w:rsidRPr="00F57A9B">
        <w:t>Key Partnerships</w:t>
      </w:r>
      <w:bookmarkEnd w:id="167"/>
      <w:bookmarkEnd w:id="168"/>
      <w:r w:rsidRPr="00F57A9B">
        <w:t xml:space="preserve"> </w:t>
      </w:r>
    </w:p>
    <w:p w:rsidR="003860A9" w:rsidRPr="00F57A9B" w:rsidRDefault="00377719" w:rsidP="003860A9">
      <w:pPr>
        <w:pStyle w:val="BodyText"/>
      </w:pPr>
      <w:r w:rsidRPr="00F57A9B">
        <w:t>Key partners for preventing nonpoint source pollution from mining activities include the Departments of Environmental Conservation</w:t>
      </w:r>
      <w:r w:rsidR="00BF0982" w:rsidRPr="00F57A9B">
        <w:t>, Fish and Game,</w:t>
      </w:r>
      <w:r w:rsidRPr="00F57A9B">
        <w:t xml:space="preserve"> and Natural Resources; federal land management agencies if the activity is within their land management jurisdiction (Bureau of Land Management, U.S. Fish &amp; Wildlife Service and the National Park Service); the EPA; tribal entities; and non-governmental organizations that deal with the mining industry.  Miners are key participants in accomplishing the site work that would need to be done for long-term reclamation. </w:t>
      </w:r>
      <w:r w:rsidR="003860A9" w:rsidRPr="00F57A9B">
        <w:t xml:space="preserve">Other important key partners are Resource Conservation &amp; Development Council and the Alaska </w:t>
      </w:r>
      <w:r w:rsidR="005A5D85" w:rsidRPr="00F57A9B">
        <w:t>Miners</w:t>
      </w:r>
      <w:r w:rsidR="003860A9" w:rsidRPr="00F57A9B">
        <w:t xml:space="preserve"> Association.</w:t>
      </w:r>
    </w:p>
    <w:p w:rsidR="00377719" w:rsidRPr="00F57A9B" w:rsidRDefault="00377719" w:rsidP="00F34490">
      <w:pPr>
        <w:pStyle w:val="StyleHeading2NotItalic"/>
      </w:pPr>
      <w:bookmarkStart w:id="169" w:name="_Toc104366761"/>
      <w:bookmarkStart w:id="170" w:name="_Toc366751963"/>
      <w:r w:rsidRPr="00F57A9B">
        <w:t xml:space="preserve">Goals for Reduction of </w:t>
      </w:r>
      <w:smartTag w:uri="urn:schemas-microsoft-com:office:smarttags" w:element="place">
        <w:smartTag w:uri="urn:schemas-microsoft-com:office:smarttags" w:element="PlaceType">
          <w:r w:rsidRPr="00F57A9B">
            <w:t>Nonpoint</w:t>
          </w:r>
        </w:smartTag>
        <w:r w:rsidRPr="00F57A9B">
          <w:t xml:space="preserve"> </w:t>
        </w:r>
        <w:smartTag w:uri="urn:schemas-microsoft-com:office:smarttags" w:element="PlaceName">
          <w:r w:rsidRPr="00F57A9B">
            <w:t>Source</w:t>
          </w:r>
        </w:smartTag>
      </w:smartTag>
      <w:r w:rsidRPr="00F57A9B">
        <w:t xml:space="preserve"> Pollution from Mining</w:t>
      </w:r>
      <w:bookmarkEnd w:id="169"/>
      <w:bookmarkEnd w:id="170"/>
    </w:p>
    <w:p w:rsidR="0070751F" w:rsidRPr="00F57A9B" w:rsidRDefault="0070751F" w:rsidP="0070751F">
      <w:pPr>
        <w:pStyle w:val="BodyText"/>
      </w:pPr>
      <w:smartTag w:uri="urn:schemas-microsoft-com:office:smarttags" w:element="place">
        <w:smartTag w:uri="urn:schemas-microsoft-com:office:smarttags" w:element="State">
          <w:r w:rsidRPr="00F57A9B">
            <w:t>Alaska</w:t>
          </w:r>
        </w:smartTag>
      </w:smartTag>
      <w:r w:rsidRPr="00F57A9B">
        <w:t>’s nonpoint source pollution goals with respect to mining follow:</w:t>
      </w:r>
    </w:p>
    <w:p w:rsidR="00377719" w:rsidRPr="00F57A9B" w:rsidRDefault="00377719" w:rsidP="00377719">
      <w:pPr>
        <w:pStyle w:val="BodyText"/>
        <w:rPr>
          <w:b/>
          <w:bCs/>
          <w:snapToGrid w:val="0"/>
        </w:rPr>
      </w:pPr>
      <w:r w:rsidRPr="00F57A9B">
        <w:rPr>
          <w:b/>
          <w:bCs/>
          <w:snapToGrid w:val="0"/>
        </w:rPr>
        <w:t>Active Mines</w:t>
      </w:r>
    </w:p>
    <w:p w:rsidR="00377719" w:rsidRPr="00F57A9B" w:rsidRDefault="00377719" w:rsidP="003E0B4F">
      <w:pPr>
        <w:pStyle w:val="BodyText"/>
        <w:numPr>
          <w:ilvl w:val="0"/>
          <w:numId w:val="19"/>
        </w:numPr>
        <w:rPr>
          <w:bCs/>
          <w:snapToGrid w:val="0"/>
        </w:rPr>
      </w:pPr>
      <w:r w:rsidRPr="00F57A9B">
        <w:rPr>
          <w:bCs/>
          <w:snapToGrid w:val="0"/>
        </w:rPr>
        <w:t>Reduce erosion and runoff from disturbed upland areas during the active mining process.</w:t>
      </w:r>
    </w:p>
    <w:p w:rsidR="00377719" w:rsidRPr="00F57A9B" w:rsidRDefault="00377719" w:rsidP="003E0B4F">
      <w:pPr>
        <w:pStyle w:val="BodyText"/>
        <w:numPr>
          <w:ilvl w:val="0"/>
          <w:numId w:val="19"/>
        </w:numPr>
        <w:rPr>
          <w:bCs/>
          <w:snapToGrid w:val="0"/>
        </w:rPr>
      </w:pPr>
      <w:r w:rsidRPr="00F57A9B">
        <w:rPr>
          <w:bCs/>
          <w:snapToGrid w:val="0"/>
        </w:rPr>
        <w:t xml:space="preserve">Focus agency efforts on land management for road </w:t>
      </w:r>
      <w:r w:rsidR="00C1497E" w:rsidRPr="00F57A9B">
        <w:rPr>
          <w:bCs/>
          <w:snapToGrid w:val="0"/>
        </w:rPr>
        <w:t>building;</w:t>
      </w:r>
      <w:r w:rsidRPr="00F57A9B">
        <w:rPr>
          <w:bCs/>
          <w:snapToGrid w:val="0"/>
        </w:rPr>
        <w:t xml:space="preserve"> borrow pits, culverts, and other mine features.</w:t>
      </w:r>
    </w:p>
    <w:p w:rsidR="00377719" w:rsidRPr="00F57A9B" w:rsidRDefault="00377719" w:rsidP="003E0B4F">
      <w:pPr>
        <w:pStyle w:val="BodyText"/>
        <w:numPr>
          <w:ilvl w:val="0"/>
          <w:numId w:val="19"/>
        </w:numPr>
        <w:rPr>
          <w:bCs/>
          <w:snapToGrid w:val="0"/>
        </w:rPr>
      </w:pPr>
      <w:r w:rsidRPr="00F57A9B">
        <w:rPr>
          <w:bCs/>
          <w:snapToGrid w:val="0"/>
        </w:rPr>
        <w:t>Expand monitoring programs to assess nonpoint source impacts of mine expansions and impacts to creek drainages.</w:t>
      </w:r>
    </w:p>
    <w:p w:rsidR="00EC5B16" w:rsidRPr="00F57A9B" w:rsidRDefault="00EC5B16" w:rsidP="003E0B4F">
      <w:pPr>
        <w:pStyle w:val="BodyText"/>
        <w:numPr>
          <w:ilvl w:val="0"/>
          <w:numId w:val="19"/>
        </w:numPr>
        <w:rPr>
          <w:bCs/>
          <w:snapToGrid w:val="0"/>
        </w:rPr>
      </w:pPr>
      <w:r w:rsidRPr="00F57A9B">
        <w:rPr>
          <w:bCs/>
          <w:snapToGrid w:val="0"/>
        </w:rPr>
        <w:t>Increase awareness of permit requirements.</w:t>
      </w:r>
    </w:p>
    <w:p w:rsidR="00E21313" w:rsidRPr="00F57A9B" w:rsidRDefault="00E21313" w:rsidP="00E21313">
      <w:pPr>
        <w:pStyle w:val="BodyText"/>
        <w:ind w:left="720"/>
        <w:rPr>
          <w:bCs/>
          <w:snapToGrid w:val="0"/>
        </w:rPr>
      </w:pPr>
    </w:p>
    <w:p w:rsidR="00377719" w:rsidRPr="00F57A9B" w:rsidRDefault="00377719" w:rsidP="00884D34">
      <w:pPr>
        <w:pStyle w:val="BodyText"/>
        <w:rPr>
          <w:b/>
          <w:bCs/>
          <w:snapToGrid w:val="0"/>
        </w:rPr>
      </w:pPr>
      <w:r w:rsidRPr="00F57A9B">
        <w:rPr>
          <w:b/>
          <w:bCs/>
          <w:snapToGrid w:val="0"/>
        </w:rPr>
        <w:t>Abandoned Mines</w:t>
      </w:r>
    </w:p>
    <w:p w:rsidR="00377719" w:rsidRPr="00F57A9B" w:rsidRDefault="00377719" w:rsidP="003E0B4F">
      <w:pPr>
        <w:pStyle w:val="BodyText"/>
        <w:numPr>
          <w:ilvl w:val="0"/>
          <w:numId w:val="19"/>
        </w:numPr>
        <w:rPr>
          <w:snapToGrid w:val="0"/>
        </w:rPr>
      </w:pPr>
      <w:r w:rsidRPr="00F57A9B">
        <w:rPr>
          <w:snapToGrid w:val="0"/>
        </w:rPr>
        <w:t>Protection of public health, safety, general welfare and property from extreme danger resulting from the adverse effects of past coal mining practices.</w:t>
      </w:r>
    </w:p>
    <w:p w:rsidR="00377719" w:rsidRPr="00F57A9B" w:rsidRDefault="00377719" w:rsidP="003E0B4F">
      <w:pPr>
        <w:pStyle w:val="BodyText"/>
        <w:numPr>
          <w:ilvl w:val="0"/>
          <w:numId w:val="19"/>
        </w:numPr>
        <w:rPr>
          <w:snapToGrid w:val="0"/>
        </w:rPr>
      </w:pPr>
      <w:r w:rsidRPr="00F57A9B">
        <w:rPr>
          <w:snapToGrid w:val="0"/>
        </w:rPr>
        <w:t>Protection of public health, safety and general welfare from adverse effects of past coal mining practices which do not constitute an extreme danger.</w:t>
      </w:r>
    </w:p>
    <w:p w:rsidR="00377719" w:rsidRPr="00F57A9B" w:rsidRDefault="00377719" w:rsidP="00B74953">
      <w:pPr>
        <w:pStyle w:val="BodyText"/>
        <w:numPr>
          <w:ilvl w:val="0"/>
          <w:numId w:val="19"/>
        </w:numPr>
        <w:rPr>
          <w:snapToGrid w:val="0"/>
        </w:rPr>
        <w:sectPr w:rsidR="00377719" w:rsidRPr="00F57A9B" w:rsidSect="00377719">
          <w:pgSz w:w="12240" w:h="15840"/>
          <w:pgMar w:top="1440" w:right="1800" w:bottom="1440" w:left="1800" w:header="720" w:footer="720" w:gutter="0"/>
          <w:cols w:space="720"/>
          <w:docGrid w:linePitch="360"/>
        </w:sectPr>
      </w:pPr>
      <w:r w:rsidRPr="00F57A9B">
        <w:rPr>
          <w:snapToGrid w:val="0"/>
        </w:rPr>
        <w:t>Restoration of eligible lands and waters and the environment previously degraded by adverse effects of past coal mining practices, including measures for the conservation and development for soil, water (excluding channelization), woodland, fish and wildlife, recreation resources, and agricultural productivity.</w:t>
      </w:r>
    </w:p>
    <w:p w:rsidR="00377719" w:rsidRPr="00F57A9B" w:rsidRDefault="00377719" w:rsidP="00B71141">
      <w:pPr>
        <w:pStyle w:val="BodyText"/>
      </w:pPr>
    </w:p>
    <w:tbl>
      <w:tblPr>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3"/>
        <w:gridCol w:w="2250"/>
        <w:gridCol w:w="1800"/>
      </w:tblGrid>
      <w:tr w:rsidR="001B233F" w:rsidRPr="00F57A9B" w:rsidTr="00E214E8">
        <w:trPr>
          <w:cantSplit/>
          <w:trHeight w:val="413"/>
          <w:tblHeader/>
        </w:trPr>
        <w:tc>
          <w:tcPr>
            <w:tcW w:w="9743" w:type="dxa"/>
            <w:gridSpan w:val="3"/>
            <w:vAlign w:val="bottom"/>
          </w:tcPr>
          <w:p w:rsidR="001B233F" w:rsidRPr="00F57A9B" w:rsidRDefault="001B233F" w:rsidP="000F0BBD">
            <w:pPr>
              <w:pStyle w:val="Table"/>
              <w:tabs>
                <w:tab w:val="clear" w:pos="1296"/>
                <w:tab w:val="num" w:pos="1602"/>
              </w:tabs>
              <w:ind w:left="1602"/>
            </w:pPr>
            <w:bookmarkStart w:id="171" w:name="_Toc366751964"/>
            <w:r w:rsidRPr="00F57A9B">
              <w:t>Mining Action Plan (MI)</w:t>
            </w:r>
            <w:bookmarkEnd w:id="171"/>
            <w:r w:rsidRPr="00F57A9B">
              <w:t xml:space="preserve"> </w:t>
            </w:r>
          </w:p>
        </w:tc>
      </w:tr>
      <w:tr w:rsidR="00B17144" w:rsidRPr="00F57A9B" w:rsidTr="00E214E8">
        <w:trPr>
          <w:cantSplit/>
          <w:trHeight w:val="413"/>
          <w:tblHeader/>
        </w:trPr>
        <w:tc>
          <w:tcPr>
            <w:tcW w:w="5693" w:type="dxa"/>
            <w:vAlign w:val="bottom"/>
          </w:tcPr>
          <w:p w:rsidR="00B17144" w:rsidRPr="00F57A9B" w:rsidRDefault="00B17144" w:rsidP="00AA25D3">
            <w:pPr>
              <w:pStyle w:val="BodyText"/>
              <w:rPr>
                <w:b/>
                <w:bCs/>
              </w:rPr>
            </w:pPr>
            <w:bookmarkStart w:id="172" w:name="_Toc534172086"/>
            <w:r w:rsidRPr="00F57A9B">
              <w:rPr>
                <w:b/>
                <w:bCs/>
              </w:rPr>
              <w:t>Action Plan Objectives &amp; Tasks</w:t>
            </w:r>
            <w:bookmarkEnd w:id="172"/>
          </w:p>
        </w:tc>
        <w:tc>
          <w:tcPr>
            <w:tcW w:w="2250" w:type="dxa"/>
            <w:vAlign w:val="bottom"/>
          </w:tcPr>
          <w:p w:rsidR="00B17144" w:rsidRPr="00F57A9B" w:rsidRDefault="00B17144" w:rsidP="00AA25D3">
            <w:pPr>
              <w:pStyle w:val="BodyText"/>
              <w:jc w:val="center"/>
              <w:outlineLvl w:val="0"/>
              <w:rPr>
                <w:b/>
              </w:rPr>
            </w:pPr>
            <w:r w:rsidRPr="00F57A9B">
              <w:rPr>
                <w:b/>
              </w:rPr>
              <w:t>Responsible Agencies &amp;</w:t>
            </w:r>
          </w:p>
          <w:p w:rsidR="00B17144" w:rsidRPr="00F57A9B" w:rsidRDefault="00B17144" w:rsidP="00AA25D3">
            <w:pPr>
              <w:pStyle w:val="BodyText"/>
              <w:jc w:val="center"/>
              <w:outlineLvl w:val="0"/>
              <w:rPr>
                <w:b/>
              </w:rPr>
            </w:pPr>
            <w:r w:rsidRPr="00F57A9B">
              <w:rPr>
                <w:b/>
              </w:rPr>
              <w:t>Organizations</w:t>
            </w:r>
          </w:p>
        </w:tc>
        <w:tc>
          <w:tcPr>
            <w:tcW w:w="1800" w:type="dxa"/>
            <w:vAlign w:val="bottom"/>
          </w:tcPr>
          <w:p w:rsidR="00B17144" w:rsidRPr="00F57A9B" w:rsidRDefault="00B17144" w:rsidP="00AA25D3">
            <w:pPr>
              <w:pStyle w:val="BodyText"/>
              <w:jc w:val="center"/>
              <w:outlineLvl w:val="0"/>
              <w:rPr>
                <w:b/>
              </w:rPr>
            </w:pPr>
            <w:r w:rsidRPr="00F57A9B">
              <w:rPr>
                <w:b/>
              </w:rPr>
              <w:t>Timeframe for Completion of Action</w:t>
            </w:r>
          </w:p>
        </w:tc>
      </w:tr>
      <w:tr w:rsidR="00B17144" w:rsidRPr="00F57A9B" w:rsidTr="00E214E8">
        <w:tc>
          <w:tcPr>
            <w:tcW w:w="5693" w:type="dxa"/>
          </w:tcPr>
          <w:p w:rsidR="00B17144" w:rsidRPr="00F57A9B" w:rsidRDefault="00B17144" w:rsidP="00AA25D3">
            <w:pPr>
              <w:pStyle w:val="BodyText"/>
              <w:spacing w:before="60" w:after="120"/>
              <w:outlineLvl w:val="0"/>
              <w:rPr>
                <w:sz w:val="20"/>
              </w:rPr>
            </w:pPr>
            <w:r w:rsidRPr="00F57A9B">
              <w:rPr>
                <w:sz w:val="20"/>
              </w:rPr>
              <w:t>MI-1.  Distribute guidelines to help miners, companies, and government land managers reclaim mine sites effectively and economically.</w:t>
            </w:r>
          </w:p>
        </w:tc>
        <w:tc>
          <w:tcPr>
            <w:tcW w:w="2250" w:type="dxa"/>
          </w:tcPr>
          <w:p w:rsidR="00B17144" w:rsidRPr="00F57A9B" w:rsidRDefault="00B17144" w:rsidP="00F44009">
            <w:pPr>
              <w:pStyle w:val="BodyText"/>
              <w:spacing w:before="60" w:after="120"/>
              <w:outlineLvl w:val="0"/>
              <w:rPr>
                <w:sz w:val="20"/>
              </w:rPr>
            </w:pPr>
            <w:r w:rsidRPr="00F57A9B">
              <w:rPr>
                <w:sz w:val="20"/>
              </w:rPr>
              <w:t xml:space="preserve">DNR, DEC, </w:t>
            </w:r>
            <w:r w:rsidR="00F44009">
              <w:rPr>
                <w:sz w:val="20"/>
              </w:rPr>
              <w:t>DFG</w:t>
            </w:r>
            <w:r w:rsidRPr="00F57A9B">
              <w:rPr>
                <w:sz w:val="20"/>
              </w:rPr>
              <w:t>, Tribes, NGO</w:t>
            </w:r>
          </w:p>
        </w:tc>
        <w:tc>
          <w:tcPr>
            <w:tcW w:w="1800" w:type="dxa"/>
          </w:tcPr>
          <w:p w:rsidR="00B17144" w:rsidRPr="00F57A9B" w:rsidRDefault="00B17144" w:rsidP="009D716D">
            <w:pPr>
              <w:pStyle w:val="BodyText"/>
              <w:spacing w:before="60" w:after="120"/>
              <w:outlineLvl w:val="0"/>
              <w:rPr>
                <w:sz w:val="20"/>
              </w:rPr>
            </w:pPr>
            <w:r w:rsidRPr="00F57A9B">
              <w:rPr>
                <w:sz w:val="20"/>
              </w:rPr>
              <w:t>On-going</w:t>
            </w:r>
          </w:p>
        </w:tc>
      </w:tr>
      <w:tr w:rsidR="00B17144" w:rsidRPr="00F57A9B" w:rsidTr="00E214E8">
        <w:tc>
          <w:tcPr>
            <w:tcW w:w="5693" w:type="dxa"/>
          </w:tcPr>
          <w:p w:rsidR="00B17144" w:rsidRPr="00F57A9B" w:rsidRDefault="00B17144" w:rsidP="00DB2790">
            <w:pPr>
              <w:pStyle w:val="BodyText"/>
              <w:spacing w:before="60" w:after="120"/>
              <w:outlineLvl w:val="0"/>
              <w:rPr>
                <w:sz w:val="20"/>
              </w:rPr>
            </w:pPr>
            <w:r w:rsidRPr="00F57A9B">
              <w:rPr>
                <w:sz w:val="20"/>
              </w:rPr>
              <w:t>MI-2.  Continue to investigate historic mining operations, conducting sampling where feasible.</w:t>
            </w:r>
          </w:p>
        </w:tc>
        <w:tc>
          <w:tcPr>
            <w:tcW w:w="2250" w:type="dxa"/>
          </w:tcPr>
          <w:p w:rsidR="00B17144" w:rsidRPr="00F57A9B" w:rsidRDefault="00B17144" w:rsidP="00F44009">
            <w:pPr>
              <w:pStyle w:val="BodyText"/>
              <w:spacing w:before="60" w:after="120"/>
              <w:outlineLvl w:val="0"/>
              <w:rPr>
                <w:sz w:val="20"/>
              </w:rPr>
            </w:pPr>
            <w:r w:rsidRPr="00F57A9B">
              <w:rPr>
                <w:sz w:val="20"/>
              </w:rPr>
              <w:t xml:space="preserve">DNR, DEC, </w:t>
            </w:r>
            <w:r w:rsidR="00F44009">
              <w:rPr>
                <w:sz w:val="20"/>
              </w:rPr>
              <w:t>DFG</w:t>
            </w:r>
            <w:r w:rsidRPr="00F57A9B">
              <w:rPr>
                <w:sz w:val="20"/>
              </w:rPr>
              <w:t xml:space="preserve"> </w:t>
            </w:r>
          </w:p>
        </w:tc>
        <w:tc>
          <w:tcPr>
            <w:tcW w:w="1800" w:type="dxa"/>
          </w:tcPr>
          <w:p w:rsidR="00B17144" w:rsidRPr="00F57A9B" w:rsidRDefault="00B17144" w:rsidP="009D716D">
            <w:pPr>
              <w:pStyle w:val="BodyText"/>
              <w:spacing w:before="60" w:after="120"/>
              <w:outlineLvl w:val="0"/>
              <w:rPr>
                <w:sz w:val="20"/>
              </w:rPr>
            </w:pPr>
            <w:r w:rsidRPr="00F57A9B">
              <w:rPr>
                <w:sz w:val="20"/>
              </w:rPr>
              <w:t>On-going</w:t>
            </w:r>
          </w:p>
        </w:tc>
      </w:tr>
      <w:tr w:rsidR="00B17144" w:rsidRPr="00F57A9B" w:rsidTr="00E214E8">
        <w:tc>
          <w:tcPr>
            <w:tcW w:w="5693" w:type="dxa"/>
          </w:tcPr>
          <w:p w:rsidR="00B17144" w:rsidRPr="00F57A9B" w:rsidRDefault="00B17144" w:rsidP="00CA7D83">
            <w:pPr>
              <w:pStyle w:val="BodyText"/>
              <w:spacing w:before="60" w:after="120"/>
              <w:outlineLvl w:val="0"/>
              <w:rPr>
                <w:sz w:val="20"/>
              </w:rPr>
            </w:pPr>
            <w:r w:rsidRPr="00F57A9B">
              <w:rPr>
                <w:sz w:val="20"/>
              </w:rPr>
              <w:t>MI-3.  Provide technical assistance to miners and landowners in applying and complying with reclamation standards.</w:t>
            </w:r>
            <w:r w:rsidR="00F44009">
              <w:rPr>
                <w:sz w:val="20"/>
              </w:rPr>
              <w:t xml:space="preserve"> </w:t>
            </w:r>
            <w:r w:rsidR="00CA7D83">
              <w:rPr>
                <w:sz w:val="20"/>
              </w:rPr>
              <w:t>Conduct turbidity outreach, m</w:t>
            </w:r>
            <w:r w:rsidRPr="00F57A9B">
              <w:rPr>
                <w:sz w:val="20"/>
              </w:rPr>
              <w:t>onitor effectiveness of BMPs designed to reduce or control sedimentation from placer and gravel extraction activities.</w:t>
            </w:r>
          </w:p>
        </w:tc>
        <w:tc>
          <w:tcPr>
            <w:tcW w:w="2250" w:type="dxa"/>
          </w:tcPr>
          <w:p w:rsidR="00B17144" w:rsidRPr="00F57A9B" w:rsidRDefault="00B17144" w:rsidP="00F44009">
            <w:pPr>
              <w:pStyle w:val="BodyText"/>
              <w:spacing w:before="60" w:after="120"/>
              <w:outlineLvl w:val="0"/>
              <w:rPr>
                <w:sz w:val="20"/>
              </w:rPr>
            </w:pPr>
            <w:r w:rsidRPr="00F57A9B">
              <w:rPr>
                <w:sz w:val="20"/>
              </w:rPr>
              <w:t xml:space="preserve">DNR, DEC, </w:t>
            </w:r>
            <w:r w:rsidR="00F44009">
              <w:rPr>
                <w:sz w:val="20"/>
              </w:rPr>
              <w:t>DFG</w:t>
            </w:r>
            <w:r w:rsidRPr="00F57A9B">
              <w:rPr>
                <w:sz w:val="20"/>
              </w:rPr>
              <w:t xml:space="preserve"> </w:t>
            </w:r>
          </w:p>
        </w:tc>
        <w:tc>
          <w:tcPr>
            <w:tcW w:w="1800" w:type="dxa"/>
          </w:tcPr>
          <w:p w:rsidR="00B17144" w:rsidRPr="00F57A9B" w:rsidRDefault="00B17144" w:rsidP="009D716D">
            <w:pPr>
              <w:pStyle w:val="BodyText"/>
              <w:spacing w:before="60" w:after="120"/>
              <w:outlineLvl w:val="0"/>
              <w:rPr>
                <w:sz w:val="20"/>
              </w:rPr>
            </w:pPr>
            <w:r w:rsidRPr="00F57A9B">
              <w:rPr>
                <w:sz w:val="20"/>
              </w:rPr>
              <w:t>20</w:t>
            </w:r>
            <w:r w:rsidR="00CA7D83">
              <w:rPr>
                <w:sz w:val="20"/>
              </w:rPr>
              <w:t>20</w:t>
            </w:r>
          </w:p>
        </w:tc>
      </w:tr>
      <w:tr w:rsidR="00B17144" w:rsidRPr="00F57A9B" w:rsidTr="00E214E8">
        <w:tc>
          <w:tcPr>
            <w:tcW w:w="5693" w:type="dxa"/>
          </w:tcPr>
          <w:p w:rsidR="00B17144" w:rsidRPr="00F57A9B" w:rsidRDefault="00B17144" w:rsidP="00AA25D3">
            <w:pPr>
              <w:pStyle w:val="BodyText"/>
              <w:spacing w:before="60" w:after="120"/>
              <w:outlineLvl w:val="0"/>
              <w:rPr>
                <w:sz w:val="20"/>
              </w:rPr>
            </w:pPr>
            <w:r w:rsidRPr="00F57A9B">
              <w:rPr>
                <w:sz w:val="20"/>
              </w:rPr>
              <w:t>MI-4.  Continue evaluation of effectiveness of BMPs, and develop improved BMPs where necessary.</w:t>
            </w:r>
          </w:p>
        </w:tc>
        <w:tc>
          <w:tcPr>
            <w:tcW w:w="2250" w:type="dxa"/>
          </w:tcPr>
          <w:p w:rsidR="00B17144" w:rsidRPr="00F57A9B" w:rsidRDefault="00B17144" w:rsidP="00DB2790">
            <w:pPr>
              <w:pStyle w:val="BodyText"/>
              <w:spacing w:before="60" w:after="120"/>
              <w:outlineLvl w:val="0"/>
              <w:rPr>
                <w:sz w:val="20"/>
              </w:rPr>
            </w:pPr>
            <w:r w:rsidRPr="00F57A9B">
              <w:rPr>
                <w:sz w:val="20"/>
              </w:rPr>
              <w:t>DNR, DEC</w:t>
            </w:r>
          </w:p>
        </w:tc>
        <w:tc>
          <w:tcPr>
            <w:tcW w:w="1800" w:type="dxa"/>
          </w:tcPr>
          <w:p w:rsidR="00B17144" w:rsidRPr="00F57A9B" w:rsidRDefault="00B17144" w:rsidP="00D327A8">
            <w:pPr>
              <w:pStyle w:val="BodyText"/>
              <w:spacing w:before="60" w:after="120"/>
              <w:outlineLvl w:val="0"/>
              <w:rPr>
                <w:sz w:val="20"/>
              </w:rPr>
            </w:pPr>
            <w:r w:rsidRPr="00F57A9B">
              <w:rPr>
                <w:sz w:val="20"/>
              </w:rPr>
              <w:t>On-going</w:t>
            </w:r>
          </w:p>
        </w:tc>
      </w:tr>
      <w:tr w:rsidR="00B17144" w:rsidRPr="00F57A9B" w:rsidTr="00E214E8">
        <w:tc>
          <w:tcPr>
            <w:tcW w:w="5693" w:type="dxa"/>
          </w:tcPr>
          <w:p w:rsidR="00B17144" w:rsidRPr="00F57A9B" w:rsidRDefault="00B17144" w:rsidP="00AA25D3">
            <w:pPr>
              <w:pStyle w:val="BodyText"/>
              <w:spacing w:before="60" w:after="120"/>
              <w:outlineLvl w:val="0"/>
              <w:rPr>
                <w:sz w:val="20"/>
              </w:rPr>
            </w:pPr>
            <w:r w:rsidRPr="00F57A9B">
              <w:rPr>
                <w:sz w:val="20"/>
              </w:rPr>
              <w:t>MI-5.</w:t>
            </w:r>
            <w:r w:rsidRPr="00F57A9B">
              <w:rPr>
                <w:i/>
                <w:sz w:val="20"/>
              </w:rPr>
              <w:t xml:space="preserve"> </w:t>
            </w:r>
            <w:r w:rsidRPr="00F57A9B">
              <w:rPr>
                <w:sz w:val="20"/>
              </w:rPr>
              <w:t>Work with Federal resource agencies to cleanup selected abandoned mines.  Other mines under a reclamation and closure plan should have those plans closely monitored for effectiveness of reclamation and restoration approaches</w:t>
            </w:r>
          </w:p>
        </w:tc>
        <w:tc>
          <w:tcPr>
            <w:tcW w:w="2250" w:type="dxa"/>
          </w:tcPr>
          <w:p w:rsidR="00B17144" w:rsidRPr="00F57A9B" w:rsidRDefault="00B17144" w:rsidP="00D327A8">
            <w:pPr>
              <w:pStyle w:val="BodyText"/>
              <w:spacing w:before="60" w:after="120"/>
              <w:outlineLvl w:val="0"/>
              <w:rPr>
                <w:sz w:val="20"/>
              </w:rPr>
            </w:pPr>
            <w:r w:rsidRPr="00F57A9B">
              <w:rPr>
                <w:sz w:val="20"/>
              </w:rPr>
              <w:t>DNR, DEC, F&amp;G, EPA, BLM, NPS</w:t>
            </w:r>
          </w:p>
        </w:tc>
        <w:tc>
          <w:tcPr>
            <w:tcW w:w="1800" w:type="dxa"/>
          </w:tcPr>
          <w:p w:rsidR="00B17144" w:rsidRPr="00F57A9B" w:rsidRDefault="00F44009" w:rsidP="00F44009">
            <w:pPr>
              <w:pStyle w:val="BodyText"/>
              <w:spacing w:before="60" w:after="120"/>
              <w:outlineLvl w:val="0"/>
              <w:rPr>
                <w:sz w:val="20"/>
              </w:rPr>
            </w:pPr>
            <w:r>
              <w:rPr>
                <w:sz w:val="20"/>
              </w:rPr>
              <w:t>Ongoing</w:t>
            </w:r>
          </w:p>
        </w:tc>
      </w:tr>
    </w:tbl>
    <w:p w:rsidR="00377719" w:rsidRPr="00F57A9B" w:rsidRDefault="00377719" w:rsidP="00377719">
      <w:pPr>
        <w:pStyle w:val="BodyText"/>
        <w:rPr>
          <w:sz w:val="18"/>
          <w:szCs w:val="18"/>
        </w:rPr>
      </w:pPr>
      <w:r w:rsidRPr="00F57A9B">
        <w:rPr>
          <w:sz w:val="18"/>
          <w:szCs w:val="18"/>
        </w:rPr>
        <w:t>Key</w:t>
      </w:r>
    </w:p>
    <w:p w:rsidR="00D327A8" w:rsidRPr="00F57A9B" w:rsidRDefault="00D327A8" w:rsidP="00377719">
      <w:pPr>
        <w:pStyle w:val="BodyText"/>
        <w:rPr>
          <w:sz w:val="20"/>
          <w:szCs w:val="20"/>
        </w:rPr>
      </w:pPr>
      <w:r w:rsidRPr="00F57A9B">
        <w:rPr>
          <w:sz w:val="20"/>
          <w:szCs w:val="20"/>
        </w:rPr>
        <w:t>BLM</w:t>
      </w:r>
      <w:r w:rsidRPr="00F57A9B">
        <w:rPr>
          <w:sz w:val="20"/>
          <w:szCs w:val="20"/>
        </w:rPr>
        <w:tab/>
      </w:r>
      <w:r w:rsidRPr="00F57A9B">
        <w:rPr>
          <w:sz w:val="20"/>
          <w:szCs w:val="20"/>
        </w:rPr>
        <w:tab/>
        <w:t>- Bureau of Land Management</w:t>
      </w:r>
    </w:p>
    <w:p w:rsidR="00377719" w:rsidRPr="00F57A9B" w:rsidRDefault="00377719" w:rsidP="00377719">
      <w:pPr>
        <w:pStyle w:val="BodyText"/>
        <w:rPr>
          <w:sz w:val="20"/>
          <w:szCs w:val="20"/>
        </w:rPr>
      </w:pPr>
      <w:r w:rsidRPr="00F57A9B">
        <w:rPr>
          <w:sz w:val="20"/>
          <w:szCs w:val="20"/>
        </w:rPr>
        <w:t>DEC</w:t>
      </w:r>
      <w:r w:rsidRPr="00F57A9B">
        <w:rPr>
          <w:sz w:val="20"/>
          <w:szCs w:val="20"/>
        </w:rPr>
        <w:tab/>
      </w:r>
      <w:r w:rsidRPr="00F57A9B">
        <w:rPr>
          <w:sz w:val="20"/>
          <w:szCs w:val="20"/>
        </w:rPr>
        <w:tab/>
        <w:t>- Department of Environmental Conservation</w:t>
      </w:r>
    </w:p>
    <w:p w:rsidR="00377719" w:rsidRPr="00F57A9B" w:rsidRDefault="00D327A8" w:rsidP="00377719">
      <w:pPr>
        <w:pStyle w:val="BodyText"/>
        <w:rPr>
          <w:sz w:val="20"/>
          <w:szCs w:val="20"/>
        </w:rPr>
      </w:pPr>
      <w:r w:rsidRPr="00F57A9B">
        <w:rPr>
          <w:sz w:val="20"/>
          <w:szCs w:val="20"/>
        </w:rPr>
        <w:t>DFG</w:t>
      </w:r>
      <w:r w:rsidRPr="00F57A9B">
        <w:rPr>
          <w:sz w:val="20"/>
          <w:szCs w:val="20"/>
        </w:rPr>
        <w:tab/>
      </w:r>
      <w:r w:rsidRPr="00F57A9B">
        <w:rPr>
          <w:sz w:val="20"/>
          <w:szCs w:val="20"/>
        </w:rPr>
        <w:tab/>
        <w:t>- Department of Fish &amp; Game</w:t>
      </w:r>
    </w:p>
    <w:p w:rsidR="00D327A8" w:rsidRPr="00F57A9B" w:rsidRDefault="00D327A8" w:rsidP="00D327A8">
      <w:pPr>
        <w:pStyle w:val="BodyText"/>
        <w:rPr>
          <w:sz w:val="20"/>
          <w:szCs w:val="20"/>
        </w:rPr>
      </w:pPr>
      <w:r w:rsidRPr="00F57A9B">
        <w:rPr>
          <w:sz w:val="20"/>
          <w:szCs w:val="20"/>
        </w:rPr>
        <w:t>DNR</w:t>
      </w:r>
      <w:r w:rsidRPr="00F57A9B">
        <w:rPr>
          <w:sz w:val="20"/>
          <w:szCs w:val="20"/>
        </w:rPr>
        <w:tab/>
      </w:r>
      <w:r w:rsidRPr="00F57A9B">
        <w:rPr>
          <w:sz w:val="20"/>
          <w:szCs w:val="20"/>
        </w:rPr>
        <w:tab/>
        <w:t xml:space="preserve">- Department of Natural Resources </w:t>
      </w:r>
    </w:p>
    <w:p w:rsidR="00377719" w:rsidRPr="00F57A9B" w:rsidRDefault="00377719" w:rsidP="00377719">
      <w:pPr>
        <w:pStyle w:val="BodyText"/>
        <w:rPr>
          <w:sz w:val="20"/>
          <w:szCs w:val="20"/>
        </w:rPr>
      </w:pPr>
      <w:r w:rsidRPr="00F57A9B">
        <w:rPr>
          <w:sz w:val="20"/>
          <w:szCs w:val="20"/>
        </w:rPr>
        <w:t>EPA</w:t>
      </w:r>
      <w:r w:rsidRPr="00F57A9B">
        <w:rPr>
          <w:sz w:val="20"/>
          <w:szCs w:val="20"/>
        </w:rPr>
        <w:tab/>
      </w:r>
      <w:r w:rsidRPr="00F57A9B">
        <w:rPr>
          <w:sz w:val="20"/>
          <w:szCs w:val="20"/>
        </w:rPr>
        <w:tab/>
        <w:t>- U.S. Environmental Protection Agency</w:t>
      </w:r>
    </w:p>
    <w:p w:rsidR="00D327A8" w:rsidRPr="00F57A9B" w:rsidRDefault="00377719" w:rsidP="00377719">
      <w:pPr>
        <w:pStyle w:val="BodyText"/>
        <w:rPr>
          <w:sz w:val="20"/>
          <w:szCs w:val="20"/>
        </w:rPr>
      </w:pPr>
      <w:r w:rsidRPr="00F57A9B">
        <w:rPr>
          <w:sz w:val="20"/>
          <w:szCs w:val="20"/>
        </w:rPr>
        <w:t>NGO</w:t>
      </w:r>
      <w:r w:rsidRPr="00F57A9B">
        <w:rPr>
          <w:sz w:val="20"/>
          <w:szCs w:val="20"/>
        </w:rPr>
        <w:tab/>
      </w:r>
      <w:r w:rsidRPr="00F57A9B">
        <w:rPr>
          <w:sz w:val="20"/>
          <w:szCs w:val="20"/>
        </w:rPr>
        <w:tab/>
        <w:t>- nongovernmental organization</w:t>
      </w:r>
    </w:p>
    <w:p w:rsidR="00D327A8" w:rsidRPr="00F57A9B" w:rsidRDefault="00D327A8" w:rsidP="00377719">
      <w:pPr>
        <w:pStyle w:val="BodyText"/>
        <w:rPr>
          <w:sz w:val="20"/>
          <w:szCs w:val="20"/>
        </w:rPr>
      </w:pPr>
      <w:r w:rsidRPr="00F57A9B">
        <w:rPr>
          <w:sz w:val="20"/>
          <w:szCs w:val="20"/>
        </w:rPr>
        <w:t>NPS</w:t>
      </w:r>
      <w:r w:rsidRPr="00F57A9B">
        <w:rPr>
          <w:sz w:val="20"/>
          <w:szCs w:val="20"/>
        </w:rPr>
        <w:tab/>
      </w:r>
      <w:r w:rsidRPr="00F57A9B">
        <w:rPr>
          <w:sz w:val="20"/>
          <w:szCs w:val="20"/>
        </w:rPr>
        <w:tab/>
        <w:t>- National Park Service</w:t>
      </w:r>
    </w:p>
    <w:p w:rsidR="00D327A8" w:rsidRPr="00F57A9B" w:rsidRDefault="00D327A8" w:rsidP="00377719">
      <w:pPr>
        <w:pStyle w:val="BodyText"/>
        <w:sectPr w:rsidR="00D327A8" w:rsidRPr="00F57A9B" w:rsidSect="001B233F">
          <w:pgSz w:w="12240" w:h="15840"/>
          <w:pgMar w:top="1440" w:right="1800" w:bottom="1440" w:left="1440" w:header="720" w:footer="720" w:gutter="0"/>
          <w:cols w:space="720"/>
          <w:docGrid w:linePitch="360"/>
        </w:sectPr>
      </w:pPr>
    </w:p>
    <w:p w:rsidR="00377719" w:rsidRPr="00F57A9B" w:rsidRDefault="00377719" w:rsidP="001D1D79">
      <w:pPr>
        <w:pStyle w:val="Heading1"/>
      </w:pPr>
      <w:bookmarkStart w:id="173" w:name="_Toc104366763"/>
      <w:bookmarkStart w:id="174" w:name="_Toc366751965"/>
      <w:r w:rsidRPr="00F57A9B">
        <w:lastRenderedPageBreak/>
        <w:t>Agriculture</w:t>
      </w:r>
      <w:bookmarkEnd w:id="173"/>
      <w:bookmarkEnd w:id="174"/>
    </w:p>
    <w:p w:rsidR="00377719" w:rsidRPr="00F57A9B" w:rsidRDefault="00377719" w:rsidP="003E64E6">
      <w:pPr>
        <w:pStyle w:val="BodyText"/>
      </w:pPr>
      <w:r w:rsidRPr="00F57A9B">
        <w:t xml:space="preserve">Agriculture in Alaska is not the extensive source of nonpoint source pollution </w:t>
      </w:r>
      <w:r w:rsidR="007518B6">
        <w:t>unlike</w:t>
      </w:r>
      <w:r w:rsidRPr="00F57A9B">
        <w:t xml:space="preserve"> most areas of the contiguous United States.  </w:t>
      </w:r>
      <w:r w:rsidR="00DB4187">
        <w:t xml:space="preserve">According to the 2010 US Census, only 1.5% of employed Alaskan’s worked in farming, fishing or forestry occupations.  </w:t>
      </w:r>
      <w:r w:rsidR="00E214E8">
        <w:t xml:space="preserve">In </w:t>
      </w:r>
      <w:r w:rsidR="00E214E8" w:rsidRPr="00F57A9B">
        <w:t>2002</w:t>
      </w:r>
      <w:r w:rsidRPr="00F57A9B">
        <w:t xml:space="preserve"> </w:t>
      </w:r>
      <w:r w:rsidR="00D219DF" w:rsidRPr="00F57A9B">
        <w:t>U</w:t>
      </w:r>
      <w:r w:rsidR="008E5F8A" w:rsidRPr="00F57A9B">
        <w:t xml:space="preserve">nited </w:t>
      </w:r>
      <w:r w:rsidR="00D219DF" w:rsidRPr="00F57A9B">
        <w:t>S</w:t>
      </w:r>
      <w:r w:rsidR="008E5F8A" w:rsidRPr="00F57A9B">
        <w:t xml:space="preserve">tates </w:t>
      </w:r>
      <w:r w:rsidR="00D219DF" w:rsidRPr="00F57A9B">
        <w:t>D</w:t>
      </w:r>
      <w:r w:rsidR="008E5F8A" w:rsidRPr="00F57A9B">
        <w:t xml:space="preserve">epartment of </w:t>
      </w:r>
      <w:r w:rsidR="00D219DF" w:rsidRPr="00F57A9B">
        <w:t>A</w:t>
      </w:r>
      <w:r w:rsidR="008E5F8A" w:rsidRPr="00F57A9B">
        <w:t>griculture (USDA)</w:t>
      </w:r>
      <w:r w:rsidR="00D219DF" w:rsidRPr="00F57A9B">
        <w:t xml:space="preserve"> State Marketing Profiles</w:t>
      </w:r>
      <w:r w:rsidRPr="00F57A9B">
        <w:t xml:space="preserve"> </w:t>
      </w:r>
      <w:r w:rsidR="00DB4187">
        <w:t xml:space="preserve">listed Alaska </w:t>
      </w:r>
      <w:r w:rsidRPr="00F57A9B">
        <w:t>with total farm marketing of 4</w:t>
      </w:r>
      <w:r w:rsidR="00D219DF" w:rsidRPr="00F57A9B">
        <w:t>6</w:t>
      </w:r>
      <w:r w:rsidRPr="00F57A9B">
        <w:t xml:space="preserve"> million dollars</w:t>
      </w:r>
      <w:r w:rsidR="00D219DF" w:rsidRPr="00F57A9B">
        <w:t>.</w:t>
      </w:r>
      <w:r w:rsidRPr="00F57A9B">
        <w:t xml:space="preserve">  This publication also rank</w:t>
      </w:r>
      <w:r w:rsidR="00D219DF" w:rsidRPr="00F57A9B">
        <w:t>ed</w:t>
      </w:r>
      <w:r w:rsidRPr="00F57A9B">
        <w:t xml:space="preserve"> Alaska 50th of the 50 states in order of total farm marketing and ranks greenhouse/nursery, dairy products, hay, and potatoes as the four principal commodities in Alaska by order of marketing.</w:t>
      </w:r>
      <w:r w:rsidR="00DB4187">
        <w:t xml:space="preserve"> </w:t>
      </w:r>
    </w:p>
    <w:p w:rsidR="00377719" w:rsidRPr="00F57A9B" w:rsidRDefault="00377719" w:rsidP="003E64E6">
      <w:pPr>
        <w:pStyle w:val="BodyText"/>
      </w:pPr>
    </w:p>
    <w:p w:rsidR="00377719" w:rsidRPr="00F57A9B" w:rsidRDefault="00377719" w:rsidP="003E64E6">
      <w:pPr>
        <w:pStyle w:val="BodyText"/>
      </w:pPr>
      <w:r w:rsidRPr="00F57A9B">
        <w:t>Alaska's</w:t>
      </w:r>
      <w:r w:rsidR="008E5F8A" w:rsidRPr="00F57A9B">
        <w:t xml:space="preserve"> total </w:t>
      </w:r>
      <w:r w:rsidRPr="00F57A9B">
        <w:t>number of acres in cropland</w:t>
      </w:r>
      <w:r w:rsidR="008E5F8A" w:rsidRPr="00F57A9B">
        <w:t xml:space="preserve"> </w:t>
      </w:r>
      <w:r w:rsidR="002B5490" w:rsidRPr="00F57A9B">
        <w:t>as of 200</w:t>
      </w:r>
      <w:r w:rsidR="00066815">
        <w:t>7</w:t>
      </w:r>
      <w:r w:rsidR="002B5490" w:rsidRPr="00F57A9B">
        <w:t xml:space="preserve"> </w:t>
      </w:r>
      <w:r w:rsidR="00201D0A" w:rsidRPr="00F57A9B">
        <w:t>was</w:t>
      </w:r>
      <w:r w:rsidR="008E5F8A" w:rsidRPr="00F57A9B">
        <w:t xml:space="preserve"> </w:t>
      </w:r>
      <w:r w:rsidR="00066815">
        <w:t>86,238</w:t>
      </w:r>
      <w:r w:rsidR="008E5F8A" w:rsidRPr="00F57A9B">
        <w:t xml:space="preserve"> acres</w:t>
      </w:r>
      <w:r w:rsidR="00201D0A" w:rsidRPr="00F57A9B">
        <w:t xml:space="preserve"> out </w:t>
      </w:r>
      <w:r w:rsidR="002860CD" w:rsidRPr="00F57A9B">
        <w:t xml:space="preserve">of </w:t>
      </w:r>
      <w:r w:rsidR="00201D0A" w:rsidRPr="00F57A9B">
        <w:t>a total land area of 366 million acres</w:t>
      </w:r>
      <w:r w:rsidR="00066815">
        <w:t>, a small decline since 2002</w:t>
      </w:r>
      <w:r w:rsidR="002870CF" w:rsidRPr="00F57A9B">
        <w:t xml:space="preserve">According to the United States Department of Agriculture </w:t>
      </w:r>
      <w:r w:rsidR="00066815">
        <w:t>3</w:t>
      </w:r>
      <w:r w:rsidR="002870CF" w:rsidRPr="00F57A9B">
        <w:t>0,000 acres of harvested cropland existed in 200</w:t>
      </w:r>
      <w:r w:rsidR="00066815">
        <w:t>7</w:t>
      </w:r>
      <w:r w:rsidR="002870CF" w:rsidRPr="00F57A9B">
        <w:t>.</w:t>
      </w:r>
      <w:r w:rsidRPr="00F57A9B">
        <w:t xml:space="preserve"> </w:t>
      </w:r>
      <w:r w:rsidR="00B14D24" w:rsidRPr="00F57A9B">
        <w:t>In 200</w:t>
      </w:r>
      <w:r w:rsidR="00066815">
        <w:t>7</w:t>
      </w:r>
      <w:r w:rsidR="00B14D24" w:rsidRPr="00F57A9B">
        <w:t xml:space="preserve"> t</w:t>
      </w:r>
      <w:r w:rsidRPr="00F57A9B">
        <w:t xml:space="preserve">here were </w:t>
      </w:r>
      <w:r w:rsidR="00066815">
        <w:t xml:space="preserve">approximately 600 </w:t>
      </w:r>
      <w:r w:rsidRPr="00F57A9B">
        <w:t xml:space="preserve">farms in Alaska </w:t>
      </w:r>
      <w:r w:rsidR="00066815">
        <w:t xml:space="preserve">the majority with less </w:t>
      </w:r>
      <w:r w:rsidR="00B040A5">
        <w:t>than</w:t>
      </w:r>
      <w:r w:rsidR="00066815">
        <w:t xml:space="preserve"> $10,000 in sales</w:t>
      </w:r>
      <w:r w:rsidRPr="00F57A9B">
        <w:t xml:space="preserve">.  </w:t>
      </w:r>
      <w:r w:rsidR="00B14D24" w:rsidRPr="00F57A9B">
        <w:t>These figures are from the United States Department of Agriculture Economic Research Service</w:t>
      </w:r>
      <w:r w:rsidRPr="00F57A9B">
        <w:t xml:space="preserve">. The major source of agriculture related income is from nurseries and greenhouses in the Anchorage and Fairbanks areas. These figures do not take into account the much larger acreage of identified agricultural land that is currently rangeland, fallow, in Federal Reserve programs, or still forested. Alaska’s agricultural production has been relatively stable for a number of years. Sustainable agriculture will potentially be an important part of the future economy of the State. </w:t>
      </w:r>
    </w:p>
    <w:p w:rsidR="00377719" w:rsidRPr="00F57A9B" w:rsidRDefault="00377719" w:rsidP="003E64E6">
      <w:pPr>
        <w:pStyle w:val="BodyText"/>
      </w:pPr>
    </w:p>
    <w:p w:rsidR="00377719" w:rsidRPr="00F57A9B" w:rsidRDefault="00377719" w:rsidP="003E64E6">
      <w:pPr>
        <w:pStyle w:val="BodyText"/>
      </w:pPr>
      <w:r w:rsidRPr="00F57A9B">
        <w:t xml:space="preserve">DEC’s current List of Impaired Water Bodies does not identify any water bodies for which the beneficial uses are impaired </w:t>
      </w:r>
      <w:r w:rsidR="00B040A5">
        <w:t>solely</w:t>
      </w:r>
      <w:r w:rsidR="007518B6">
        <w:t xml:space="preserve"> </w:t>
      </w:r>
      <w:r w:rsidRPr="00F57A9B">
        <w:t xml:space="preserve">because of agricultural activities.  This </w:t>
      </w:r>
      <w:r w:rsidR="00DB4187">
        <w:t xml:space="preserve">is a </w:t>
      </w:r>
      <w:r w:rsidR="00B040A5" w:rsidRPr="00F57A9B">
        <w:t>result</w:t>
      </w:r>
      <w:r w:rsidRPr="00F57A9B">
        <w:t xml:space="preserve"> </w:t>
      </w:r>
      <w:r w:rsidR="00DB4187">
        <w:t xml:space="preserve">of a </w:t>
      </w:r>
      <w:r w:rsidR="00DB4187" w:rsidRPr="00F57A9B">
        <w:t>combination</w:t>
      </w:r>
      <w:r w:rsidRPr="00F57A9B">
        <w:t xml:space="preserve"> of the relatively small size of the agricultural sector and nature of agricultural operations in the state.  </w:t>
      </w:r>
    </w:p>
    <w:p w:rsidR="003B06F0" w:rsidRPr="00F57A9B" w:rsidRDefault="00377719" w:rsidP="00F12AE5">
      <w:pPr>
        <w:pStyle w:val="StyleHeading2NotItalic"/>
        <w:numPr>
          <w:ilvl w:val="0"/>
          <w:numId w:val="138"/>
        </w:numPr>
      </w:pPr>
      <w:bookmarkStart w:id="175" w:name="_Toc359855423"/>
      <w:bookmarkStart w:id="176" w:name="_Toc359855424"/>
      <w:bookmarkStart w:id="177" w:name="_Toc359855426"/>
      <w:bookmarkStart w:id="178" w:name="_Toc104366765"/>
      <w:bookmarkStart w:id="179" w:name="_Toc366751966"/>
      <w:bookmarkEnd w:id="175"/>
      <w:bookmarkEnd w:id="176"/>
      <w:bookmarkEnd w:id="177"/>
      <w:r w:rsidRPr="00F57A9B">
        <w:t>Regulatory Controls</w:t>
      </w:r>
      <w:bookmarkEnd w:id="178"/>
      <w:bookmarkEnd w:id="179"/>
    </w:p>
    <w:p w:rsidR="00377719" w:rsidRPr="00F57A9B" w:rsidRDefault="00377719" w:rsidP="003E64E6">
      <w:pPr>
        <w:pStyle w:val="BodyText"/>
      </w:pPr>
    </w:p>
    <w:p w:rsidR="00985E75" w:rsidRPr="00F57A9B" w:rsidRDefault="00985E75" w:rsidP="003E64E6">
      <w:pPr>
        <w:pStyle w:val="BodyText"/>
      </w:pPr>
      <w:r w:rsidRPr="00F57A9B">
        <w:t xml:space="preserve">There are limited regulatory controls on agricultural operations in Alaska.  Voluntary, best management practices are encouraged.  The National Resource Conservation Service has a number of </w:t>
      </w:r>
      <w:r w:rsidR="001A1727" w:rsidRPr="00F57A9B">
        <w:t>programs, such as the Environmental Quality Incentives Program, to help manage agricultural operations in a sustainable fashion.</w:t>
      </w:r>
    </w:p>
    <w:p w:rsidR="003B06F0" w:rsidRPr="00F57A9B" w:rsidRDefault="00377719" w:rsidP="00F12AE5">
      <w:pPr>
        <w:pStyle w:val="StyleHeading2NotItalic"/>
      </w:pPr>
      <w:bookmarkStart w:id="180" w:name="_Toc104366766"/>
      <w:bookmarkStart w:id="181" w:name="_Toc366751967"/>
      <w:r w:rsidRPr="00F57A9B">
        <w:t>Key Partnerships</w:t>
      </w:r>
      <w:bookmarkEnd w:id="180"/>
      <w:bookmarkEnd w:id="181"/>
    </w:p>
    <w:p w:rsidR="00742C34" w:rsidRPr="00F57A9B" w:rsidRDefault="00742C34" w:rsidP="00742C34">
      <w:pPr>
        <w:pStyle w:val="BodyText"/>
      </w:pPr>
      <w:r w:rsidRPr="00F57A9B">
        <w:t xml:space="preserve">The Natural Resources Conservation Service (NRCS), Alaska Department of Natural Resources Division of Agriculture, U.S. Department of Agriculture, Alaska Department of Fish And Game, University of Alaska Cooperative Extension, U.S. Environmental Protection Agency, </w:t>
      </w:r>
      <w:r w:rsidR="00AA160F" w:rsidRPr="00F57A9B">
        <w:t xml:space="preserve"> Alaska Association of Conservation Districts</w:t>
      </w:r>
      <w:r w:rsidRPr="00F57A9B">
        <w:t xml:space="preserve"> and representatives of the general public interested in preventing  and controlling water pollution from Agriculture.</w:t>
      </w:r>
    </w:p>
    <w:p w:rsidR="003B06F0" w:rsidRPr="00F57A9B" w:rsidRDefault="00377719" w:rsidP="00F12AE5">
      <w:pPr>
        <w:pStyle w:val="StyleHeading2NotItalic"/>
      </w:pPr>
      <w:bookmarkStart w:id="182" w:name="_Toc104366767"/>
      <w:bookmarkStart w:id="183" w:name="_Toc366751968"/>
      <w:r w:rsidRPr="00F57A9B">
        <w:t>Goals for reduction of Nonpoint Source Pollution from Agriculture</w:t>
      </w:r>
      <w:bookmarkEnd w:id="182"/>
      <w:bookmarkEnd w:id="183"/>
    </w:p>
    <w:p w:rsidR="00377719" w:rsidRPr="00F57A9B" w:rsidRDefault="00377719" w:rsidP="003E64E6">
      <w:pPr>
        <w:pStyle w:val="BodyText"/>
      </w:pPr>
      <w:r w:rsidRPr="00F57A9B">
        <w:t>DEC’s nonpoint source pollution goals</w:t>
      </w:r>
      <w:r w:rsidR="0070751F" w:rsidRPr="00F57A9B">
        <w:t xml:space="preserve"> </w:t>
      </w:r>
      <w:r w:rsidRPr="00F57A9B">
        <w:t>with respect to agriculture are as follows:</w:t>
      </w:r>
    </w:p>
    <w:p w:rsidR="00377719" w:rsidRPr="00F57A9B" w:rsidRDefault="00377719" w:rsidP="00191386">
      <w:pPr>
        <w:pStyle w:val="BodyText"/>
        <w:numPr>
          <w:ilvl w:val="0"/>
          <w:numId w:val="21"/>
        </w:numPr>
      </w:pPr>
      <w:r w:rsidRPr="00F57A9B">
        <w:lastRenderedPageBreak/>
        <w:t>Continue to monitor the size and nature of the agriculture sector for any indications that the long-term trend of low levels of pollution might be changing.</w:t>
      </w:r>
    </w:p>
    <w:p w:rsidR="00377719" w:rsidRPr="00F57A9B" w:rsidRDefault="00377719" w:rsidP="00191386">
      <w:pPr>
        <w:pStyle w:val="BodyText"/>
        <w:numPr>
          <w:ilvl w:val="0"/>
          <w:numId w:val="21"/>
        </w:numPr>
      </w:pPr>
      <w:r w:rsidRPr="00F57A9B">
        <w:t xml:space="preserve">Maintain contact with stakeholders who are active in the agricultural sector and support identified efforts to prevent or control those sources of pollution that are identified as being of concern. </w:t>
      </w:r>
    </w:p>
    <w:p w:rsidR="00377719" w:rsidRPr="00F57A9B" w:rsidRDefault="00377719" w:rsidP="00191386">
      <w:pPr>
        <w:pStyle w:val="BodyText"/>
        <w:numPr>
          <w:ilvl w:val="0"/>
          <w:numId w:val="21"/>
        </w:numPr>
      </w:pPr>
      <w:r w:rsidRPr="00F57A9B">
        <w:t>Continue to support the main agricultural agencies in the state, DNR and Natural Resource Conservation Service (NRCS), in their efforts to prevent or reduce surface and groundwater pollution from agricultural activities.</w:t>
      </w:r>
    </w:p>
    <w:p w:rsidR="00377719" w:rsidRPr="00F57A9B" w:rsidRDefault="00377719" w:rsidP="00191386">
      <w:pPr>
        <w:pStyle w:val="BodyText"/>
        <w:numPr>
          <w:ilvl w:val="0"/>
          <w:numId w:val="21"/>
        </w:numPr>
      </w:pPr>
      <w:r w:rsidRPr="00F57A9B">
        <w:t>Monitor trends in the growth of feedlots and dog mushing kennels to assure that these animal-feeding operations do not cause serious, localized pollution problems.</w:t>
      </w:r>
    </w:p>
    <w:p w:rsidR="00377719" w:rsidRPr="00F57A9B" w:rsidRDefault="00377719" w:rsidP="00191386">
      <w:pPr>
        <w:pStyle w:val="BodyText"/>
        <w:numPr>
          <w:ilvl w:val="0"/>
          <w:numId w:val="21"/>
        </w:numPr>
      </w:pPr>
      <w:r w:rsidRPr="00F57A9B">
        <w:t xml:space="preserve">Support monitoring of the atmospheric deposition of pesticides from outside </w:t>
      </w:r>
      <w:smartTag w:uri="urn:schemas-microsoft-com:office:smarttags" w:element="State">
        <w:r w:rsidRPr="00F57A9B">
          <w:t>Alaska</w:t>
        </w:r>
      </w:smartTag>
      <w:r w:rsidRPr="00F57A9B">
        <w:t xml:space="preserve"> in arctic </w:t>
      </w:r>
      <w:smartTag w:uri="urn:schemas-microsoft-com:office:smarttags" w:element="place">
        <w:smartTag w:uri="urn:schemas-microsoft-com:office:smarttags" w:element="State">
          <w:r w:rsidRPr="00F57A9B">
            <w:t>Alaska</w:t>
          </w:r>
        </w:smartTag>
      </w:smartTag>
      <w:r w:rsidRPr="00F57A9B">
        <w:t xml:space="preserve"> and in the marine food chain.</w:t>
      </w:r>
    </w:p>
    <w:p w:rsidR="003E64E6" w:rsidRPr="00F57A9B" w:rsidRDefault="003E64E6" w:rsidP="003E64E6">
      <w:pPr>
        <w:pStyle w:val="BodyText"/>
        <w:sectPr w:rsidR="003E64E6" w:rsidRPr="00F57A9B" w:rsidSect="00377719">
          <w:pgSz w:w="12240" w:h="15840"/>
          <w:pgMar w:top="1440" w:right="1800" w:bottom="1440" w:left="1800" w:header="720" w:footer="720" w:gutter="0"/>
          <w:cols w:space="720"/>
          <w:docGrid w:linePitch="360"/>
        </w:sectPr>
      </w:pPr>
    </w:p>
    <w:p w:rsidR="003E64E6" w:rsidRPr="00F57A9B" w:rsidRDefault="003E64E6" w:rsidP="003E64E6"/>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2340"/>
        <w:gridCol w:w="1710"/>
      </w:tblGrid>
      <w:tr w:rsidR="003E64E6" w:rsidRPr="00F57A9B" w:rsidTr="001B233F">
        <w:trPr>
          <w:cantSplit/>
          <w:trHeight w:val="413"/>
          <w:tblHeader/>
        </w:trPr>
        <w:tc>
          <w:tcPr>
            <w:tcW w:w="9540" w:type="dxa"/>
            <w:gridSpan w:val="3"/>
            <w:vAlign w:val="bottom"/>
          </w:tcPr>
          <w:p w:rsidR="003E64E6" w:rsidRPr="00F57A9B" w:rsidRDefault="003E64E6" w:rsidP="000F0BBD">
            <w:pPr>
              <w:pStyle w:val="Table"/>
              <w:tabs>
                <w:tab w:val="clear" w:pos="1296"/>
                <w:tab w:val="num" w:pos="1602"/>
              </w:tabs>
              <w:ind w:left="1602"/>
            </w:pPr>
            <w:bookmarkStart w:id="184" w:name="_Toc366751969"/>
            <w:r w:rsidRPr="00F57A9B">
              <w:t>Agriculture Action Plan (AG)</w:t>
            </w:r>
            <w:bookmarkEnd w:id="184"/>
          </w:p>
        </w:tc>
      </w:tr>
      <w:tr w:rsidR="00316485" w:rsidRPr="00F57A9B" w:rsidTr="001B233F">
        <w:trPr>
          <w:cantSplit/>
          <w:trHeight w:val="413"/>
        </w:trPr>
        <w:tc>
          <w:tcPr>
            <w:tcW w:w="5490" w:type="dxa"/>
            <w:vAlign w:val="bottom"/>
          </w:tcPr>
          <w:p w:rsidR="00316485" w:rsidRPr="00F57A9B" w:rsidRDefault="00316485" w:rsidP="00925E1D">
            <w:pPr>
              <w:pStyle w:val="BodyText"/>
              <w:jc w:val="center"/>
              <w:rPr>
                <w:b/>
                <w:sz w:val="20"/>
                <w:szCs w:val="20"/>
              </w:rPr>
            </w:pPr>
            <w:bookmarkStart w:id="185" w:name="_Toc534172091"/>
            <w:r w:rsidRPr="00F57A9B">
              <w:rPr>
                <w:b/>
                <w:sz w:val="20"/>
                <w:szCs w:val="20"/>
              </w:rPr>
              <w:t>Action Plan Objectives &amp; Tasks</w:t>
            </w:r>
            <w:bookmarkEnd w:id="185"/>
          </w:p>
        </w:tc>
        <w:tc>
          <w:tcPr>
            <w:tcW w:w="2340" w:type="dxa"/>
            <w:vAlign w:val="bottom"/>
          </w:tcPr>
          <w:p w:rsidR="00316485" w:rsidRPr="00F57A9B" w:rsidRDefault="00316485" w:rsidP="00925E1D">
            <w:pPr>
              <w:pStyle w:val="BodyText"/>
              <w:jc w:val="center"/>
              <w:rPr>
                <w:b/>
                <w:sz w:val="20"/>
                <w:szCs w:val="20"/>
              </w:rPr>
            </w:pPr>
            <w:r w:rsidRPr="00F57A9B">
              <w:rPr>
                <w:b/>
                <w:sz w:val="20"/>
                <w:szCs w:val="20"/>
              </w:rPr>
              <w:t>Responsible Agencies &amp; Organizations</w:t>
            </w:r>
          </w:p>
        </w:tc>
        <w:tc>
          <w:tcPr>
            <w:tcW w:w="1710" w:type="dxa"/>
            <w:vAlign w:val="bottom"/>
          </w:tcPr>
          <w:p w:rsidR="00316485" w:rsidRPr="00F57A9B" w:rsidRDefault="00316485" w:rsidP="00925E1D">
            <w:pPr>
              <w:pStyle w:val="BodyText"/>
              <w:jc w:val="center"/>
              <w:rPr>
                <w:b/>
                <w:sz w:val="20"/>
                <w:szCs w:val="20"/>
              </w:rPr>
            </w:pPr>
            <w:r w:rsidRPr="00F57A9B">
              <w:rPr>
                <w:b/>
                <w:sz w:val="20"/>
                <w:szCs w:val="20"/>
              </w:rPr>
              <w:t>Timeframe for Action</w:t>
            </w:r>
          </w:p>
        </w:tc>
      </w:tr>
      <w:tr w:rsidR="00316485" w:rsidRPr="00F57A9B" w:rsidTr="001B233F">
        <w:tc>
          <w:tcPr>
            <w:tcW w:w="5490" w:type="dxa"/>
          </w:tcPr>
          <w:p w:rsidR="00316485" w:rsidRPr="00F57A9B" w:rsidRDefault="00316485" w:rsidP="00DB4187">
            <w:pPr>
              <w:pStyle w:val="BodyText"/>
              <w:spacing w:before="60" w:after="120"/>
              <w:outlineLvl w:val="0"/>
              <w:rPr>
                <w:sz w:val="20"/>
              </w:rPr>
            </w:pPr>
            <w:r w:rsidRPr="00F57A9B">
              <w:rPr>
                <w:sz w:val="20"/>
              </w:rPr>
              <w:t>AG-</w:t>
            </w:r>
            <w:r w:rsidR="00DB4187">
              <w:rPr>
                <w:sz w:val="20"/>
              </w:rPr>
              <w:t>1</w:t>
            </w:r>
            <w:r w:rsidRPr="00F57A9B">
              <w:rPr>
                <w:sz w:val="20"/>
              </w:rPr>
              <w:t xml:space="preserve">.  Continue to work with partners provide funding for priority agricultural nonpoint source projects to the extent that they are identified as serious threats to water quality.  </w:t>
            </w:r>
          </w:p>
        </w:tc>
        <w:tc>
          <w:tcPr>
            <w:tcW w:w="2340" w:type="dxa"/>
          </w:tcPr>
          <w:p w:rsidR="00316485" w:rsidRPr="00F57A9B" w:rsidRDefault="00316485" w:rsidP="009D716D">
            <w:pPr>
              <w:pStyle w:val="BodyText"/>
              <w:spacing w:before="60" w:after="120"/>
              <w:outlineLvl w:val="0"/>
              <w:rPr>
                <w:sz w:val="20"/>
              </w:rPr>
            </w:pPr>
            <w:r w:rsidRPr="00F57A9B">
              <w:rPr>
                <w:sz w:val="20"/>
              </w:rPr>
              <w:t>DEC, DNR, NRCS, SWCDs</w:t>
            </w:r>
          </w:p>
        </w:tc>
        <w:tc>
          <w:tcPr>
            <w:tcW w:w="1710" w:type="dxa"/>
          </w:tcPr>
          <w:p w:rsidR="00316485" w:rsidRDefault="00316485" w:rsidP="009D716D">
            <w:pPr>
              <w:pStyle w:val="BodyText"/>
              <w:spacing w:before="60" w:after="120"/>
              <w:outlineLvl w:val="0"/>
              <w:rPr>
                <w:sz w:val="20"/>
              </w:rPr>
            </w:pPr>
            <w:r w:rsidRPr="00F57A9B">
              <w:rPr>
                <w:sz w:val="20"/>
              </w:rPr>
              <w:t>On-going</w:t>
            </w:r>
          </w:p>
          <w:p w:rsidR="008F2F53" w:rsidRDefault="008F2F53" w:rsidP="009D716D">
            <w:pPr>
              <w:pStyle w:val="BodyText"/>
              <w:spacing w:before="60" w:after="120"/>
              <w:outlineLvl w:val="0"/>
              <w:rPr>
                <w:sz w:val="20"/>
              </w:rPr>
            </w:pPr>
            <w:r>
              <w:rPr>
                <w:sz w:val="20"/>
              </w:rPr>
              <w:t xml:space="preserve">1 BMP </w:t>
            </w:r>
            <w:r w:rsidR="00633808">
              <w:rPr>
                <w:sz w:val="20"/>
              </w:rPr>
              <w:t xml:space="preserve">installed </w:t>
            </w:r>
            <w:r>
              <w:rPr>
                <w:sz w:val="20"/>
              </w:rPr>
              <w:t>per year</w:t>
            </w:r>
          </w:p>
          <w:p w:rsidR="008F2F53" w:rsidRPr="00633808" w:rsidRDefault="00633808" w:rsidP="009D716D">
            <w:pPr>
              <w:pStyle w:val="BodyText"/>
              <w:spacing w:before="60" w:after="120"/>
              <w:outlineLvl w:val="0"/>
              <w:rPr>
                <w:spacing w:val="-2"/>
                <w:sz w:val="20"/>
              </w:rPr>
            </w:pPr>
            <w:r w:rsidRPr="00633808">
              <w:rPr>
                <w:spacing w:val="-2"/>
                <w:sz w:val="20"/>
              </w:rPr>
              <w:t>BMP effectiveness m</w:t>
            </w:r>
            <w:r w:rsidR="008F2F53" w:rsidRPr="00633808">
              <w:rPr>
                <w:spacing w:val="-2"/>
                <w:sz w:val="20"/>
              </w:rPr>
              <w:t>onitoring</w:t>
            </w:r>
            <w:r w:rsidRPr="00633808">
              <w:rPr>
                <w:spacing w:val="-2"/>
                <w:sz w:val="20"/>
              </w:rPr>
              <w:t xml:space="preserve"> by </w:t>
            </w:r>
            <w:r w:rsidR="00CA7D83">
              <w:rPr>
                <w:spacing w:val="-2"/>
                <w:sz w:val="20"/>
              </w:rPr>
              <w:t xml:space="preserve">in Cottonwood Creek or Anchorage Bowl by </w:t>
            </w:r>
            <w:r w:rsidRPr="00633808">
              <w:rPr>
                <w:spacing w:val="-2"/>
                <w:sz w:val="20"/>
              </w:rPr>
              <w:t>2018</w:t>
            </w:r>
          </w:p>
        </w:tc>
      </w:tr>
    </w:tbl>
    <w:p w:rsidR="007D4753" w:rsidRPr="00F57A9B" w:rsidRDefault="007D4753" w:rsidP="00925E1D">
      <w:pPr>
        <w:pStyle w:val="BodyText"/>
      </w:pPr>
    </w:p>
    <w:p w:rsidR="003E64E6" w:rsidRPr="00F57A9B" w:rsidRDefault="003E64E6" w:rsidP="00925E1D">
      <w:pPr>
        <w:pStyle w:val="BodyText"/>
        <w:rPr>
          <w:sz w:val="22"/>
        </w:rPr>
      </w:pPr>
      <w:r w:rsidRPr="00F57A9B">
        <w:rPr>
          <w:sz w:val="22"/>
        </w:rPr>
        <w:t>Key:</w:t>
      </w:r>
    </w:p>
    <w:p w:rsidR="003E64E6" w:rsidRPr="00F57A9B" w:rsidRDefault="003E64E6" w:rsidP="00925E1D">
      <w:pPr>
        <w:pStyle w:val="BodyText"/>
        <w:rPr>
          <w:sz w:val="20"/>
          <w:szCs w:val="20"/>
        </w:rPr>
      </w:pPr>
      <w:r w:rsidRPr="00F57A9B">
        <w:rPr>
          <w:sz w:val="20"/>
          <w:szCs w:val="20"/>
        </w:rPr>
        <w:t>DEC</w:t>
      </w:r>
      <w:r w:rsidRPr="00F57A9B">
        <w:rPr>
          <w:sz w:val="20"/>
          <w:szCs w:val="20"/>
        </w:rPr>
        <w:tab/>
        <w:t>- Alaska Department of Environmental Conservation</w:t>
      </w:r>
    </w:p>
    <w:p w:rsidR="003E64E6" w:rsidRPr="00F57A9B" w:rsidRDefault="003E64E6" w:rsidP="00925E1D">
      <w:pPr>
        <w:pStyle w:val="BodyText"/>
        <w:rPr>
          <w:sz w:val="20"/>
          <w:szCs w:val="20"/>
        </w:rPr>
      </w:pPr>
      <w:r w:rsidRPr="00F57A9B">
        <w:rPr>
          <w:sz w:val="20"/>
          <w:szCs w:val="20"/>
        </w:rPr>
        <w:t>DNR</w:t>
      </w:r>
      <w:r w:rsidRPr="00F57A9B">
        <w:rPr>
          <w:sz w:val="20"/>
          <w:szCs w:val="20"/>
        </w:rPr>
        <w:tab/>
        <w:t>- Alaska Department of Natural Resources</w:t>
      </w:r>
    </w:p>
    <w:p w:rsidR="003E64E6" w:rsidRPr="00F57A9B" w:rsidRDefault="003E64E6" w:rsidP="00925E1D">
      <w:pPr>
        <w:pStyle w:val="BodyText"/>
        <w:rPr>
          <w:sz w:val="20"/>
          <w:szCs w:val="20"/>
        </w:rPr>
      </w:pPr>
      <w:r w:rsidRPr="00F57A9B">
        <w:rPr>
          <w:sz w:val="20"/>
          <w:szCs w:val="20"/>
        </w:rPr>
        <w:t>NRCS</w:t>
      </w:r>
      <w:r w:rsidRPr="00F57A9B">
        <w:rPr>
          <w:sz w:val="20"/>
          <w:szCs w:val="20"/>
        </w:rPr>
        <w:tab/>
        <w:t>- Natural Resources Conservation Service</w:t>
      </w:r>
    </w:p>
    <w:p w:rsidR="003E64E6" w:rsidRPr="00F57A9B" w:rsidRDefault="003E64E6" w:rsidP="00925E1D">
      <w:pPr>
        <w:pStyle w:val="BodyText"/>
        <w:rPr>
          <w:sz w:val="20"/>
          <w:szCs w:val="20"/>
        </w:rPr>
      </w:pPr>
      <w:r w:rsidRPr="00F57A9B">
        <w:rPr>
          <w:sz w:val="20"/>
          <w:szCs w:val="20"/>
        </w:rPr>
        <w:t>SWCDs- Soil and Water Conservation Districts</w:t>
      </w:r>
    </w:p>
    <w:p w:rsidR="003E64E6" w:rsidRPr="00F57A9B" w:rsidRDefault="003E64E6" w:rsidP="003E64E6">
      <w:pPr>
        <w:sectPr w:rsidR="003E64E6" w:rsidRPr="00F57A9B" w:rsidSect="00316485">
          <w:pgSz w:w="12240" w:h="15840" w:code="1"/>
          <w:pgMar w:top="1440" w:right="1800" w:bottom="1440" w:left="1800" w:header="720" w:footer="720" w:gutter="0"/>
          <w:cols w:space="720"/>
          <w:docGrid w:linePitch="360"/>
        </w:sectPr>
      </w:pPr>
    </w:p>
    <w:p w:rsidR="003E64E6" w:rsidRPr="00F57A9B" w:rsidRDefault="003E64E6" w:rsidP="001D1D79">
      <w:pPr>
        <w:pStyle w:val="Heading1"/>
      </w:pPr>
      <w:bookmarkStart w:id="186" w:name="_Toc104366769"/>
      <w:bookmarkStart w:id="187" w:name="_Toc366751970"/>
      <w:r w:rsidRPr="00F57A9B">
        <w:lastRenderedPageBreak/>
        <w:t>Roads Highways and Bridges</w:t>
      </w:r>
      <w:bookmarkEnd w:id="186"/>
      <w:bookmarkEnd w:id="187"/>
    </w:p>
    <w:p w:rsidR="00925E1D" w:rsidRPr="00F57A9B" w:rsidRDefault="00925E1D" w:rsidP="003E64E6">
      <w:pPr>
        <w:pStyle w:val="BodyText"/>
      </w:pPr>
    </w:p>
    <w:p w:rsidR="003E64E6" w:rsidRPr="00F57A9B" w:rsidRDefault="003E64E6" w:rsidP="003E64E6">
      <w:pPr>
        <w:pStyle w:val="BodyText"/>
      </w:pPr>
      <w:r w:rsidRPr="00F57A9B">
        <w:t xml:space="preserve">Most of </w:t>
      </w:r>
      <w:smartTag w:uri="urn:schemas-microsoft-com:office:smarttags" w:element="place">
        <w:smartTag w:uri="urn:schemas-microsoft-com:office:smarttags" w:element="State">
          <w:r w:rsidRPr="00F57A9B">
            <w:t>Alaska</w:t>
          </w:r>
        </w:smartTag>
      </w:smartTag>
      <w:r w:rsidRPr="00F57A9B">
        <w:t xml:space="preserve"> is not connected to the highway system.  Many communities have limited local road networks that are unconnected to any statewide road network.  Residents of these communities depend on a combination of air travel and fresh</w:t>
      </w:r>
      <w:r w:rsidR="000459BE" w:rsidRPr="00F57A9B">
        <w:t xml:space="preserve"> water </w:t>
      </w:r>
      <w:r w:rsidRPr="00F57A9B">
        <w:t>or marine</w:t>
      </w:r>
      <w:r w:rsidR="000459BE" w:rsidRPr="00F57A9B">
        <w:t xml:space="preserve"> </w:t>
      </w:r>
      <w:r w:rsidRPr="00F57A9B">
        <w:t>vessel transport for supplies and travel outside their communities.</w:t>
      </w:r>
    </w:p>
    <w:p w:rsidR="001423D2" w:rsidRPr="00F57A9B" w:rsidRDefault="001423D2" w:rsidP="003E64E6">
      <w:pPr>
        <w:pStyle w:val="BodyText"/>
      </w:pPr>
    </w:p>
    <w:p w:rsidR="001423D2" w:rsidRPr="00F57A9B" w:rsidRDefault="001423D2" w:rsidP="001423D2">
      <w:pPr>
        <w:pStyle w:val="BodyText"/>
      </w:pPr>
      <w:r w:rsidRPr="00F57A9B">
        <w:t xml:space="preserve">In 2011, Federal and State agencies, municipal governments and local communities reported 16,674 miles of public roads in Alaska. The 2011 Certified Public Road Mileage Report provides detailed summaries at:  </w:t>
      </w:r>
      <w:hyperlink r:id="rId31" w:history="1">
        <w:r w:rsidRPr="00F57A9B">
          <w:rPr>
            <w:rStyle w:val="Hyperlink"/>
          </w:rPr>
          <w:t>http://www.dot.alaska.gov/stwdplng/transdata/public-road-data.shtml</w:t>
        </w:r>
      </w:hyperlink>
    </w:p>
    <w:p w:rsidR="001423D2" w:rsidRPr="00F57A9B" w:rsidRDefault="001423D2" w:rsidP="001423D2">
      <w:pPr>
        <w:rPr>
          <w:color w:val="1F497D"/>
        </w:rPr>
      </w:pPr>
      <w:r w:rsidRPr="00F57A9B">
        <w:t xml:space="preserve">The majority of this network is managed </w:t>
      </w:r>
      <w:r w:rsidRPr="00F57A9B">
        <w:rPr>
          <w:color w:val="1F497D"/>
        </w:rPr>
        <w:t xml:space="preserve">by </w:t>
      </w:r>
      <w:r w:rsidRPr="00F57A9B">
        <w:t xml:space="preserve">the Alaska Department of Transportation &amp; Public Facilities (5,608), Boroughs (3,672 miles), and tribes (3039 miles). </w:t>
      </w:r>
      <w:r w:rsidRPr="00F57A9B">
        <w:rPr>
          <w:rStyle w:val="FootnoteReference"/>
        </w:rPr>
        <w:footnoteReference w:customMarkFollows="1" w:id="2"/>
        <w:t>[1]</w:t>
      </w:r>
      <w:r w:rsidRPr="00F57A9B">
        <w:t xml:space="preserve"> In addition, several agencies </w:t>
      </w:r>
      <w:r w:rsidR="00CD32A4" w:rsidRPr="00F57A9B">
        <w:t>manage roads in Alaska (e.g.</w:t>
      </w:r>
      <w:r w:rsidR="00E214E8">
        <w:t>,</w:t>
      </w:r>
      <w:r w:rsidRPr="00F57A9B">
        <w:t xml:space="preserve"> US Forest Service, National Park Service, US Army, US Navy</w:t>
      </w:r>
      <w:r w:rsidR="00CD32A4" w:rsidRPr="00F57A9B">
        <w:t>)</w:t>
      </w:r>
      <w:r w:rsidRPr="00F57A9B">
        <w:t>.</w:t>
      </w:r>
      <w:r w:rsidRPr="00F57A9B">
        <w:rPr>
          <w:color w:val="1F497D"/>
        </w:rPr>
        <w:t xml:space="preserve"> </w:t>
      </w:r>
    </w:p>
    <w:p w:rsidR="00925E1D" w:rsidRPr="00F57A9B" w:rsidRDefault="00925E1D" w:rsidP="003E64E6">
      <w:pPr>
        <w:pStyle w:val="BodyText"/>
      </w:pPr>
    </w:p>
    <w:p w:rsidR="003B06F0" w:rsidRPr="00F57A9B" w:rsidRDefault="003E64E6">
      <w:pPr>
        <w:pStyle w:val="StyleHeading2NotItalic"/>
        <w:numPr>
          <w:ilvl w:val="0"/>
          <w:numId w:val="118"/>
        </w:numPr>
      </w:pPr>
      <w:bookmarkStart w:id="188" w:name="_Toc359843935"/>
      <w:bookmarkStart w:id="189" w:name="_Toc359844031"/>
      <w:bookmarkStart w:id="190" w:name="_Toc359844214"/>
      <w:bookmarkStart w:id="191" w:name="_Toc359855433"/>
      <w:bookmarkStart w:id="192" w:name="_Toc359843936"/>
      <w:bookmarkStart w:id="193" w:name="_Toc359844032"/>
      <w:bookmarkStart w:id="194" w:name="_Toc359844215"/>
      <w:bookmarkStart w:id="195" w:name="_Toc359855434"/>
      <w:bookmarkStart w:id="196" w:name="_Toc359843937"/>
      <w:bookmarkStart w:id="197" w:name="_Toc359844033"/>
      <w:bookmarkStart w:id="198" w:name="_Toc359844216"/>
      <w:bookmarkStart w:id="199" w:name="_Toc359855435"/>
      <w:bookmarkStart w:id="200" w:name="_Toc359843938"/>
      <w:bookmarkStart w:id="201" w:name="_Toc359844034"/>
      <w:bookmarkStart w:id="202" w:name="_Toc359844217"/>
      <w:bookmarkStart w:id="203" w:name="_Toc359855436"/>
      <w:bookmarkStart w:id="204" w:name="_Toc359843939"/>
      <w:bookmarkStart w:id="205" w:name="_Toc359844035"/>
      <w:bookmarkStart w:id="206" w:name="_Toc359844218"/>
      <w:bookmarkStart w:id="207" w:name="_Toc359855437"/>
      <w:bookmarkStart w:id="208" w:name="_Toc359843940"/>
      <w:bookmarkStart w:id="209" w:name="_Toc359844036"/>
      <w:bookmarkStart w:id="210" w:name="_Toc359844219"/>
      <w:bookmarkStart w:id="211" w:name="_Toc359855438"/>
      <w:bookmarkStart w:id="212" w:name="_Toc359843941"/>
      <w:bookmarkStart w:id="213" w:name="_Toc359844037"/>
      <w:bookmarkStart w:id="214" w:name="_Toc359844220"/>
      <w:bookmarkStart w:id="215" w:name="_Toc359855439"/>
      <w:bookmarkStart w:id="216" w:name="_Toc359843942"/>
      <w:bookmarkStart w:id="217" w:name="_Toc359844038"/>
      <w:bookmarkStart w:id="218" w:name="_Toc359844221"/>
      <w:bookmarkStart w:id="219" w:name="_Toc359855440"/>
      <w:bookmarkStart w:id="220" w:name="_Toc359843943"/>
      <w:bookmarkStart w:id="221" w:name="_Toc359844039"/>
      <w:bookmarkStart w:id="222" w:name="_Toc359844222"/>
      <w:bookmarkStart w:id="223" w:name="_Toc359855441"/>
      <w:bookmarkStart w:id="224" w:name="_Toc104366771"/>
      <w:bookmarkStart w:id="225" w:name="_Toc366751971"/>
      <w:bookmarkStart w:id="226" w:name="_Toc102359996"/>
      <w:bookmarkStart w:id="227" w:name="_Toc102363038"/>
      <w:bookmarkStart w:id="228" w:name="_Toc102534281"/>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F57A9B">
        <w:t>Regulatory Controls</w:t>
      </w:r>
      <w:bookmarkEnd w:id="224"/>
      <w:bookmarkEnd w:id="225"/>
      <w:r w:rsidRPr="00F57A9B">
        <w:t xml:space="preserve"> </w:t>
      </w:r>
    </w:p>
    <w:p w:rsidR="003E64E6" w:rsidRPr="00F57A9B" w:rsidRDefault="003E64E6" w:rsidP="003E64E6">
      <w:pPr>
        <w:pStyle w:val="BodyText"/>
      </w:pPr>
      <w:r w:rsidRPr="00F57A9B">
        <w:t xml:space="preserve">Many of the highway projects in rural </w:t>
      </w:r>
      <w:smartTag w:uri="urn:schemas-microsoft-com:office:smarttags" w:element="place">
        <w:smartTag w:uri="urn:schemas-microsoft-com:office:smarttags" w:element="State">
          <w:r w:rsidRPr="00F57A9B">
            <w:t>Alaska</w:t>
          </w:r>
        </w:smartTag>
      </w:smartTag>
      <w:r w:rsidRPr="00F57A9B">
        <w:t xml:space="preserve"> involve wetlands.  A</w:t>
      </w:r>
      <w:r w:rsidR="006E6318" w:rsidRPr="00F57A9B">
        <w:t xml:space="preserve"> </w:t>
      </w:r>
      <w:r w:rsidRPr="00F57A9B">
        <w:t xml:space="preserve">CWA Section 404 permit from the Corps of Engineers is required when wetlands or waterbodies are filled.  This permit requires a 401 certification from the State of </w:t>
      </w:r>
      <w:smartTag w:uri="urn:schemas-microsoft-com:office:smarttags" w:element="place">
        <w:smartTag w:uri="urn:schemas-microsoft-com:office:smarttags" w:element="State">
          <w:r w:rsidRPr="00F57A9B">
            <w:t>Alaska</w:t>
          </w:r>
        </w:smartTag>
      </w:smartTag>
      <w:r w:rsidRPr="00F57A9B">
        <w:t xml:space="preserve">.  The 401 certifications are issued by DEC and are the state’s statement of reasonable assurance that the discharge will meet </w:t>
      </w:r>
      <w:r w:rsidR="00CD5351" w:rsidRPr="00F57A9B">
        <w:t>WQS</w:t>
      </w:r>
      <w:r w:rsidRPr="00F57A9B">
        <w:t xml:space="preserve">.  To meet the </w:t>
      </w:r>
      <w:r w:rsidR="00CD5351" w:rsidRPr="00F57A9B">
        <w:t>WQS</w:t>
      </w:r>
      <w:r w:rsidRPr="00F57A9B">
        <w:t>, DEC may attach stipulations, including erosion and stormwater controls, to this certification.</w:t>
      </w:r>
    </w:p>
    <w:p w:rsidR="003E64E6" w:rsidRPr="00F57A9B" w:rsidRDefault="003E64E6" w:rsidP="003E64E6">
      <w:pPr>
        <w:pStyle w:val="BodyText"/>
      </w:pPr>
    </w:p>
    <w:p w:rsidR="003E64E6" w:rsidRPr="00F57A9B" w:rsidRDefault="003E64E6" w:rsidP="003E64E6">
      <w:pPr>
        <w:pStyle w:val="BodyText"/>
      </w:pPr>
      <w:r w:rsidRPr="00F57A9B">
        <w:t>State regulations require that anyone who constructs, alters, installs, modifies, or operates any part of a stormwater treatment or disposal system submit engineering plans for review.</w:t>
      </w:r>
    </w:p>
    <w:p w:rsidR="003E64E6" w:rsidRPr="00F57A9B" w:rsidRDefault="003E64E6" w:rsidP="003E64E6">
      <w:pPr>
        <w:pStyle w:val="BodyText"/>
      </w:pPr>
    </w:p>
    <w:p w:rsidR="003E64E6" w:rsidRPr="00F57A9B" w:rsidRDefault="003E64E6" w:rsidP="003E64E6">
      <w:pPr>
        <w:pStyle w:val="BodyText"/>
      </w:pPr>
      <w:r w:rsidRPr="00F57A9B">
        <w:t xml:space="preserve">DOTPF complies with these regulatory controls through its use of the Project Development and Maintenance Environmental Review Procedures; DOTPF’s Alaska Highway Drainage Manual; DOTPF’s Alaska Storm Water Pollution Prevention Plan Guide; DOTPF’s BMPs for Construction Erosion and Sediment Control &amp; Maintenance and Operations Activities, and the Federal Highway Administrations State Planning and Research Program. </w:t>
      </w:r>
    </w:p>
    <w:p w:rsidR="003E64E6" w:rsidRPr="00F57A9B" w:rsidRDefault="003E64E6" w:rsidP="003E64E6">
      <w:pPr>
        <w:pStyle w:val="BodyText"/>
      </w:pPr>
    </w:p>
    <w:p w:rsidR="003B06F0" w:rsidRPr="00F57A9B" w:rsidRDefault="003E64E6">
      <w:pPr>
        <w:pStyle w:val="StyleHeading2NotItalic"/>
        <w:numPr>
          <w:ilvl w:val="0"/>
          <w:numId w:val="118"/>
        </w:numPr>
      </w:pPr>
      <w:bookmarkStart w:id="229" w:name="_Toc359843945"/>
      <w:bookmarkStart w:id="230" w:name="_Toc359844041"/>
      <w:bookmarkStart w:id="231" w:name="_Toc359844224"/>
      <w:bookmarkStart w:id="232" w:name="_Toc359855443"/>
      <w:bookmarkStart w:id="233" w:name="_Toc104366772"/>
      <w:bookmarkStart w:id="234" w:name="_Toc366751972"/>
      <w:bookmarkEnd w:id="229"/>
      <w:bookmarkEnd w:id="230"/>
      <w:bookmarkEnd w:id="231"/>
      <w:bookmarkEnd w:id="232"/>
      <w:r w:rsidRPr="00F57A9B">
        <w:t>Key Partnerships</w:t>
      </w:r>
      <w:bookmarkEnd w:id="233"/>
      <w:bookmarkEnd w:id="234"/>
    </w:p>
    <w:p w:rsidR="003E64E6" w:rsidRPr="00F57A9B" w:rsidRDefault="003E64E6" w:rsidP="003E64E6">
      <w:pPr>
        <w:pStyle w:val="BodyText"/>
      </w:pPr>
      <w:r w:rsidRPr="00F57A9B">
        <w:t>Local: borough governments, municipal governments</w:t>
      </w:r>
    </w:p>
    <w:p w:rsidR="00191386" w:rsidRPr="00F57A9B" w:rsidRDefault="00191386" w:rsidP="003E64E6">
      <w:pPr>
        <w:pStyle w:val="BodyText"/>
      </w:pPr>
    </w:p>
    <w:p w:rsidR="00191386" w:rsidRPr="00F57A9B" w:rsidRDefault="003E64E6" w:rsidP="003E64E6">
      <w:pPr>
        <w:pStyle w:val="BodyText"/>
      </w:pPr>
      <w:r w:rsidRPr="00F57A9B">
        <w:t xml:space="preserve">State: DOTPF </w:t>
      </w:r>
    </w:p>
    <w:p w:rsidR="003E64E6" w:rsidRPr="00F57A9B" w:rsidRDefault="003E64E6" w:rsidP="003E64E6">
      <w:pPr>
        <w:pStyle w:val="BodyText"/>
        <w:rPr>
          <w:color w:val="000000"/>
        </w:rPr>
      </w:pPr>
      <w:r w:rsidRPr="00F57A9B">
        <w:rPr>
          <w:color w:val="000000"/>
        </w:rPr>
        <w:t>Federal: Corp</w:t>
      </w:r>
      <w:r w:rsidR="006E6318" w:rsidRPr="00F57A9B">
        <w:rPr>
          <w:color w:val="000000"/>
        </w:rPr>
        <w:t>s</w:t>
      </w:r>
      <w:r w:rsidRPr="00F57A9B">
        <w:rPr>
          <w:color w:val="000000"/>
        </w:rPr>
        <w:t xml:space="preserve"> of Engineers, U</w:t>
      </w:r>
      <w:r w:rsidR="006E6318" w:rsidRPr="00F57A9B">
        <w:rPr>
          <w:color w:val="000000"/>
        </w:rPr>
        <w:t>.</w:t>
      </w:r>
      <w:r w:rsidRPr="00F57A9B">
        <w:rPr>
          <w:color w:val="000000"/>
        </w:rPr>
        <w:t>S</w:t>
      </w:r>
      <w:r w:rsidR="006E6318" w:rsidRPr="00F57A9B">
        <w:rPr>
          <w:color w:val="000000"/>
        </w:rPr>
        <w:t>.</w:t>
      </w:r>
      <w:r w:rsidRPr="00F57A9B">
        <w:rPr>
          <w:color w:val="000000"/>
        </w:rPr>
        <w:t xml:space="preserve"> </w:t>
      </w:r>
      <w:r w:rsidR="00EB5047" w:rsidRPr="00F57A9B">
        <w:rPr>
          <w:color w:val="000000"/>
        </w:rPr>
        <w:t>Department of Interior</w:t>
      </w:r>
      <w:r w:rsidR="007902EC" w:rsidRPr="00F57A9B">
        <w:rPr>
          <w:color w:val="000000"/>
        </w:rPr>
        <w:t xml:space="preserve">, </w:t>
      </w:r>
      <w:r w:rsidR="00CD32A4" w:rsidRPr="00F57A9B">
        <w:rPr>
          <w:color w:val="000000"/>
        </w:rPr>
        <w:t xml:space="preserve">U.S. </w:t>
      </w:r>
      <w:r w:rsidR="007D2ED8" w:rsidRPr="00F57A9B">
        <w:rPr>
          <w:color w:val="000000"/>
        </w:rPr>
        <w:t>Forest Service</w:t>
      </w:r>
    </w:p>
    <w:p w:rsidR="003B06F0" w:rsidRPr="00F57A9B" w:rsidRDefault="003E64E6">
      <w:pPr>
        <w:pStyle w:val="StyleHeading2NotItalic"/>
        <w:numPr>
          <w:ilvl w:val="0"/>
          <w:numId w:val="118"/>
        </w:numPr>
      </w:pPr>
      <w:bookmarkStart w:id="235" w:name="_Toc104366773"/>
      <w:bookmarkStart w:id="236" w:name="_Toc366751973"/>
      <w:r w:rsidRPr="00F57A9B">
        <w:lastRenderedPageBreak/>
        <w:t xml:space="preserve">Goals for Reduction of Nonpoint Source Pollution </w:t>
      </w:r>
      <w:bookmarkEnd w:id="235"/>
      <w:r w:rsidR="00331680" w:rsidRPr="00F57A9B">
        <w:t>from Roads, Highways and Bridges</w:t>
      </w:r>
      <w:bookmarkEnd w:id="236"/>
    </w:p>
    <w:p w:rsidR="003E64E6" w:rsidRPr="00F57A9B" w:rsidRDefault="003E64E6" w:rsidP="00191386">
      <w:pPr>
        <w:pStyle w:val="BodyText"/>
        <w:numPr>
          <w:ilvl w:val="0"/>
          <w:numId w:val="24"/>
        </w:numPr>
      </w:pPr>
      <w:r w:rsidRPr="00F57A9B">
        <w:t>Protect sensitive ecosystems, including wetlands and estuaries by minimizing road-building mileage in those systems, minimizing the number of water crossings, and establishing protective measures including setbacks during construction.</w:t>
      </w:r>
    </w:p>
    <w:p w:rsidR="003E64E6" w:rsidRPr="00F57A9B" w:rsidRDefault="003E64E6" w:rsidP="003E64E6">
      <w:pPr>
        <w:pStyle w:val="BodyText"/>
      </w:pPr>
    </w:p>
    <w:p w:rsidR="003E64E6" w:rsidRPr="00F57A9B" w:rsidRDefault="003E64E6" w:rsidP="00191386">
      <w:pPr>
        <w:pStyle w:val="BodyText"/>
        <w:numPr>
          <w:ilvl w:val="0"/>
          <w:numId w:val="24"/>
        </w:numPr>
      </w:pPr>
      <w:r w:rsidRPr="00F57A9B">
        <w:t>Protect areas that provide important water quality benefits or are particularly susceptible to erosion or sediment loss.</w:t>
      </w:r>
    </w:p>
    <w:p w:rsidR="003E64E6" w:rsidRPr="00F57A9B" w:rsidRDefault="003E64E6" w:rsidP="003E64E6">
      <w:pPr>
        <w:pStyle w:val="BodyText"/>
      </w:pPr>
    </w:p>
    <w:p w:rsidR="003E64E6" w:rsidRPr="00F57A9B" w:rsidRDefault="003E64E6" w:rsidP="00191386">
      <w:pPr>
        <w:pStyle w:val="BodyText"/>
        <w:numPr>
          <w:ilvl w:val="0"/>
          <w:numId w:val="24"/>
        </w:numPr>
      </w:pPr>
      <w:r w:rsidRPr="00F57A9B">
        <w:t xml:space="preserve">Limit land disturbance such as clearing and grading and cut and fill to reduce erosion and sediment loss. </w:t>
      </w:r>
    </w:p>
    <w:p w:rsidR="003E64E6" w:rsidRPr="00F57A9B" w:rsidRDefault="003E64E6" w:rsidP="003E64E6">
      <w:pPr>
        <w:pStyle w:val="BodyText"/>
      </w:pPr>
    </w:p>
    <w:p w:rsidR="003E64E6" w:rsidRPr="00F57A9B" w:rsidRDefault="003E64E6" w:rsidP="00191386">
      <w:pPr>
        <w:pStyle w:val="BodyText"/>
        <w:numPr>
          <w:ilvl w:val="0"/>
          <w:numId w:val="24"/>
        </w:numPr>
      </w:pPr>
      <w:r w:rsidRPr="00F57A9B">
        <w:t>Limit disturbance of natural drainage features and vegetation.</w:t>
      </w:r>
    </w:p>
    <w:p w:rsidR="003E64E6" w:rsidRPr="00F57A9B" w:rsidRDefault="003E64E6" w:rsidP="003E64E6">
      <w:pPr>
        <w:pStyle w:val="BodyText"/>
      </w:pPr>
    </w:p>
    <w:p w:rsidR="003E64E6" w:rsidRPr="00F57A9B" w:rsidRDefault="003E64E6" w:rsidP="00191386">
      <w:pPr>
        <w:pStyle w:val="BodyText"/>
        <w:numPr>
          <w:ilvl w:val="0"/>
          <w:numId w:val="24"/>
        </w:numPr>
      </w:pPr>
      <w:r w:rsidRPr="00F57A9B">
        <w:t>Limit runoff of pollutants through the use and proper maintenance of structural controls.</w:t>
      </w:r>
    </w:p>
    <w:p w:rsidR="003E64E6" w:rsidRPr="00F57A9B" w:rsidRDefault="003E64E6" w:rsidP="003E64E6">
      <w:pPr>
        <w:pStyle w:val="BodyText"/>
      </w:pPr>
    </w:p>
    <w:p w:rsidR="003E64E6" w:rsidRPr="00F57A9B" w:rsidRDefault="003E64E6" w:rsidP="00191386">
      <w:pPr>
        <w:pStyle w:val="BodyText"/>
        <w:numPr>
          <w:ilvl w:val="0"/>
          <w:numId w:val="24"/>
        </w:numPr>
      </w:pPr>
      <w:r w:rsidRPr="00F57A9B">
        <w:t>Limit generation of pollutants from maintenance operations by minimizing the use of pesticides, of hazardous materials and incorporating measures to prevent spillage in sensitive areas.</w:t>
      </w:r>
    </w:p>
    <w:p w:rsidR="00CC5B2C" w:rsidRPr="00F57A9B" w:rsidRDefault="00CC5B2C" w:rsidP="003E64E6">
      <w:pPr>
        <w:pStyle w:val="BodyText"/>
        <w:rPr>
          <w:b/>
          <w:bCs/>
        </w:rPr>
      </w:pPr>
    </w:p>
    <w:p w:rsidR="003E64E6" w:rsidRPr="00F57A9B" w:rsidRDefault="003E64E6" w:rsidP="003E64E6">
      <w:pPr>
        <w:pStyle w:val="BodyText"/>
        <w:rPr>
          <w:b/>
          <w:bCs/>
        </w:rPr>
      </w:pPr>
      <w:r w:rsidRPr="00F57A9B">
        <w:rPr>
          <w:b/>
          <w:bCs/>
        </w:rPr>
        <w:t>Planning, Siting, and Developing Roads and Highways</w:t>
      </w:r>
    </w:p>
    <w:p w:rsidR="00191386" w:rsidRPr="00F57A9B" w:rsidRDefault="00191386" w:rsidP="003E64E6">
      <w:pPr>
        <w:pStyle w:val="BodyText"/>
        <w:rPr>
          <w:bCs/>
        </w:rPr>
      </w:pPr>
    </w:p>
    <w:p w:rsidR="003E64E6" w:rsidRPr="00F57A9B" w:rsidRDefault="003E64E6" w:rsidP="003E64E6">
      <w:pPr>
        <w:pStyle w:val="BodyText"/>
        <w:rPr>
          <w:bCs/>
        </w:rPr>
      </w:pPr>
      <w:r w:rsidRPr="00F57A9B">
        <w:rPr>
          <w:bCs/>
        </w:rPr>
        <w:t>Plan, site, and develop roads and highways to:</w:t>
      </w:r>
    </w:p>
    <w:p w:rsidR="00191386" w:rsidRPr="00F57A9B" w:rsidRDefault="00191386" w:rsidP="003E64E6">
      <w:pPr>
        <w:pStyle w:val="BodyText"/>
      </w:pPr>
    </w:p>
    <w:p w:rsidR="003E64E6" w:rsidRPr="00F57A9B" w:rsidRDefault="003E64E6" w:rsidP="00191386">
      <w:pPr>
        <w:pStyle w:val="BodyText"/>
        <w:numPr>
          <w:ilvl w:val="0"/>
          <w:numId w:val="25"/>
        </w:numPr>
        <w:rPr>
          <w:bCs/>
        </w:rPr>
      </w:pPr>
      <w:r w:rsidRPr="00F57A9B">
        <w:rPr>
          <w:bCs/>
        </w:rPr>
        <w:t>Protect areas that provide important water quality benefits or are particularly susceptible to erosion or sediment loss</w:t>
      </w:r>
      <w:r w:rsidR="00BD3414" w:rsidRPr="00F57A9B">
        <w:rPr>
          <w:bCs/>
        </w:rPr>
        <w:t>.</w:t>
      </w:r>
      <w:r w:rsidRPr="00F57A9B">
        <w:rPr>
          <w:bCs/>
        </w:rPr>
        <w:t xml:space="preserve"> </w:t>
      </w:r>
    </w:p>
    <w:p w:rsidR="003E64E6" w:rsidRPr="00F57A9B" w:rsidRDefault="003E64E6" w:rsidP="00191386">
      <w:pPr>
        <w:pStyle w:val="BodyText"/>
        <w:numPr>
          <w:ilvl w:val="0"/>
          <w:numId w:val="25"/>
        </w:numPr>
        <w:rPr>
          <w:bCs/>
        </w:rPr>
      </w:pPr>
      <w:r w:rsidRPr="00F57A9B">
        <w:rPr>
          <w:bCs/>
        </w:rPr>
        <w:t>Limit land disturbance such as clearing and grading and cut and fill to reduce erosion and sediment loss</w:t>
      </w:r>
      <w:r w:rsidR="00BD3414" w:rsidRPr="00F57A9B">
        <w:rPr>
          <w:bCs/>
        </w:rPr>
        <w:t>.</w:t>
      </w:r>
    </w:p>
    <w:p w:rsidR="003E64E6" w:rsidRPr="00F57A9B" w:rsidRDefault="003E64E6" w:rsidP="00191386">
      <w:pPr>
        <w:pStyle w:val="BodyText"/>
        <w:numPr>
          <w:ilvl w:val="0"/>
          <w:numId w:val="25"/>
        </w:numPr>
        <w:rPr>
          <w:bCs/>
        </w:rPr>
      </w:pPr>
      <w:r w:rsidRPr="00F57A9B">
        <w:rPr>
          <w:bCs/>
        </w:rPr>
        <w:t xml:space="preserve">Limit disturbance of natural drainage features and vegetation. </w:t>
      </w:r>
    </w:p>
    <w:p w:rsidR="00191386" w:rsidRPr="00F57A9B" w:rsidRDefault="00191386" w:rsidP="003E64E6">
      <w:pPr>
        <w:pStyle w:val="BodyText"/>
        <w:rPr>
          <w:b/>
          <w:bCs/>
        </w:rPr>
      </w:pPr>
    </w:p>
    <w:p w:rsidR="003E64E6" w:rsidRPr="00F57A9B" w:rsidRDefault="003E64E6" w:rsidP="003E64E6">
      <w:pPr>
        <w:pStyle w:val="BodyText"/>
        <w:rPr>
          <w:b/>
          <w:bCs/>
        </w:rPr>
      </w:pPr>
      <w:r w:rsidRPr="00F57A9B">
        <w:rPr>
          <w:b/>
          <w:bCs/>
        </w:rPr>
        <w:t>Site, design and Maintain Bridges</w:t>
      </w:r>
    </w:p>
    <w:p w:rsidR="00191386" w:rsidRPr="00F57A9B" w:rsidRDefault="00191386" w:rsidP="003E64E6">
      <w:pPr>
        <w:pStyle w:val="BodyText"/>
        <w:rPr>
          <w:b/>
          <w:bCs/>
        </w:rPr>
      </w:pPr>
    </w:p>
    <w:p w:rsidR="003E64E6" w:rsidRPr="00F57A9B" w:rsidRDefault="003E64E6" w:rsidP="00191386">
      <w:pPr>
        <w:pStyle w:val="BodyText"/>
        <w:numPr>
          <w:ilvl w:val="0"/>
          <w:numId w:val="26"/>
        </w:numPr>
        <w:rPr>
          <w:bCs/>
        </w:rPr>
      </w:pPr>
      <w:r w:rsidRPr="00F57A9B">
        <w:rPr>
          <w:bCs/>
        </w:rPr>
        <w:t>Site, design, and maintain bridge structures so that sensitive and valuable aquatic ecosystems and areas providing important water quality benefits are protected from adverse effects.</w:t>
      </w:r>
    </w:p>
    <w:p w:rsidR="00191386" w:rsidRPr="00F57A9B" w:rsidRDefault="00191386" w:rsidP="00191386">
      <w:pPr>
        <w:pStyle w:val="BodyText"/>
        <w:ind w:left="360"/>
        <w:rPr>
          <w:bCs/>
        </w:rPr>
      </w:pPr>
    </w:p>
    <w:p w:rsidR="003E64E6" w:rsidRPr="00F57A9B" w:rsidRDefault="003E64E6" w:rsidP="003E64E6">
      <w:pPr>
        <w:pStyle w:val="BodyText"/>
        <w:rPr>
          <w:b/>
          <w:bCs/>
        </w:rPr>
      </w:pPr>
      <w:r w:rsidRPr="00F57A9B">
        <w:rPr>
          <w:b/>
          <w:bCs/>
        </w:rPr>
        <w:t>Construction Projects</w:t>
      </w:r>
    </w:p>
    <w:p w:rsidR="00191386" w:rsidRPr="00F57A9B" w:rsidRDefault="00191386" w:rsidP="003E64E6">
      <w:pPr>
        <w:pStyle w:val="BodyText"/>
        <w:rPr>
          <w:b/>
          <w:bCs/>
        </w:rPr>
      </w:pPr>
    </w:p>
    <w:p w:rsidR="003E64E6" w:rsidRPr="00F57A9B" w:rsidRDefault="003E64E6" w:rsidP="00191386">
      <w:pPr>
        <w:pStyle w:val="BodyText"/>
        <w:numPr>
          <w:ilvl w:val="0"/>
          <w:numId w:val="26"/>
        </w:numPr>
        <w:rPr>
          <w:bCs/>
        </w:rPr>
      </w:pPr>
      <w:r w:rsidRPr="00F57A9B">
        <w:rPr>
          <w:bCs/>
        </w:rPr>
        <w:t>Reduce erosion and, to the extent practicable, retain sediment onsite during and after construction</w:t>
      </w:r>
      <w:r w:rsidR="0055799F" w:rsidRPr="00F57A9B">
        <w:rPr>
          <w:bCs/>
        </w:rPr>
        <w:t>.</w:t>
      </w:r>
      <w:r w:rsidRPr="00F57A9B">
        <w:rPr>
          <w:bCs/>
        </w:rPr>
        <w:t xml:space="preserve"> </w:t>
      </w:r>
    </w:p>
    <w:p w:rsidR="003E64E6" w:rsidRPr="00F57A9B" w:rsidRDefault="003E64E6" w:rsidP="00191386">
      <w:pPr>
        <w:pStyle w:val="BodyText"/>
        <w:numPr>
          <w:ilvl w:val="0"/>
          <w:numId w:val="26"/>
        </w:numPr>
        <w:rPr>
          <w:bCs/>
        </w:rPr>
      </w:pPr>
      <w:r w:rsidRPr="00F57A9B">
        <w:rPr>
          <w:bCs/>
        </w:rPr>
        <w:t xml:space="preserve">Prior to land disturbance, prepare and implement an approved erosion control plan or similar administrative document that contains erosion and sediment control provisions. </w:t>
      </w:r>
    </w:p>
    <w:p w:rsidR="00990F11" w:rsidRPr="00F57A9B" w:rsidRDefault="00990F11" w:rsidP="003E64E6">
      <w:pPr>
        <w:pStyle w:val="BodyText"/>
        <w:rPr>
          <w:b/>
          <w:bCs/>
        </w:rPr>
      </w:pPr>
    </w:p>
    <w:p w:rsidR="003E64E6" w:rsidRPr="00F57A9B" w:rsidRDefault="003E64E6" w:rsidP="003E64E6">
      <w:pPr>
        <w:pStyle w:val="BodyText"/>
        <w:rPr>
          <w:b/>
          <w:bCs/>
        </w:rPr>
      </w:pPr>
      <w:r w:rsidRPr="00F57A9B">
        <w:rPr>
          <w:b/>
          <w:bCs/>
        </w:rPr>
        <w:t>Construction Site Chemical Control</w:t>
      </w:r>
    </w:p>
    <w:p w:rsidR="00191386" w:rsidRPr="00F57A9B" w:rsidRDefault="00191386" w:rsidP="003E64E6">
      <w:pPr>
        <w:pStyle w:val="BodyText"/>
        <w:rPr>
          <w:b/>
          <w:bCs/>
        </w:rPr>
      </w:pPr>
    </w:p>
    <w:p w:rsidR="003E64E6" w:rsidRPr="00F57A9B" w:rsidRDefault="003E64E6" w:rsidP="00191386">
      <w:pPr>
        <w:pStyle w:val="BodyText"/>
        <w:numPr>
          <w:ilvl w:val="0"/>
          <w:numId w:val="27"/>
        </w:numPr>
        <w:rPr>
          <w:bCs/>
        </w:rPr>
      </w:pPr>
      <w:r w:rsidRPr="00F57A9B">
        <w:rPr>
          <w:bCs/>
        </w:rPr>
        <w:t xml:space="preserve">Limit the application, generation, and migration of toxic substances; </w:t>
      </w:r>
    </w:p>
    <w:p w:rsidR="003E64E6" w:rsidRPr="00F57A9B" w:rsidRDefault="003E64E6" w:rsidP="00191386">
      <w:pPr>
        <w:pStyle w:val="BodyText"/>
        <w:numPr>
          <w:ilvl w:val="0"/>
          <w:numId w:val="27"/>
        </w:numPr>
        <w:rPr>
          <w:bCs/>
        </w:rPr>
      </w:pPr>
      <w:r w:rsidRPr="00F57A9B">
        <w:rPr>
          <w:bCs/>
        </w:rPr>
        <w:t xml:space="preserve">Ensure the proper storage and disposal of toxic materials; and </w:t>
      </w:r>
    </w:p>
    <w:p w:rsidR="003E64E6" w:rsidRPr="00F57A9B" w:rsidRDefault="003E64E6" w:rsidP="00191386">
      <w:pPr>
        <w:pStyle w:val="BodyText"/>
        <w:numPr>
          <w:ilvl w:val="0"/>
          <w:numId w:val="27"/>
        </w:numPr>
        <w:rPr>
          <w:bCs/>
        </w:rPr>
      </w:pPr>
      <w:r w:rsidRPr="00F57A9B">
        <w:rPr>
          <w:bCs/>
        </w:rPr>
        <w:t xml:space="preserve">Apply nutrients at rates necessary to establish and maintain vegetation without causing significant nutrient runoff to surface water. </w:t>
      </w:r>
    </w:p>
    <w:p w:rsidR="00191386" w:rsidRPr="00F57A9B" w:rsidRDefault="00191386" w:rsidP="00191386">
      <w:pPr>
        <w:pStyle w:val="BodyText"/>
        <w:ind w:left="360"/>
        <w:rPr>
          <w:bCs/>
        </w:rPr>
      </w:pPr>
    </w:p>
    <w:p w:rsidR="003E64E6" w:rsidRPr="00F57A9B" w:rsidRDefault="003E64E6" w:rsidP="003E64E6">
      <w:pPr>
        <w:pStyle w:val="BodyText"/>
        <w:rPr>
          <w:b/>
          <w:bCs/>
        </w:rPr>
      </w:pPr>
      <w:r w:rsidRPr="00F57A9B">
        <w:rPr>
          <w:b/>
          <w:bCs/>
        </w:rPr>
        <w:t>Operation and Maintenance</w:t>
      </w:r>
    </w:p>
    <w:p w:rsidR="00191386" w:rsidRPr="00F57A9B" w:rsidRDefault="00191386" w:rsidP="003E64E6">
      <w:pPr>
        <w:pStyle w:val="BodyText"/>
        <w:rPr>
          <w:b/>
          <w:bCs/>
        </w:rPr>
      </w:pPr>
    </w:p>
    <w:p w:rsidR="003E64E6" w:rsidRPr="00F57A9B" w:rsidRDefault="003E64E6" w:rsidP="00191386">
      <w:pPr>
        <w:pStyle w:val="BodyText"/>
        <w:numPr>
          <w:ilvl w:val="0"/>
          <w:numId w:val="28"/>
        </w:numPr>
        <w:rPr>
          <w:bCs/>
        </w:rPr>
      </w:pPr>
      <w:r w:rsidRPr="00F57A9B">
        <w:rPr>
          <w:bCs/>
        </w:rPr>
        <w:t>Incorporate pollution prevention procedures into the operation and maintenance of roads, highways, and bridges to reduce pollutant loadings to surface waters.</w:t>
      </w:r>
    </w:p>
    <w:p w:rsidR="00191386" w:rsidRPr="00F57A9B" w:rsidRDefault="00191386" w:rsidP="003E64E6">
      <w:pPr>
        <w:pStyle w:val="BodyText"/>
        <w:rPr>
          <w:b/>
          <w:bCs/>
        </w:rPr>
      </w:pPr>
    </w:p>
    <w:p w:rsidR="003E64E6" w:rsidRPr="00F57A9B" w:rsidRDefault="003E64E6" w:rsidP="003E64E6">
      <w:pPr>
        <w:pStyle w:val="BodyText"/>
        <w:rPr>
          <w:b/>
          <w:bCs/>
        </w:rPr>
      </w:pPr>
      <w:r w:rsidRPr="00F57A9B">
        <w:rPr>
          <w:b/>
          <w:bCs/>
        </w:rPr>
        <w:t>Roads, Highway, and Bridge Runoff Systems</w:t>
      </w:r>
    </w:p>
    <w:p w:rsidR="00191386" w:rsidRPr="00F57A9B" w:rsidRDefault="00191386" w:rsidP="003E64E6">
      <w:pPr>
        <w:pStyle w:val="BodyText"/>
        <w:rPr>
          <w:b/>
          <w:bCs/>
        </w:rPr>
      </w:pPr>
    </w:p>
    <w:p w:rsidR="003E64E6" w:rsidRPr="00F57A9B" w:rsidRDefault="003E64E6" w:rsidP="00191386">
      <w:pPr>
        <w:pStyle w:val="BodyText"/>
        <w:numPr>
          <w:ilvl w:val="0"/>
          <w:numId w:val="28"/>
        </w:numPr>
        <w:rPr>
          <w:bCs/>
        </w:rPr>
      </w:pPr>
      <w:r w:rsidRPr="00F57A9B">
        <w:rPr>
          <w:bCs/>
        </w:rPr>
        <w:t>Identify priority and watershed pollutant reduction opportunities (e.g., improvements to existing urban runoff control structures).</w:t>
      </w:r>
    </w:p>
    <w:bookmarkEnd w:id="226"/>
    <w:bookmarkEnd w:id="227"/>
    <w:bookmarkEnd w:id="228"/>
    <w:p w:rsidR="003E64E6" w:rsidRPr="00F57A9B" w:rsidRDefault="003E64E6" w:rsidP="003E64E6">
      <w:pPr>
        <w:pStyle w:val="BodyText"/>
      </w:pPr>
    </w:p>
    <w:p w:rsidR="0051599B" w:rsidRPr="00F57A9B" w:rsidRDefault="0051599B" w:rsidP="0051599B">
      <w:pPr>
        <w:autoSpaceDE w:val="0"/>
        <w:autoSpaceDN w:val="0"/>
        <w:adjustRightInd w:val="0"/>
        <w:rPr>
          <w:rFonts w:ascii="Courier New" w:hAnsi="Courier New" w:cs="Courier New"/>
          <w:sz w:val="20"/>
          <w:szCs w:val="20"/>
        </w:rPr>
      </w:pPr>
    </w:p>
    <w:tbl>
      <w:tblPr>
        <w:tblW w:w="955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8"/>
        <w:gridCol w:w="2232"/>
        <w:gridCol w:w="1818"/>
      </w:tblGrid>
      <w:tr w:rsidR="003E64E6" w:rsidRPr="00F57A9B" w:rsidTr="00316485">
        <w:trPr>
          <w:tblHeader/>
        </w:trPr>
        <w:tc>
          <w:tcPr>
            <w:tcW w:w="9558" w:type="dxa"/>
            <w:gridSpan w:val="3"/>
          </w:tcPr>
          <w:p w:rsidR="003E64E6" w:rsidRPr="00F57A9B" w:rsidRDefault="003E64E6" w:rsidP="000F0BBD">
            <w:pPr>
              <w:pStyle w:val="Table"/>
              <w:tabs>
                <w:tab w:val="clear" w:pos="1296"/>
                <w:tab w:val="num" w:pos="1602"/>
              </w:tabs>
              <w:ind w:left="1602"/>
            </w:pPr>
            <w:bookmarkStart w:id="237" w:name="_Toc366751974"/>
            <w:r w:rsidRPr="00F57A9B">
              <w:t>Roads, Highways, and Bridges Action Plan (RHB)</w:t>
            </w:r>
            <w:bookmarkEnd w:id="237"/>
          </w:p>
        </w:tc>
      </w:tr>
      <w:tr w:rsidR="00316485" w:rsidRPr="00F57A9B" w:rsidTr="007E34B1">
        <w:trPr>
          <w:trHeight w:val="1592"/>
        </w:trPr>
        <w:tc>
          <w:tcPr>
            <w:tcW w:w="5508" w:type="dxa"/>
          </w:tcPr>
          <w:p w:rsidR="00316485" w:rsidRPr="00F57A9B" w:rsidRDefault="00316485" w:rsidP="00316485">
            <w:pPr>
              <w:rPr>
                <w:b/>
                <w:szCs w:val="20"/>
              </w:rPr>
            </w:pPr>
            <w:r w:rsidRPr="00F57A9B">
              <w:rPr>
                <w:b/>
                <w:szCs w:val="20"/>
              </w:rPr>
              <w:t>Action Plan Objectives &amp; Tasks</w:t>
            </w:r>
          </w:p>
        </w:tc>
        <w:tc>
          <w:tcPr>
            <w:tcW w:w="2232" w:type="dxa"/>
          </w:tcPr>
          <w:p w:rsidR="00316485" w:rsidRPr="00F57A9B" w:rsidRDefault="00316485" w:rsidP="00316485">
            <w:pPr>
              <w:rPr>
                <w:b/>
                <w:color w:val="000000"/>
                <w:szCs w:val="20"/>
              </w:rPr>
            </w:pPr>
            <w:r w:rsidRPr="00F57A9B">
              <w:rPr>
                <w:b/>
                <w:color w:val="000000"/>
                <w:szCs w:val="20"/>
              </w:rPr>
              <w:t>Responsible Agencies &amp; Organizations</w:t>
            </w:r>
          </w:p>
        </w:tc>
        <w:tc>
          <w:tcPr>
            <w:tcW w:w="1818" w:type="dxa"/>
          </w:tcPr>
          <w:p w:rsidR="00316485" w:rsidRPr="00F57A9B" w:rsidRDefault="00316485" w:rsidP="00316485">
            <w:pPr>
              <w:rPr>
                <w:b/>
                <w:color w:val="000000"/>
                <w:szCs w:val="20"/>
              </w:rPr>
            </w:pPr>
            <w:r w:rsidRPr="00F57A9B">
              <w:rPr>
                <w:b/>
                <w:color w:val="000000"/>
                <w:szCs w:val="20"/>
              </w:rPr>
              <w:t>Timeframe for Completion of Action</w:t>
            </w:r>
          </w:p>
        </w:tc>
      </w:tr>
      <w:tr w:rsidR="00316485" w:rsidRPr="00F57A9B" w:rsidTr="00017FC3">
        <w:trPr>
          <w:trHeight w:val="1178"/>
        </w:trPr>
        <w:tc>
          <w:tcPr>
            <w:tcW w:w="5508" w:type="dxa"/>
          </w:tcPr>
          <w:p w:rsidR="00316485" w:rsidRPr="00F57A9B" w:rsidRDefault="00316485" w:rsidP="00316485">
            <w:pPr>
              <w:rPr>
                <w:sz w:val="20"/>
                <w:szCs w:val="20"/>
              </w:rPr>
            </w:pPr>
            <w:r w:rsidRPr="00F57A9B">
              <w:rPr>
                <w:sz w:val="20"/>
                <w:szCs w:val="20"/>
              </w:rPr>
              <w:t>RHB-1.  Work with local communities and agencies to incorporate pollution prevention procedures into road operation and maintenance, and design/ construct structures to minimize environmental impact.</w:t>
            </w:r>
          </w:p>
        </w:tc>
        <w:tc>
          <w:tcPr>
            <w:tcW w:w="2232" w:type="dxa"/>
          </w:tcPr>
          <w:p w:rsidR="00316485" w:rsidRPr="00F57A9B" w:rsidRDefault="00316485" w:rsidP="00316485">
            <w:pPr>
              <w:rPr>
                <w:color w:val="000000"/>
                <w:sz w:val="20"/>
                <w:szCs w:val="20"/>
              </w:rPr>
            </w:pPr>
            <w:r w:rsidRPr="00F57A9B">
              <w:rPr>
                <w:color w:val="000000"/>
                <w:sz w:val="20"/>
                <w:szCs w:val="20"/>
              </w:rPr>
              <w:t>DOT&amp;PF, DEC, Local Governments, Federal agencies</w:t>
            </w:r>
          </w:p>
        </w:tc>
        <w:tc>
          <w:tcPr>
            <w:tcW w:w="1818" w:type="dxa"/>
          </w:tcPr>
          <w:p w:rsidR="00316485" w:rsidRDefault="00316485" w:rsidP="00316485">
            <w:pPr>
              <w:rPr>
                <w:color w:val="000000"/>
                <w:sz w:val="20"/>
                <w:szCs w:val="20"/>
              </w:rPr>
            </w:pPr>
            <w:r w:rsidRPr="00F57A9B">
              <w:rPr>
                <w:color w:val="000000"/>
                <w:sz w:val="20"/>
                <w:szCs w:val="20"/>
              </w:rPr>
              <w:t>On-going</w:t>
            </w:r>
          </w:p>
          <w:p w:rsidR="001D1D79" w:rsidRPr="00F57A9B" w:rsidRDefault="001D1D79" w:rsidP="00316485">
            <w:pPr>
              <w:rPr>
                <w:color w:val="000000"/>
                <w:sz w:val="20"/>
                <w:szCs w:val="20"/>
              </w:rPr>
            </w:pPr>
            <w:r>
              <w:rPr>
                <w:color w:val="000000"/>
                <w:sz w:val="20"/>
                <w:szCs w:val="20"/>
              </w:rPr>
              <w:t>One agency or community incorporates pollution prevention procedures by 2018</w:t>
            </w:r>
          </w:p>
        </w:tc>
      </w:tr>
    </w:tbl>
    <w:p w:rsidR="003E64E6" w:rsidRPr="00F57A9B" w:rsidRDefault="003E64E6" w:rsidP="00316485">
      <w:pPr>
        <w:rPr>
          <w:sz w:val="20"/>
          <w:szCs w:val="20"/>
        </w:rPr>
      </w:pPr>
      <w:r w:rsidRPr="00F57A9B">
        <w:rPr>
          <w:sz w:val="20"/>
          <w:szCs w:val="20"/>
        </w:rPr>
        <w:t>Key:</w:t>
      </w:r>
    </w:p>
    <w:p w:rsidR="003E64E6" w:rsidRPr="00F57A9B" w:rsidRDefault="003E64E6" w:rsidP="00316485">
      <w:pPr>
        <w:rPr>
          <w:sz w:val="20"/>
          <w:szCs w:val="20"/>
        </w:rPr>
      </w:pPr>
      <w:r w:rsidRPr="00F57A9B">
        <w:rPr>
          <w:sz w:val="20"/>
          <w:szCs w:val="20"/>
        </w:rPr>
        <w:t>DEC</w:t>
      </w:r>
      <w:r w:rsidRPr="00F57A9B">
        <w:rPr>
          <w:sz w:val="20"/>
          <w:szCs w:val="20"/>
        </w:rPr>
        <w:tab/>
      </w:r>
      <w:r w:rsidRPr="00F57A9B">
        <w:rPr>
          <w:sz w:val="20"/>
          <w:szCs w:val="20"/>
        </w:rPr>
        <w:tab/>
        <w:t>- Alaska Department of Environmental Conservation</w:t>
      </w:r>
    </w:p>
    <w:p w:rsidR="003E64E6" w:rsidRPr="00F57A9B" w:rsidRDefault="003E64E6" w:rsidP="00316485">
      <w:pPr>
        <w:rPr>
          <w:sz w:val="20"/>
          <w:szCs w:val="20"/>
        </w:rPr>
      </w:pPr>
      <w:r w:rsidRPr="00F57A9B">
        <w:rPr>
          <w:sz w:val="20"/>
          <w:szCs w:val="20"/>
        </w:rPr>
        <w:t>DOTPF</w:t>
      </w:r>
      <w:r w:rsidRPr="00F57A9B">
        <w:rPr>
          <w:sz w:val="20"/>
          <w:szCs w:val="20"/>
        </w:rPr>
        <w:tab/>
      </w:r>
      <w:r w:rsidRPr="00F57A9B">
        <w:rPr>
          <w:sz w:val="20"/>
          <w:szCs w:val="20"/>
        </w:rPr>
        <w:tab/>
        <w:t xml:space="preserve">- </w:t>
      </w:r>
      <w:smartTag w:uri="urn:schemas-microsoft-com:office:smarttags" w:element="place">
        <w:smartTag w:uri="urn:schemas-microsoft-com:office:smarttags" w:element="State">
          <w:r w:rsidRPr="00F57A9B">
            <w:rPr>
              <w:sz w:val="20"/>
              <w:szCs w:val="20"/>
            </w:rPr>
            <w:t>Alaska</w:t>
          </w:r>
        </w:smartTag>
      </w:smartTag>
      <w:r w:rsidRPr="00F57A9B">
        <w:rPr>
          <w:sz w:val="20"/>
          <w:szCs w:val="20"/>
        </w:rPr>
        <w:t xml:space="preserve"> Department of Transportation and Public Facilities</w:t>
      </w:r>
    </w:p>
    <w:p w:rsidR="003E64E6" w:rsidRPr="00F57A9B" w:rsidRDefault="003E64E6" w:rsidP="00316485">
      <w:pPr>
        <w:sectPr w:rsidR="003E64E6" w:rsidRPr="00F57A9B" w:rsidSect="00316485">
          <w:pgSz w:w="12240" w:h="15840" w:code="1"/>
          <w:pgMar w:top="1440" w:right="1800" w:bottom="1440" w:left="1800" w:header="720" w:footer="720" w:gutter="0"/>
          <w:cols w:space="720"/>
          <w:docGrid w:linePitch="360"/>
        </w:sectPr>
      </w:pPr>
    </w:p>
    <w:p w:rsidR="003E64E6" w:rsidRPr="00F57A9B" w:rsidRDefault="003E64E6" w:rsidP="00316485">
      <w:pPr>
        <w:rPr>
          <w:b/>
          <w:sz w:val="40"/>
          <w:szCs w:val="40"/>
        </w:rPr>
      </w:pPr>
      <w:bookmarkStart w:id="238" w:name="_Toc104366775"/>
      <w:r w:rsidRPr="00F57A9B">
        <w:rPr>
          <w:b/>
          <w:sz w:val="40"/>
          <w:szCs w:val="40"/>
        </w:rPr>
        <w:lastRenderedPageBreak/>
        <w:t>Appendices</w:t>
      </w:r>
      <w:bookmarkEnd w:id="238"/>
    </w:p>
    <w:p w:rsidR="00C60C36" w:rsidRPr="00F57A9B" w:rsidRDefault="00C60C36" w:rsidP="00316485">
      <w:bookmarkStart w:id="239" w:name="_Toc104366776"/>
    </w:p>
    <w:bookmarkEnd w:id="239"/>
    <w:p w:rsidR="009C7207" w:rsidRPr="00F57A9B" w:rsidRDefault="0060577D" w:rsidP="007F06C6">
      <w:pPr>
        <w:ind w:left="2160" w:hanging="2160"/>
        <w:rPr>
          <w:sz w:val="32"/>
          <w:szCs w:val="32"/>
        </w:rPr>
      </w:pPr>
      <w:r w:rsidRPr="00F57A9B">
        <w:rPr>
          <w:sz w:val="32"/>
          <w:szCs w:val="32"/>
        </w:rPr>
        <w:t>Appendix A</w:t>
      </w:r>
      <w:r w:rsidRPr="00F57A9B">
        <w:rPr>
          <w:sz w:val="32"/>
          <w:szCs w:val="32"/>
        </w:rPr>
        <w:tab/>
      </w:r>
      <w:r w:rsidR="007F06C6" w:rsidRPr="00F57A9B">
        <w:rPr>
          <w:sz w:val="32"/>
          <w:szCs w:val="32"/>
        </w:rPr>
        <w:t xml:space="preserve">Identification </w:t>
      </w:r>
      <w:r w:rsidR="001D1D79">
        <w:rPr>
          <w:sz w:val="32"/>
          <w:szCs w:val="32"/>
        </w:rPr>
        <w:t xml:space="preserve">High </w:t>
      </w:r>
      <w:r w:rsidR="00872DE7">
        <w:rPr>
          <w:sz w:val="32"/>
          <w:szCs w:val="32"/>
        </w:rPr>
        <w:t>Priority Actions and Waters</w:t>
      </w:r>
    </w:p>
    <w:p w:rsidR="008E0B14" w:rsidRPr="00F57A9B" w:rsidRDefault="008E0B14" w:rsidP="00316485">
      <w:pPr>
        <w:rPr>
          <w:sz w:val="32"/>
          <w:szCs w:val="32"/>
        </w:rPr>
      </w:pPr>
      <w:r w:rsidRPr="00F57A9B">
        <w:rPr>
          <w:sz w:val="32"/>
          <w:szCs w:val="32"/>
        </w:rPr>
        <w:t>Appendix B</w:t>
      </w:r>
      <w:r w:rsidRPr="00F57A9B">
        <w:rPr>
          <w:sz w:val="32"/>
          <w:szCs w:val="32"/>
        </w:rPr>
        <w:tab/>
      </w:r>
      <w:r w:rsidR="00112300" w:rsidRPr="00F57A9B">
        <w:rPr>
          <w:sz w:val="32"/>
          <w:szCs w:val="32"/>
        </w:rPr>
        <w:t>Tasks for Reporting in 2014-2018</w:t>
      </w:r>
    </w:p>
    <w:p w:rsidR="00C405F2" w:rsidRPr="00F57A9B" w:rsidRDefault="00C405F2" w:rsidP="00316485">
      <w:pPr>
        <w:rPr>
          <w:sz w:val="32"/>
          <w:szCs w:val="32"/>
        </w:rPr>
      </w:pPr>
      <w:bookmarkStart w:id="240" w:name="_Toc104366777"/>
      <w:r w:rsidRPr="00F57A9B">
        <w:rPr>
          <w:sz w:val="32"/>
          <w:szCs w:val="32"/>
        </w:rPr>
        <w:t>Appendix</w:t>
      </w:r>
      <w:r w:rsidR="008E6247" w:rsidRPr="00F57A9B">
        <w:rPr>
          <w:sz w:val="32"/>
          <w:szCs w:val="32"/>
        </w:rPr>
        <w:t xml:space="preserve"> </w:t>
      </w:r>
      <w:r w:rsidR="008E0B14" w:rsidRPr="00F57A9B">
        <w:rPr>
          <w:sz w:val="32"/>
          <w:szCs w:val="32"/>
        </w:rPr>
        <w:t>C</w:t>
      </w:r>
      <w:r w:rsidRPr="00F57A9B">
        <w:rPr>
          <w:sz w:val="32"/>
          <w:szCs w:val="32"/>
        </w:rPr>
        <w:t xml:space="preserve">    </w:t>
      </w:r>
      <w:r w:rsidR="006E1E1B" w:rsidRPr="00F57A9B">
        <w:rPr>
          <w:sz w:val="32"/>
          <w:szCs w:val="32"/>
        </w:rPr>
        <w:tab/>
      </w:r>
      <w:r w:rsidRPr="00F57A9B">
        <w:rPr>
          <w:sz w:val="32"/>
          <w:szCs w:val="32"/>
        </w:rPr>
        <w:t>Information Management</w:t>
      </w:r>
      <w:bookmarkEnd w:id="240"/>
    </w:p>
    <w:p w:rsidR="00C405F2" w:rsidRPr="00F57A9B" w:rsidRDefault="00C405F2" w:rsidP="00316485">
      <w:pPr>
        <w:rPr>
          <w:sz w:val="32"/>
          <w:szCs w:val="32"/>
        </w:rPr>
      </w:pPr>
      <w:bookmarkStart w:id="241" w:name="_Toc104366779"/>
      <w:r w:rsidRPr="00F57A9B">
        <w:rPr>
          <w:sz w:val="32"/>
          <w:szCs w:val="32"/>
        </w:rPr>
        <w:t xml:space="preserve">Appendix </w:t>
      </w:r>
      <w:r w:rsidR="008E0B14" w:rsidRPr="00F57A9B">
        <w:rPr>
          <w:sz w:val="32"/>
          <w:szCs w:val="32"/>
        </w:rPr>
        <w:t>D</w:t>
      </w:r>
      <w:r w:rsidRPr="00F57A9B">
        <w:rPr>
          <w:sz w:val="32"/>
          <w:szCs w:val="32"/>
        </w:rPr>
        <w:t xml:space="preserve">   </w:t>
      </w:r>
      <w:r w:rsidR="006E1E1B" w:rsidRPr="00F57A9B">
        <w:rPr>
          <w:sz w:val="32"/>
          <w:szCs w:val="32"/>
        </w:rPr>
        <w:tab/>
      </w:r>
      <w:r w:rsidRPr="00F57A9B">
        <w:rPr>
          <w:sz w:val="32"/>
          <w:szCs w:val="32"/>
        </w:rPr>
        <w:t>Agencies and Organizations</w:t>
      </w:r>
      <w:bookmarkEnd w:id="241"/>
      <w:r w:rsidRPr="00F57A9B">
        <w:rPr>
          <w:sz w:val="32"/>
          <w:szCs w:val="32"/>
        </w:rPr>
        <w:t xml:space="preserve">  </w:t>
      </w:r>
    </w:p>
    <w:p w:rsidR="00C405F2" w:rsidRPr="00F57A9B" w:rsidRDefault="00C405F2" w:rsidP="00316485">
      <w:pPr>
        <w:rPr>
          <w:sz w:val="32"/>
          <w:szCs w:val="32"/>
        </w:rPr>
      </w:pPr>
      <w:bookmarkStart w:id="242" w:name="_Toc104366780"/>
      <w:r w:rsidRPr="00F57A9B">
        <w:rPr>
          <w:sz w:val="32"/>
          <w:szCs w:val="32"/>
        </w:rPr>
        <w:t xml:space="preserve">Appendix </w:t>
      </w:r>
      <w:r w:rsidR="008E0B14" w:rsidRPr="00F57A9B">
        <w:rPr>
          <w:sz w:val="32"/>
          <w:szCs w:val="32"/>
        </w:rPr>
        <w:t>E</w:t>
      </w:r>
      <w:r w:rsidRPr="00F57A9B">
        <w:rPr>
          <w:sz w:val="32"/>
          <w:szCs w:val="32"/>
        </w:rPr>
        <w:t xml:space="preserve">    </w:t>
      </w:r>
      <w:r w:rsidR="006E1E1B" w:rsidRPr="00F57A9B">
        <w:rPr>
          <w:sz w:val="32"/>
          <w:szCs w:val="32"/>
        </w:rPr>
        <w:tab/>
      </w:r>
      <w:r w:rsidRPr="00F57A9B">
        <w:rPr>
          <w:sz w:val="32"/>
          <w:szCs w:val="32"/>
        </w:rPr>
        <w:t xml:space="preserve">ACWA </w:t>
      </w:r>
      <w:r w:rsidR="0060577D" w:rsidRPr="00F57A9B">
        <w:rPr>
          <w:sz w:val="32"/>
          <w:szCs w:val="32"/>
        </w:rPr>
        <w:t xml:space="preserve">Decision Tree &amp; Ranking </w:t>
      </w:r>
      <w:r w:rsidRPr="00F57A9B">
        <w:rPr>
          <w:sz w:val="32"/>
          <w:szCs w:val="32"/>
        </w:rPr>
        <w:t>Process</w:t>
      </w:r>
      <w:bookmarkEnd w:id="242"/>
    </w:p>
    <w:p w:rsidR="00C405F2" w:rsidRPr="00F57A9B" w:rsidRDefault="00C405F2" w:rsidP="00316485">
      <w:pPr>
        <w:rPr>
          <w:sz w:val="32"/>
          <w:szCs w:val="32"/>
        </w:rPr>
      </w:pPr>
      <w:bookmarkStart w:id="243" w:name="_Toc104366782"/>
      <w:r w:rsidRPr="00F57A9B">
        <w:rPr>
          <w:sz w:val="32"/>
          <w:szCs w:val="32"/>
        </w:rPr>
        <w:t xml:space="preserve">Appendix </w:t>
      </w:r>
      <w:r w:rsidR="008E0B14" w:rsidRPr="00F57A9B">
        <w:rPr>
          <w:sz w:val="32"/>
          <w:szCs w:val="32"/>
        </w:rPr>
        <w:t>F</w:t>
      </w:r>
      <w:r w:rsidRPr="00F57A9B">
        <w:rPr>
          <w:sz w:val="32"/>
          <w:szCs w:val="32"/>
        </w:rPr>
        <w:t xml:space="preserve">     </w:t>
      </w:r>
      <w:r w:rsidR="006E1E1B" w:rsidRPr="00F57A9B">
        <w:rPr>
          <w:sz w:val="32"/>
          <w:szCs w:val="32"/>
        </w:rPr>
        <w:tab/>
      </w:r>
      <w:r w:rsidRPr="00F57A9B">
        <w:rPr>
          <w:sz w:val="32"/>
          <w:szCs w:val="32"/>
        </w:rPr>
        <w:t>Local Ordinances on Roads, Highways and Bridges</w:t>
      </w:r>
      <w:bookmarkEnd w:id="243"/>
    </w:p>
    <w:p w:rsidR="00A23A35" w:rsidRPr="00F57A9B" w:rsidRDefault="00C405F2" w:rsidP="00316485">
      <w:r w:rsidRPr="00F57A9B">
        <w:br w:type="page"/>
      </w:r>
    </w:p>
    <w:p w:rsidR="003A331A" w:rsidRPr="00F57A9B" w:rsidRDefault="003A331A" w:rsidP="00316485">
      <w:pPr>
        <w:rPr>
          <w:b/>
          <w:sz w:val="28"/>
          <w:szCs w:val="28"/>
        </w:rPr>
      </w:pPr>
    </w:p>
    <w:p w:rsidR="00E563FC" w:rsidRPr="001D1D79" w:rsidRDefault="002A0725" w:rsidP="001D1D79">
      <w:pPr>
        <w:pStyle w:val="Heading1"/>
      </w:pPr>
      <w:bookmarkStart w:id="244" w:name="_Toc366751975"/>
      <w:r w:rsidRPr="001D1D79">
        <w:t xml:space="preserve">Appendix A - </w:t>
      </w:r>
      <w:r w:rsidR="00081364" w:rsidRPr="001D1D79">
        <w:t xml:space="preserve">Identification of </w:t>
      </w:r>
      <w:r w:rsidR="00990370" w:rsidRPr="001D1D79">
        <w:t xml:space="preserve">High </w:t>
      </w:r>
      <w:r w:rsidR="00081364" w:rsidRPr="001D1D79">
        <w:t xml:space="preserve">Priority </w:t>
      </w:r>
      <w:r w:rsidR="001D1D79" w:rsidRPr="001D1D79">
        <w:t>Actions and Waters for 201</w:t>
      </w:r>
      <w:r w:rsidR="001473E0">
        <w:t>6</w:t>
      </w:r>
      <w:r w:rsidR="001D1D79" w:rsidRPr="001D1D79">
        <w:t>- 20</w:t>
      </w:r>
      <w:r w:rsidR="001473E0">
        <w:t>20</w:t>
      </w:r>
      <w:bookmarkEnd w:id="244"/>
    </w:p>
    <w:p w:rsidR="001D1D79" w:rsidRPr="001D1D79" w:rsidRDefault="001D1D79" w:rsidP="001D1D79">
      <w:pPr>
        <w:pStyle w:val="BlockText"/>
      </w:pPr>
    </w:p>
    <w:p w:rsidR="004E230E" w:rsidRDefault="00E16012" w:rsidP="008E6247">
      <w:pPr>
        <w:pStyle w:val="ListParagraph"/>
        <w:ind w:left="0"/>
      </w:pPr>
      <w:r w:rsidRPr="00F57A9B">
        <w:t xml:space="preserve">The Alaska Clean Water Actions (ACWA) process serves to identify those waters that are high priority to address.  </w:t>
      </w:r>
      <w:r w:rsidR="001473E0">
        <w:t xml:space="preserve">Alaska’s </w:t>
      </w:r>
      <w:r w:rsidR="001473E0" w:rsidRPr="00E214E8">
        <w:rPr>
          <w:i/>
        </w:rPr>
        <w:t>Nonpoint Source Water Pollution Control Strategy</w:t>
      </w:r>
      <w:r w:rsidR="001473E0">
        <w:t>, Introduction and Appendix E provide more information on the ACWA process;</w:t>
      </w:r>
      <w:r w:rsidR="00483095" w:rsidRPr="00F57A9B">
        <w:t xml:space="preserve">; DEC’s biennial Integrated Report describes in detail the analysis used to identify which waters are the highest priority and whether </w:t>
      </w:r>
      <w:r w:rsidR="001473E0">
        <w:t>1)</w:t>
      </w:r>
      <w:r w:rsidR="00483095" w:rsidRPr="00F57A9B">
        <w:t xml:space="preserve"> additional information is needed for the water (Data Collection and Monitoring Track)</w:t>
      </w:r>
      <w:r w:rsidR="001473E0">
        <w:t>; 2)</w:t>
      </w:r>
      <w:r w:rsidR="00483095" w:rsidRPr="00F57A9B">
        <w:t xml:space="preserve">  the water is healthy and has adequate protection (Adequately Protected Waters) or is at risk (Protect and Maintain at Risk)</w:t>
      </w:r>
      <w:r w:rsidR="001473E0">
        <w:t>; or 3)</w:t>
      </w:r>
      <w:r w:rsidR="00483095" w:rsidRPr="00F57A9B">
        <w:t xml:space="preserve">  the water is polluted (Waterbody Recovery</w:t>
      </w:r>
      <w:r w:rsidR="0002313C">
        <w:t xml:space="preserve">).   </w:t>
      </w:r>
      <w:r w:rsidR="004E230E" w:rsidRPr="00F57A9B">
        <w:t xml:space="preserve">DEC’s ACWA web page also provides </w:t>
      </w:r>
      <w:r w:rsidR="004C54DD" w:rsidRPr="00F57A9B">
        <w:t xml:space="preserve">information on the ACWA process and waterbody priorities.  </w:t>
      </w:r>
    </w:p>
    <w:p w:rsidR="001473E0" w:rsidRDefault="001473E0" w:rsidP="008E6247">
      <w:pPr>
        <w:pStyle w:val="ListParagraph"/>
        <w:ind w:left="0"/>
      </w:pPr>
    </w:p>
    <w:p w:rsidR="001473E0" w:rsidRDefault="001473E0" w:rsidP="008E6247">
      <w:pPr>
        <w:pStyle w:val="ListParagraph"/>
        <w:ind w:left="0"/>
      </w:pPr>
      <w:r>
        <w:t>Alaska is unique.  Among all other states, Alaska places highest in almost every category related to waters.  Alaska has more than 40% of the entire nation’s surface water resources including over three million lakes, over 12,000 rivers, thousands of streams and more coastline than the rest of the U.S. put together.  Nearly half of Alaska is considered wetlands.  The only area where Alaska does not lead the list is in the numbers or percentages of impaired waters.</w:t>
      </w:r>
    </w:p>
    <w:p w:rsidR="001473E0" w:rsidRDefault="001473E0" w:rsidP="008E6247">
      <w:pPr>
        <w:pStyle w:val="ListParagraph"/>
        <w:ind w:left="0"/>
      </w:pPr>
    </w:p>
    <w:p w:rsidR="001473E0" w:rsidRPr="00F57A9B" w:rsidRDefault="001473E0" w:rsidP="008E6247">
      <w:pPr>
        <w:pStyle w:val="ListParagraph"/>
        <w:ind w:left="0"/>
      </w:pPr>
      <w:r>
        <w:t>As a result, Alaska needs to implement statewide programs or stewardship actions that are designed to protect a wide range of waters.  Many of these programs require fostering and maintaining partnerships.  Table 1 lists these high priority stewardship actions.</w:t>
      </w:r>
    </w:p>
    <w:p w:rsidR="004E230E" w:rsidRPr="00F57A9B" w:rsidRDefault="004E230E" w:rsidP="008E6247">
      <w:pPr>
        <w:pStyle w:val="ListParagraph"/>
        <w:ind w:left="0" w:hanging="360"/>
      </w:pPr>
    </w:p>
    <w:p w:rsidR="001473E0" w:rsidRDefault="00483095" w:rsidP="008E6247">
      <w:pPr>
        <w:pStyle w:val="ListParagraph"/>
        <w:ind w:left="0"/>
      </w:pPr>
      <w:r w:rsidRPr="00F57A9B">
        <w:t xml:space="preserve">In 2013, approximately 135 waters were identified as a high priority </w:t>
      </w:r>
      <w:r w:rsidR="004708A8" w:rsidRPr="00F57A9B">
        <w:t xml:space="preserve">by one or more of the resource agencies.  Of these, almost </w:t>
      </w:r>
      <w:r w:rsidR="004E230E" w:rsidRPr="00F57A9B">
        <w:t>one-third</w:t>
      </w:r>
      <w:r w:rsidR="004708A8" w:rsidRPr="00F57A9B">
        <w:t xml:space="preserve"> </w:t>
      </w:r>
      <w:r w:rsidR="00A377BA" w:rsidRPr="00F57A9B">
        <w:t>is</w:t>
      </w:r>
      <w:r w:rsidR="004708A8" w:rsidRPr="00F57A9B">
        <w:t xml:space="preserve"> in a protection category, while </w:t>
      </w:r>
      <w:r w:rsidR="004E230E" w:rsidRPr="00F57A9B">
        <w:t xml:space="preserve">nearly half are in need of data.  The majority of waters identified by any of the resource agencies as in need of restoration </w:t>
      </w:r>
      <w:r w:rsidR="00A377BA" w:rsidRPr="00F57A9B">
        <w:t>have a restoration plan in place.</w:t>
      </w:r>
      <w:r w:rsidR="00062F4B" w:rsidRPr="00F57A9B">
        <w:t xml:space="preserve">  </w:t>
      </w:r>
      <w:r w:rsidR="00040021" w:rsidRPr="00F57A9B">
        <w:t xml:space="preserve">The lack of waterbody specific analytical data coupled with a large number of waters in need of protection, results in Alaska’s Non-Point Source Program </w:t>
      </w:r>
      <w:r w:rsidR="0002313C">
        <w:t xml:space="preserve">needing </w:t>
      </w:r>
      <w:r w:rsidR="00BF3514">
        <w:t xml:space="preserve">to use our resources differently than national priority requirements.  </w:t>
      </w:r>
    </w:p>
    <w:p w:rsidR="001473E0" w:rsidRDefault="001473E0" w:rsidP="008E6247">
      <w:pPr>
        <w:pStyle w:val="ListParagraph"/>
        <w:ind w:left="0"/>
      </w:pPr>
    </w:p>
    <w:p w:rsidR="009D1D0C" w:rsidRDefault="00BF3514" w:rsidP="008E6247">
      <w:pPr>
        <w:pStyle w:val="ListParagraph"/>
        <w:ind w:left="0"/>
      </w:pPr>
      <w:r>
        <w:t xml:space="preserve">Alaska needs to </w:t>
      </w:r>
      <w:r w:rsidRPr="00F57A9B">
        <w:t>plac</w:t>
      </w:r>
      <w:r>
        <w:t>e</w:t>
      </w:r>
      <w:r w:rsidRPr="00F57A9B">
        <w:t xml:space="preserve"> </w:t>
      </w:r>
      <w:r w:rsidR="00040021" w:rsidRPr="00F57A9B">
        <w:t>a high priority on data collection and</w:t>
      </w:r>
      <w:r w:rsidR="009D1D0C">
        <w:t xml:space="preserve"> protection activities while still making progress on known impairments.  </w:t>
      </w:r>
      <w:r w:rsidR="001473E0">
        <w:t xml:space="preserve">Table 2 lists those waters DEC designates as high priority watershed projects. </w:t>
      </w:r>
    </w:p>
    <w:p w:rsidR="009D1D0C" w:rsidRDefault="009D1D0C" w:rsidP="008E6247">
      <w:pPr>
        <w:pStyle w:val="ListParagraph"/>
        <w:ind w:left="0"/>
      </w:pPr>
    </w:p>
    <w:p w:rsidR="001805F9" w:rsidRDefault="001805F9" w:rsidP="008E6247">
      <w:pPr>
        <w:pStyle w:val="ListParagraph"/>
        <w:ind w:left="0"/>
      </w:pPr>
      <w:r>
        <w:t>Finally, DEC recognizes the need to make progress on a broader spectrum of activities than those listed in Table 1 and Table 2.  Appendix B lists all of the objectives and tasks that DEC will track and report on during state fiscal years 2016-2020.</w:t>
      </w:r>
    </w:p>
    <w:p w:rsidR="001805F9" w:rsidRDefault="001805F9" w:rsidP="008E6247">
      <w:pPr>
        <w:pStyle w:val="ListParagraph"/>
        <w:ind w:left="0"/>
      </w:pPr>
    </w:p>
    <w:p w:rsidR="001805F9" w:rsidRPr="00E214E8" w:rsidRDefault="001805F9" w:rsidP="008E6247">
      <w:pPr>
        <w:pStyle w:val="ListParagraph"/>
        <w:ind w:left="0"/>
        <w:rPr>
          <w:b/>
        </w:rPr>
      </w:pPr>
      <w:r w:rsidRPr="00E214E8">
        <w:rPr>
          <w:b/>
        </w:rPr>
        <w:t>Alaska Clean Water Five Year Strategic Plan (SFY 2016-2020)</w:t>
      </w:r>
    </w:p>
    <w:p w:rsidR="001805F9" w:rsidRDefault="001805F9" w:rsidP="008E6247">
      <w:pPr>
        <w:pStyle w:val="ListParagraph"/>
        <w:ind w:left="0"/>
      </w:pPr>
    </w:p>
    <w:p w:rsidR="001805F9" w:rsidRDefault="001805F9" w:rsidP="008E6247">
      <w:pPr>
        <w:pStyle w:val="ListParagraph"/>
        <w:ind w:left="0"/>
      </w:pPr>
      <w:r>
        <w:t>In 2015, DEC developed a five year plan for the Nonpoint Source Program integrating both the CWA sections 303(d) and 319 national program goals.  In the Plan, DEC set a 5-year pollutant focus and seven goals which will be implemented through the actions and tasks in the tables as shown below.</w:t>
      </w:r>
    </w:p>
    <w:p w:rsidR="001805F9" w:rsidRPr="00E214E8" w:rsidRDefault="001805F9" w:rsidP="008E6247">
      <w:pPr>
        <w:pStyle w:val="ListParagraph"/>
        <w:ind w:left="0"/>
        <w:rPr>
          <w:u w:val="single"/>
        </w:rPr>
      </w:pPr>
      <w:r w:rsidRPr="00E214E8">
        <w:rPr>
          <w:u w:val="single"/>
        </w:rPr>
        <w:t>Pollutant Focus</w:t>
      </w:r>
    </w:p>
    <w:p w:rsidR="001805F9" w:rsidRDefault="001805F9" w:rsidP="008E6247">
      <w:pPr>
        <w:pStyle w:val="ListParagraph"/>
        <w:ind w:left="0"/>
      </w:pPr>
    </w:p>
    <w:p w:rsidR="001805F9" w:rsidRDefault="001805F9" w:rsidP="00E214E8">
      <w:pPr>
        <w:pStyle w:val="ListParagraph"/>
        <w:numPr>
          <w:ilvl w:val="0"/>
          <w:numId w:val="154"/>
        </w:numPr>
      </w:pPr>
      <w:r>
        <w:t>Turbidity/sediment</w:t>
      </w:r>
    </w:p>
    <w:p w:rsidR="001805F9" w:rsidRDefault="001805F9" w:rsidP="00E214E8">
      <w:pPr>
        <w:pStyle w:val="ListParagraph"/>
        <w:numPr>
          <w:ilvl w:val="0"/>
          <w:numId w:val="154"/>
        </w:numPr>
      </w:pPr>
      <w:r>
        <w:t>Toxics (with emphasis on metals and petroleum)</w:t>
      </w:r>
    </w:p>
    <w:p w:rsidR="001805F9" w:rsidRDefault="001805F9" w:rsidP="00E214E8">
      <w:pPr>
        <w:pStyle w:val="ListParagraph"/>
        <w:numPr>
          <w:ilvl w:val="0"/>
          <w:numId w:val="154"/>
        </w:numPr>
      </w:pPr>
      <w:r>
        <w:t>Bacteria</w:t>
      </w:r>
    </w:p>
    <w:p w:rsidR="001805F9" w:rsidRDefault="001805F9" w:rsidP="00E214E8"/>
    <w:p w:rsidR="001805F9" w:rsidRDefault="001805F9" w:rsidP="00E214E8">
      <w:pPr>
        <w:rPr>
          <w:u w:val="single"/>
        </w:rPr>
      </w:pPr>
      <w:r w:rsidRPr="00E214E8">
        <w:rPr>
          <w:u w:val="single"/>
        </w:rPr>
        <w:t>Goals</w:t>
      </w:r>
    </w:p>
    <w:p w:rsidR="001805F9" w:rsidRDefault="001805F9" w:rsidP="00E214E8">
      <w:pPr>
        <w:rPr>
          <w:u w:val="single"/>
        </w:rPr>
      </w:pPr>
    </w:p>
    <w:p w:rsidR="001805F9" w:rsidRDefault="001805F9" w:rsidP="00E214E8">
      <w:pPr>
        <w:pStyle w:val="ListParagraph"/>
        <w:numPr>
          <w:ilvl w:val="0"/>
          <w:numId w:val="155"/>
        </w:numPr>
      </w:pPr>
      <w:r>
        <w:t xml:space="preserve"> Increase the amount known about Alaska’s waters.</w:t>
      </w:r>
    </w:p>
    <w:p w:rsidR="001805F9" w:rsidRDefault="001805F9" w:rsidP="00E214E8">
      <w:pPr>
        <w:pStyle w:val="ListParagraph"/>
        <w:numPr>
          <w:ilvl w:val="0"/>
          <w:numId w:val="155"/>
        </w:numPr>
      </w:pPr>
      <w:r>
        <w:t>Standardize how DEC evaluates information for the purposes of listing and delisting a waterbody on the impaired waterbody list by developing listing methodologies and policy.</w:t>
      </w:r>
    </w:p>
    <w:p w:rsidR="001805F9" w:rsidRDefault="001805F9" w:rsidP="00E214E8">
      <w:pPr>
        <w:pStyle w:val="ListParagraph"/>
        <w:numPr>
          <w:ilvl w:val="0"/>
          <w:numId w:val="155"/>
        </w:numPr>
      </w:pPr>
      <w:r>
        <w:t>Increase or continue collaboration with other programs, agencies and community-based organizations.</w:t>
      </w:r>
    </w:p>
    <w:p w:rsidR="001805F9" w:rsidRDefault="001805F9" w:rsidP="00E214E8">
      <w:pPr>
        <w:pStyle w:val="ListParagraph"/>
        <w:numPr>
          <w:ilvl w:val="0"/>
          <w:numId w:val="155"/>
        </w:numPr>
      </w:pPr>
      <w:r>
        <w:t>Restore waters that are impaired and keep them healthy once restored.</w:t>
      </w:r>
    </w:p>
    <w:p w:rsidR="001805F9" w:rsidRDefault="001805F9" w:rsidP="00E214E8">
      <w:pPr>
        <w:pStyle w:val="ListParagraph"/>
        <w:numPr>
          <w:ilvl w:val="0"/>
          <w:numId w:val="155"/>
        </w:numPr>
      </w:pPr>
      <w:r>
        <w:t>Conduct outreach on best management practices (BMPs) so that urban and industrial development sustains water quality.</w:t>
      </w:r>
    </w:p>
    <w:p w:rsidR="001805F9" w:rsidRDefault="001805F9" w:rsidP="00E214E8">
      <w:pPr>
        <w:pStyle w:val="ListParagraph"/>
        <w:numPr>
          <w:ilvl w:val="0"/>
          <w:numId w:val="155"/>
        </w:numPr>
      </w:pPr>
      <w:r>
        <w:t>Keep our Clean Waters Clean:  Highlight and protect healthy waters that are at risk.</w:t>
      </w:r>
    </w:p>
    <w:p w:rsidR="001805F9" w:rsidRDefault="001805F9" w:rsidP="00E214E8">
      <w:pPr>
        <w:pStyle w:val="ListParagraph"/>
        <w:numPr>
          <w:ilvl w:val="0"/>
          <w:numId w:val="155"/>
        </w:numPr>
      </w:pPr>
      <w:r>
        <w:t>Keep our Clean Waters Clean:  Educate the public on water quality and smart practices to prevent pollution.</w:t>
      </w:r>
    </w:p>
    <w:p w:rsidR="001805F9" w:rsidRDefault="001805F9" w:rsidP="00E214E8"/>
    <w:p w:rsidR="001805F9" w:rsidRDefault="001805F9" w:rsidP="00E214E8">
      <w:r w:rsidRPr="001805F9">
        <w:t>Implementation Schedule</w:t>
      </w:r>
    </w:p>
    <w:p w:rsidR="001805F9" w:rsidRDefault="001805F9" w:rsidP="00E214E8"/>
    <w:p w:rsidR="00A05371" w:rsidRDefault="00A05371" w:rsidP="00E214E8">
      <w:r>
        <w:t>In order to demonstrate progress in meeting goals and measures in Tables 1 and 2 below, DEC has established numeric annual performance targets in Table 3 for each type of action in the ACWA process.  The actual number of projects in category may vary from year to year, but the overall number of actions in each year should be maintained.  The nonpoint source water action targets shown in Table 3 may be funded from multiple grant sources including but not limited to CWA 319, CWA106, BEACH Act, and Clean Vessels Act.  The NPS annual report will indicate which activities were funded by the CWA 319 program.</w:t>
      </w:r>
    </w:p>
    <w:p w:rsidR="00A05371" w:rsidRDefault="00A05371" w:rsidP="00E214E8"/>
    <w:p w:rsidR="00A05371" w:rsidRPr="00A05371" w:rsidRDefault="00A05371" w:rsidP="00E214E8">
      <w:r>
        <w:t>The number of waters or projects in Table 3 indicates active work during a given  year, but not necessarily waters that have completed that step, since any given step may take two or more years of work to complete.  For example, a water would need data collection for at least two years before an attainment or impairment decision can be made.  The water would be counted for the data collection track for both of the data collection years.</w:t>
      </w:r>
    </w:p>
    <w:p w:rsidR="008E3907" w:rsidRDefault="008E3907">
      <w:pPr>
        <w:rPr>
          <w:b/>
          <w:sz w:val="28"/>
        </w:rPr>
      </w:pPr>
      <w:r>
        <w:rPr>
          <w:b/>
          <w:sz w:val="28"/>
        </w:rPr>
        <w:br w:type="page"/>
      </w:r>
    </w:p>
    <w:p w:rsidR="009F7BB2" w:rsidRDefault="009F7BB2" w:rsidP="00431DDE">
      <w:pPr>
        <w:spacing w:after="120"/>
        <w:rPr>
          <w:b/>
          <w:sz w:val="28"/>
        </w:rPr>
        <w:sectPr w:rsidR="009F7BB2" w:rsidSect="00C52685">
          <w:pgSz w:w="12240" w:h="15840"/>
          <w:pgMar w:top="1440" w:right="907" w:bottom="1080" w:left="1080" w:header="720" w:footer="446" w:gutter="0"/>
          <w:cols w:space="720"/>
          <w:titlePg/>
          <w:docGrid w:linePitch="360"/>
        </w:sectPr>
      </w:pPr>
    </w:p>
    <w:p w:rsidR="00324026" w:rsidRDefault="00E23888" w:rsidP="00431DDE">
      <w:pPr>
        <w:spacing w:after="120"/>
        <w:rPr>
          <w:b/>
          <w:sz w:val="28"/>
        </w:rPr>
      </w:pPr>
      <w:r w:rsidRPr="000020AE">
        <w:rPr>
          <w:b/>
          <w:sz w:val="28"/>
        </w:rPr>
        <w:lastRenderedPageBreak/>
        <w:t>Table 1</w:t>
      </w:r>
      <w:r>
        <w:rPr>
          <w:b/>
          <w:sz w:val="28"/>
        </w:rPr>
        <w:t>.</w:t>
      </w:r>
      <w:r w:rsidRPr="000020AE">
        <w:rPr>
          <w:b/>
          <w:sz w:val="28"/>
        </w:rPr>
        <w:t xml:space="preserve"> </w:t>
      </w:r>
      <w:r>
        <w:rPr>
          <w:b/>
          <w:sz w:val="28"/>
        </w:rPr>
        <w:t xml:space="preserve"> </w:t>
      </w:r>
      <w:r w:rsidRPr="000020AE">
        <w:rPr>
          <w:b/>
          <w:sz w:val="28"/>
        </w:rPr>
        <w:t>Stewardship Actions for Protection and Restoration</w:t>
      </w:r>
    </w:p>
    <w:tbl>
      <w:tblPr>
        <w:tblStyle w:val="TableGrid"/>
        <w:tblW w:w="12865" w:type="dxa"/>
        <w:tblLayout w:type="fixed"/>
        <w:tblLook w:val="04A0" w:firstRow="1" w:lastRow="0" w:firstColumn="1" w:lastColumn="0" w:noHBand="0" w:noVBand="1"/>
      </w:tblPr>
      <w:tblGrid>
        <w:gridCol w:w="1795"/>
        <w:gridCol w:w="3330"/>
        <w:gridCol w:w="1440"/>
        <w:gridCol w:w="4140"/>
        <w:gridCol w:w="2160"/>
      </w:tblGrid>
      <w:tr w:rsidR="00A632B4" w:rsidRPr="000E545A" w:rsidTr="00A53229">
        <w:trPr>
          <w:cantSplit/>
          <w:tblHeader/>
        </w:trPr>
        <w:tc>
          <w:tcPr>
            <w:tcW w:w="1795" w:type="dxa"/>
          </w:tcPr>
          <w:p w:rsidR="00A632B4" w:rsidRPr="000E545A" w:rsidRDefault="00A632B4" w:rsidP="00A53229">
            <w:pPr>
              <w:pStyle w:val="ListParagraph"/>
              <w:ind w:left="0"/>
              <w:rPr>
                <w:b/>
              </w:rPr>
            </w:pPr>
            <w:r w:rsidRPr="000E545A">
              <w:rPr>
                <w:b/>
              </w:rPr>
              <w:t>Stewardship Action</w:t>
            </w:r>
          </w:p>
        </w:tc>
        <w:tc>
          <w:tcPr>
            <w:tcW w:w="3330" w:type="dxa"/>
          </w:tcPr>
          <w:p w:rsidR="00A632B4" w:rsidRPr="000E545A" w:rsidRDefault="00A632B4" w:rsidP="00A53229">
            <w:pPr>
              <w:pStyle w:val="ListParagraph"/>
              <w:ind w:left="0"/>
              <w:rPr>
                <w:b/>
              </w:rPr>
            </w:pPr>
            <w:r w:rsidRPr="000E545A">
              <w:rPr>
                <w:b/>
              </w:rPr>
              <w:t>Description</w:t>
            </w:r>
          </w:p>
        </w:tc>
        <w:tc>
          <w:tcPr>
            <w:tcW w:w="1440" w:type="dxa"/>
          </w:tcPr>
          <w:p w:rsidR="00A632B4" w:rsidRPr="000E545A" w:rsidRDefault="00A632B4" w:rsidP="00A53229">
            <w:pPr>
              <w:pStyle w:val="ListParagraph"/>
              <w:ind w:left="0"/>
              <w:rPr>
                <w:b/>
              </w:rPr>
            </w:pPr>
            <w:r w:rsidRPr="000E545A">
              <w:rPr>
                <w:b/>
              </w:rPr>
              <w:t>Timeframe</w:t>
            </w:r>
          </w:p>
        </w:tc>
        <w:tc>
          <w:tcPr>
            <w:tcW w:w="4140" w:type="dxa"/>
          </w:tcPr>
          <w:p w:rsidR="00A632B4" w:rsidRPr="000E545A" w:rsidRDefault="00A632B4" w:rsidP="00A53229">
            <w:pPr>
              <w:pStyle w:val="ListParagraph"/>
              <w:ind w:left="0"/>
              <w:rPr>
                <w:b/>
              </w:rPr>
            </w:pPr>
            <w:r w:rsidRPr="000E545A">
              <w:rPr>
                <w:b/>
              </w:rPr>
              <w:t>Measure</w:t>
            </w:r>
          </w:p>
        </w:tc>
        <w:tc>
          <w:tcPr>
            <w:tcW w:w="2160" w:type="dxa"/>
          </w:tcPr>
          <w:p w:rsidR="00A632B4" w:rsidRPr="000E545A" w:rsidRDefault="00A632B4" w:rsidP="00A53229">
            <w:pPr>
              <w:pStyle w:val="ListParagraph"/>
              <w:ind w:left="0"/>
              <w:rPr>
                <w:b/>
              </w:rPr>
            </w:pPr>
            <w:r w:rsidRPr="000E545A">
              <w:rPr>
                <w:b/>
              </w:rPr>
              <w:t>Five Year Plan</w:t>
            </w:r>
            <w:r w:rsidRPr="000E545A">
              <w:rPr>
                <w:rStyle w:val="FootnoteReference"/>
                <w:b/>
              </w:rPr>
              <w:footnoteReference w:id="3"/>
            </w:r>
            <w:r w:rsidRPr="000E545A">
              <w:rPr>
                <w:b/>
              </w:rPr>
              <w:t xml:space="preserve"> Pollutant Focus and Goals</w:t>
            </w:r>
          </w:p>
        </w:tc>
      </w:tr>
      <w:tr w:rsidR="00A632B4" w:rsidRPr="000E545A" w:rsidTr="00A53229">
        <w:tc>
          <w:tcPr>
            <w:tcW w:w="1795" w:type="dxa"/>
          </w:tcPr>
          <w:p w:rsidR="00A632B4" w:rsidRPr="000E545A" w:rsidRDefault="00A632B4" w:rsidP="00A53229">
            <w:pPr>
              <w:pStyle w:val="ListParagraph"/>
              <w:ind w:left="0"/>
            </w:pPr>
            <w:r w:rsidRPr="000E545A">
              <w:t>Alaska Clean Harbors (ACH) Program</w:t>
            </w:r>
          </w:p>
        </w:tc>
        <w:tc>
          <w:tcPr>
            <w:tcW w:w="3330" w:type="dxa"/>
          </w:tcPr>
          <w:p w:rsidR="00A632B4" w:rsidRPr="000E545A" w:rsidRDefault="00A632B4" w:rsidP="00A53229">
            <w:pPr>
              <w:pStyle w:val="ListParagraph"/>
              <w:ind w:left="0"/>
            </w:pPr>
            <w:r w:rsidRPr="000E545A">
              <w:t>The program encourages environmentally sound management practices at harbors and marinas by offering an official certification and recognition. ACH was originally supported as a pilot program solely funded by DEC. The program has flourished with two harbors certified and three additional harbors working toward certification. DEC will continue to support this voluntary pollution prevention program by participating in a technical advisory committee that reviews and approves applications for ACH certification.</w:t>
            </w:r>
          </w:p>
        </w:tc>
        <w:tc>
          <w:tcPr>
            <w:tcW w:w="1440" w:type="dxa"/>
          </w:tcPr>
          <w:p w:rsidR="00A632B4" w:rsidRPr="000E545A" w:rsidRDefault="00A632B4" w:rsidP="00A53229">
            <w:pPr>
              <w:pStyle w:val="ListParagraph"/>
              <w:ind w:left="0"/>
            </w:pPr>
            <w:r w:rsidRPr="000E545A">
              <w:t>2018</w:t>
            </w:r>
          </w:p>
        </w:tc>
        <w:tc>
          <w:tcPr>
            <w:tcW w:w="4140" w:type="dxa"/>
          </w:tcPr>
          <w:p w:rsidR="00A632B4" w:rsidRDefault="00A632B4" w:rsidP="00A53229">
            <w:r w:rsidRPr="000E545A">
              <w:t>-Attend ACH technical advisory committee meetings as scheduled, 2-3 times/year</w:t>
            </w:r>
          </w:p>
          <w:p w:rsidR="00A632B4" w:rsidRDefault="00A632B4" w:rsidP="00A53229">
            <w:r>
              <w:t>-Attend and/or present to annual Alaska Harbormasters Conference</w:t>
            </w:r>
          </w:p>
          <w:p w:rsidR="00A632B4" w:rsidRPr="000E545A" w:rsidRDefault="00A632B4" w:rsidP="00A53229">
            <w:r>
              <w:t>-Conduct outreach to 5 harbors working towards certification</w:t>
            </w:r>
          </w:p>
          <w:p w:rsidR="00A632B4" w:rsidRPr="000E545A" w:rsidRDefault="00A632B4" w:rsidP="00A53229">
            <w:pPr>
              <w:pStyle w:val="ListParagraph"/>
              <w:ind w:left="0"/>
            </w:pPr>
            <w:r w:rsidRPr="000E545A">
              <w:t>-Assist two harbors in completing ACH certification</w:t>
            </w:r>
          </w:p>
          <w:p w:rsidR="00A632B4" w:rsidRPr="000E545A" w:rsidRDefault="00A632B4" w:rsidP="00A53229">
            <w:pPr>
              <w:pStyle w:val="ListParagraph"/>
              <w:ind w:left="0"/>
            </w:pPr>
            <w:r w:rsidRPr="000E545A">
              <w:t>- Post on web and distribute Alaska Clean Harbors Guidebook</w:t>
            </w:r>
          </w:p>
          <w:p w:rsidR="00A632B4" w:rsidRPr="000E545A" w:rsidRDefault="00A632B4" w:rsidP="00A53229">
            <w:pPr>
              <w:pStyle w:val="ListParagraph"/>
              <w:ind w:left="0"/>
            </w:pPr>
            <w:r w:rsidRPr="000E545A">
              <w:t>-Incorporate Clean Vessels outreach and installation of sewage pump outs</w:t>
            </w:r>
          </w:p>
          <w:p w:rsidR="00A632B4" w:rsidRPr="000E545A" w:rsidRDefault="00A632B4" w:rsidP="00A53229">
            <w:pPr>
              <w:pStyle w:val="ListParagraph"/>
              <w:ind w:left="0"/>
            </w:pPr>
            <w:r w:rsidRPr="000E545A">
              <w:t>-Report on this action in Appendix B, Task HM-4</w:t>
            </w:r>
          </w:p>
        </w:tc>
        <w:tc>
          <w:tcPr>
            <w:tcW w:w="2160" w:type="dxa"/>
          </w:tcPr>
          <w:p w:rsidR="00A632B4" w:rsidRPr="000E545A" w:rsidRDefault="00A632B4" w:rsidP="00A53229">
            <w:pPr>
              <w:pStyle w:val="ListParagraph"/>
              <w:ind w:left="0"/>
            </w:pPr>
            <w:r w:rsidRPr="000E545A">
              <w:t>Toxics and bacteria</w:t>
            </w:r>
          </w:p>
          <w:p w:rsidR="00A632B4" w:rsidRPr="000E545A" w:rsidRDefault="00A632B4" w:rsidP="00A53229">
            <w:pPr>
              <w:pStyle w:val="ListParagraph"/>
              <w:ind w:left="0"/>
            </w:pPr>
            <w:r w:rsidRPr="000E545A">
              <w:t>3,5,6,7</w:t>
            </w:r>
          </w:p>
        </w:tc>
      </w:tr>
      <w:tr w:rsidR="00A632B4" w:rsidRPr="000E545A" w:rsidTr="00A53229">
        <w:trPr>
          <w:cantSplit/>
        </w:trPr>
        <w:tc>
          <w:tcPr>
            <w:tcW w:w="1795" w:type="dxa"/>
          </w:tcPr>
          <w:p w:rsidR="00A632B4" w:rsidRPr="000E545A" w:rsidRDefault="00A632B4" w:rsidP="00A53229">
            <w:pPr>
              <w:pStyle w:val="ListParagraph"/>
              <w:ind w:left="0"/>
            </w:pPr>
            <w:r w:rsidRPr="000E545A">
              <w:t>Clean Boating outreach campaign</w:t>
            </w:r>
          </w:p>
        </w:tc>
        <w:tc>
          <w:tcPr>
            <w:tcW w:w="3330" w:type="dxa"/>
          </w:tcPr>
          <w:p w:rsidR="00A632B4" w:rsidRPr="000E545A" w:rsidRDefault="00A632B4" w:rsidP="00A53229">
            <w:pPr>
              <w:pStyle w:val="ListParagraph"/>
              <w:ind w:left="0"/>
            </w:pPr>
            <w:r w:rsidRPr="000E545A">
              <w:t>DEC will continue to educate Alaska’s boating community about clean fueling practices by distributing materials and conducting demonstrations at community events. This program works toward protection and restoration.</w:t>
            </w:r>
          </w:p>
        </w:tc>
        <w:tc>
          <w:tcPr>
            <w:tcW w:w="1440" w:type="dxa"/>
          </w:tcPr>
          <w:p w:rsidR="00A632B4" w:rsidRPr="000E545A" w:rsidRDefault="00A632B4" w:rsidP="00A53229">
            <w:pPr>
              <w:pStyle w:val="ListParagraph"/>
              <w:ind w:left="0"/>
            </w:pPr>
            <w:r>
              <w:t>Annual</w:t>
            </w:r>
          </w:p>
        </w:tc>
        <w:tc>
          <w:tcPr>
            <w:tcW w:w="4140" w:type="dxa"/>
          </w:tcPr>
          <w:p w:rsidR="00A632B4" w:rsidRPr="000E545A" w:rsidRDefault="00A632B4" w:rsidP="00A53229">
            <w:pPr>
              <w:pStyle w:val="ListParagraph"/>
              <w:ind w:left="0"/>
            </w:pPr>
            <w:r w:rsidRPr="000E545A">
              <w:t>-Conduct one outreach activity per year</w:t>
            </w:r>
          </w:p>
          <w:p w:rsidR="00A632B4" w:rsidRPr="000E545A" w:rsidRDefault="00A632B4" w:rsidP="00A53229">
            <w:pPr>
              <w:pStyle w:val="ListParagraph"/>
              <w:ind w:left="0"/>
            </w:pPr>
            <w:r w:rsidRPr="000E545A">
              <w:t xml:space="preserve">-Provide clean boating education materials to all registered boat owners on clean boating practices </w:t>
            </w:r>
          </w:p>
          <w:p w:rsidR="00A632B4" w:rsidRPr="000E545A" w:rsidRDefault="00A632B4" w:rsidP="00A53229">
            <w:pPr>
              <w:pStyle w:val="ListParagraph"/>
              <w:ind w:left="0"/>
            </w:pPr>
            <w:r w:rsidRPr="000E545A">
              <w:t>-Report on this action in Appendix B, Task UR-D3</w:t>
            </w:r>
          </w:p>
        </w:tc>
        <w:tc>
          <w:tcPr>
            <w:tcW w:w="2160" w:type="dxa"/>
          </w:tcPr>
          <w:p w:rsidR="00A632B4" w:rsidRPr="000E545A" w:rsidRDefault="00A632B4" w:rsidP="00A53229">
            <w:pPr>
              <w:pStyle w:val="ListParagraph"/>
              <w:ind w:left="0"/>
            </w:pPr>
            <w:r w:rsidRPr="000E545A">
              <w:t>Toxics</w:t>
            </w:r>
          </w:p>
          <w:p w:rsidR="00A632B4" w:rsidRPr="000E545A" w:rsidRDefault="00A632B4" w:rsidP="00A53229">
            <w:pPr>
              <w:pStyle w:val="ListParagraph"/>
              <w:ind w:left="0"/>
            </w:pPr>
            <w:r w:rsidRPr="000E545A">
              <w:t>3,4,5,6,7</w:t>
            </w:r>
          </w:p>
        </w:tc>
      </w:tr>
      <w:tr w:rsidR="00A632B4" w:rsidRPr="000E545A" w:rsidTr="00A53229">
        <w:trPr>
          <w:cantSplit/>
          <w:trHeight w:val="617"/>
        </w:trPr>
        <w:tc>
          <w:tcPr>
            <w:tcW w:w="1795" w:type="dxa"/>
          </w:tcPr>
          <w:p w:rsidR="00A632B4" w:rsidRPr="000E545A" w:rsidRDefault="00A632B4" w:rsidP="00A53229">
            <w:pPr>
              <w:pStyle w:val="ListParagraph"/>
              <w:ind w:left="0"/>
            </w:pPr>
            <w:r w:rsidRPr="000E545A">
              <w:lastRenderedPageBreak/>
              <w:t>National Fish Habitat Partnership</w:t>
            </w:r>
          </w:p>
        </w:tc>
        <w:tc>
          <w:tcPr>
            <w:tcW w:w="3330" w:type="dxa"/>
          </w:tcPr>
          <w:p w:rsidR="00A632B4" w:rsidRPr="000E545A" w:rsidRDefault="00A632B4" w:rsidP="00A53229">
            <w:pPr>
              <w:pStyle w:val="ListParagraph"/>
              <w:ind w:left="0"/>
            </w:pPr>
            <w:r w:rsidRPr="000E545A">
              <w:t>DEC will continue to work on these multiagency workgroups designed to protect and enhance water quality.</w:t>
            </w:r>
          </w:p>
        </w:tc>
        <w:tc>
          <w:tcPr>
            <w:tcW w:w="1440" w:type="dxa"/>
          </w:tcPr>
          <w:p w:rsidR="00A632B4" w:rsidRPr="000E545A" w:rsidRDefault="00A632B4" w:rsidP="00A53229">
            <w:pPr>
              <w:pStyle w:val="ListParagraph"/>
              <w:ind w:left="0"/>
            </w:pPr>
            <w:r w:rsidRPr="000E545A">
              <w:t xml:space="preserve">On-going </w:t>
            </w:r>
          </w:p>
        </w:tc>
        <w:tc>
          <w:tcPr>
            <w:tcW w:w="4140" w:type="dxa"/>
          </w:tcPr>
          <w:p w:rsidR="00A632B4" w:rsidRPr="000E545A" w:rsidRDefault="00A632B4" w:rsidP="00A53229">
            <w:pPr>
              <w:pStyle w:val="ListParagraph"/>
              <w:ind w:left="0"/>
            </w:pPr>
            <w:r w:rsidRPr="000E545A">
              <w:t>-Continue to support the development of new regional fish habitat partnerships in Alaska</w:t>
            </w:r>
          </w:p>
          <w:p w:rsidR="00A632B4" w:rsidRPr="000E545A" w:rsidRDefault="00A632B4" w:rsidP="00A53229">
            <w:pPr>
              <w:pStyle w:val="ListParagraph"/>
              <w:ind w:left="0"/>
            </w:pPr>
            <w:r w:rsidRPr="000E545A">
              <w:t>-Report on this action in Appendix B, Task NPS E-1</w:t>
            </w:r>
          </w:p>
        </w:tc>
        <w:tc>
          <w:tcPr>
            <w:tcW w:w="2160" w:type="dxa"/>
          </w:tcPr>
          <w:p w:rsidR="00A632B4" w:rsidRPr="000E545A" w:rsidRDefault="00A632B4" w:rsidP="00A53229">
            <w:pPr>
              <w:pStyle w:val="ListParagraph"/>
              <w:ind w:left="0"/>
            </w:pPr>
            <w:r w:rsidRPr="000E545A">
              <w:t>Turbidity/sediment and toxics</w:t>
            </w:r>
          </w:p>
          <w:p w:rsidR="00A632B4" w:rsidRPr="000E545A" w:rsidRDefault="00A632B4" w:rsidP="00A53229">
            <w:pPr>
              <w:pStyle w:val="ListParagraph"/>
              <w:ind w:left="0"/>
            </w:pPr>
            <w:r w:rsidRPr="000E545A">
              <w:t>1,3,4,5,6,7</w:t>
            </w:r>
          </w:p>
        </w:tc>
      </w:tr>
      <w:tr w:rsidR="00A632B4" w:rsidRPr="000E545A" w:rsidTr="00A53229">
        <w:tc>
          <w:tcPr>
            <w:tcW w:w="1795" w:type="dxa"/>
          </w:tcPr>
          <w:p w:rsidR="00A632B4" w:rsidRPr="000E545A" w:rsidRDefault="00A632B4" w:rsidP="00A53229">
            <w:pPr>
              <w:pStyle w:val="ListParagraph"/>
              <w:ind w:left="0"/>
            </w:pPr>
            <w:r w:rsidRPr="000E545A">
              <w:t>ACWA grants for setback ordinances</w:t>
            </w:r>
          </w:p>
        </w:tc>
        <w:tc>
          <w:tcPr>
            <w:tcW w:w="3330" w:type="dxa"/>
          </w:tcPr>
          <w:p w:rsidR="00A632B4" w:rsidRPr="000E545A" w:rsidRDefault="00A632B4" w:rsidP="00A53229">
            <w:pPr>
              <w:pStyle w:val="ListParagraph"/>
              <w:ind w:left="0"/>
            </w:pPr>
            <w:r w:rsidRPr="000E545A">
              <w:t>DEC will continue to offer grants to support development of local ordinances that restrict activities in riparian zones to protect water quality.</w:t>
            </w:r>
          </w:p>
        </w:tc>
        <w:tc>
          <w:tcPr>
            <w:tcW w:w="1440" w:type="dxa"/>
          </w:tcPr>
          <w:p w:rsidR="00A632B4" w:rsidRPr="000E545A" w:rsidRDefault="00A632B4" w:rsidP="00A53229">
            <w:pPr>
              <w:pStyle w:val="ListParagraph"/>
              <w:ind w:left="0"/>
            </w:pPr>
            <w:r w:rsidRPr="000E545A">
              <w:t>Annual</w:t>
            </w:r>
          </w:p>
        </w:tc>
        <w:tc>
          <w:tcPr>
            <w:tcW w:w="4140" w:type="dxa"/>
          </w:tcPr>
          <w:p w:rsidR="00A632B4" w:rsidRPr="000E545A" w:rsidRDefault="00A632B4" w:rsidP="00A53229">
            <w:pPr>
              <w:pStyle w:val="ListParagraph"/>
              <w:ind w:left="0"/>
            </w:pPr>
            <w:r w:rsidRPr="000E545A">
              <w:t>-Include this stewardship action in the annual ACWA grant solicitation</w:t>
            </w:r>
          </w:p>
          <w:p w:rsidR="00A632B4" w:rsidRPr="000E545A" w:rsidRDefault="00A632B4" w:rsidP="00A53229">
            <w:pPr>
              <w:pStyle w:val="ListParagraph"/>
              <w:ind w:left="0"/>
            </w:pPr>
            <w:r w:rsidRPr="000E545A">
              <w:t>-Report on this action in Appendix B, Task UR-A1</w:t>
            </w:r>
          </w:p>
        </w:tc>
        <w:tc>
          <w:tcPr>
            <w:tcW w:w="2160" w:type="dxa"/>
          </w:tcPr>
          <w:p w:rsidR="00A632B4" w:rsidRPr="000E545A" w:rsidRDefault="00A632B4" w:rsidP="00A53229">
            <w:pPr>
              <w:pStyle w:val="ListParagraph"/>
              <w:ind w:left="0"/>
            </w:pPr>
            <w:r w:rsidRPr="000E545A">
              <w:t>Turbidity/sediment</w:t>
            </w:r>
          </w:p>
          <w:p w:rsidR="00A632B4" w:rsidRPr="000E545A" w:rsidRDefault="00A632B4" w:rsidP="00A53229">
            <w:pPr>
              <w:pStyle w:val="ListParagraph"/>
              <w:ind w:left="0"/>
            </w:pPr>
            <w:r w:rsidRPr="000E545A">
              <w:t>3,4,5,6,7</w:t>
            </w:r>
          </w:p>
        </w:tc>
      </w:tr>
      <w:tr w:rsidR="00A632B4" w:rsidRPr="000E545A" w:rsidTr="00A53229">
        <w:tc>
          <w:tcPr>
            <w:tcW w:w="1795" w:type="dxa"/>
          </w:tcPr>
          <w:p w:rsidR="00A632B4" w:rsidRPr="000E545A" w:rsidDel="00B531A4" w:rsidRDefault="00A632B4" w:rsidP="00A53229">
            <w:pPr>
              <w:pStyle w:val="ListParagraph"/>
              <w:ind w:left="0"/>
            </w:pPr>
            <w:r w:rsidRPr="000E545A">
              <w:t>Turbidity outreach/ education campaign</w:t>
            </w:r>
          </w:p>
        </w:tc>
        <w:tc>
          <w:tcPr>
            <w:tcW w:w="3330" w:type="dxa"/>
          </w:tcPr>
          <w:p w:rsidR="00A632B4" w:rsidRPr="000E545A" w:rsidRDefault="00A632B4" w:rsidP="00A53229">
            <w:pPr>
              <w:pStyle w:val="ListParagraph"/>
              <w:ind w:left="0"/>
            </w:pPr>
            <w:r w:rsidRPr="000E545A">
              <w:t>DEC will develop a program to teach about the impacts of turbidity and to promote BMPs and individual choices that can reduce turbidity.</w:t>
            </w:r>
          </w:p>
        </w:tc>
        <w:tc>
          <w:tcPr>
            <w:tcW w:w="1440" w:type="dxa"/>
          </w:tcPr>
          <w:p w:rsidR="00A632B4" w:rsidRPr="000E545A" w:rsidRDefault="00A632B4" w:rsidP="00A53229">
            <w:pPr>
              <w:pStyle w:val="ListParagraph"/>
              <w:ind w:left="0"/>
            </w:pPr>
            <w:r w:rsidRPr="000E545A">
              <w:t>Annual</w:t>
            </w:r>
          </w:p>
        </w:tc>
        <w:tc>
          <w:tcPr>
            <w:tcW w:w="4140" w:type="dxa"/>
          </w:tcPr>
          <w:p w:rsidR="00A632B4" w:rsidRPr="000E545A" w:rsidRDefault="00A632B4" w:rsidP="00A53229">
            <w:r w:rsidRPr="000E545A">
              <w:t>-Include this stewardship action in the annual ACWA grant solicitation</w:t>
            </w:r>
          </w:p>
          <w:p w:rsidR="00A632B4" w:rsidRPr="000E545A" w:rsidRDefault="00A632B4" w:rsidP="00A53229">
            <w:r w:rsidRPr="000E545A">
              <w:t>-Report on this action in Appendix B Tasks UR-A1 and M-3.</w:t>
            </w:r>
          </w:p>
        </w:tc>
        <w:tc>
          <w:tcPr>
            <w:tcW w:w="2160" w:type="dxa"/>
          </w:tcPr>
          <w:p w:rsidR="00A632B4" w:rsidRPr="000E545A" w:rsidRDefault="00A632B4" w:rsidP="00A53229">
            <w:pPr>
              <w:pStyle w:val="ListParagraph"/>
              <w:ind w:left="0"/>
            </w:pPr>
            <w:r w:rsidRPr="000E545A">
              <w:t>Turbidity/sediment</w:t>
            </w:r>
          </w:p>
          <w:p w:rsidR="00A632B4" w:rsidRPr="000E545A" w:rsidRDefault="00A632B4" w:rsidP="00A53229">
            <w:pPr>
              <w:pStyle w:val="ListParagraph"/>
              <w:ind w:left="0"/>
            </w:pPr>
            <w:r w:rsidRPr="000E545A">
              <w:t>3,5,6,7</w:t>
            </w:r>
          </w:p>
        </w:tc>
      </w:tr>
      <w:tr w:rsidR="00A632B4" w:rsidRPr="000E545A" w:rsidTr="00A53229">
        <w:trPr>
          <w:cantSplit/>
        </w:trPr>
        <w:tc>
          <w:tcPr>
            <w:tcW w:w="1795" w:type="dxa"/>
          </w:tcPr>
          <w:p w:rsidR="00A632B4" w:rsidRPr="000E545A" w:rsidRDefault="00A632B4" w:rsidP="00A53229">
            <w:pPr>
              <w:pStyle w:val="ListParagraph"/>
              <w:ind w:left="0"/>
            </w:pPr>
            <w:r w:rsidRPr="000E545A">
              <w:t>Stormwater management</w:t>
            </w:r>
          </w:p>
        </w:tc>
        <w:tc>
          <w:tcPr>
            <w:tcW w:w="3330" w:type="dxa"/>
          </w:tcPr>
          <w:p w:rsidR="00A632B4" w:rsidRPr="000E545A" w:rsidRDefault="00A632B4" w:rsidP="00A53229">
            <w:pPr>
              <w:pStyle w:val="ListParagraph"/>
              <w:ind w:left="0"/>
            </w:pPr>
            <w:r w:rsidRPr="000E545A">
              <w:t>DEC will continue to offer grants and technical assistance for local efforts to evaluate storm water management systems and design controls that minimize environmental impact.  DEC will also support proper stormwater management to address known impairments</w:t>
            </w:r>
          </w:p>
        </w:tc>
        <w:tc>
          <w:tcPr>
            <w:tcW w:w="1440" w:type="dxa"/>
          </w:tcPr>
          <w:p w:rsidR="00A632B4" w:rsidRPr="000E545A" w:rsidRDefault="00A632B4" w:rsidP="00A53229">
            <w:pPr>
              <w:pStyle w:val="ListParagraph"/>
              <w:ind w:left="0"/>
            </w:pPr>
            <w:r w:rsidRPr="000E545A">
              <w:t xml:space="preserve">Annual; </w:t>
            </w:r>
          </w:p>
        </w:tc>
        <w:tc>
          <w:tcPr>
            <w:tcW w:w="4140" w:type="dxa"/>
          </w:tcPr>
          <w:p w:rsidR="00A632B4" w:rsidRPr="000E545A" w:rsidRDefault="00A632B4" w:rsidP="00A53229">
            <w:pPr>
              <w:pStyle w:val="ListParagraph"/>
              <w:ind w:left="0"/>
            </w:pPr>
            <w:r w:rsidRPr="000E545A">
              <w:t>-Include this stewardship action in the annual ACWA grant solicitation</w:t>
            </w:r>
          </w:p>
          <w:p w:rsidR="00A632B4" w:rsidRPr="000E545A" w:rsidRDefault="00A632B4" w:rsidP="00A53229">
            <w:pPr>
              <w:pStyle w:val="ListParagraph"/>
              <w:ind w:left="0"/>
            </w:pPr>
            <w:r w:rsidRPr="000E545A">
              <w:t>-Assist one community in developing a stormwater management program by 2018</w:t>
            </w:r>
          </w:p>
          <w:p w:rsidR="00A632B4" w:rsidRPr="000E545A" w:rsidRDefault="00A632B4" w:rsidP="00A53229">
            <w:pPr>
              <w:pStyle w:val="ListParagraph"/>
              <w:ind w:left="0"/>
            </w:pPr>
            <w:r w:rsidRPr="000E545A">
              <w:t>- Post on website and distribute Alaska Storm Water Guide</w:t>
            </w:r>
          </w:p>
          <w:p w:rsidR="00A632B4" w:rsidRPr="000E545A" w:rsidRDefault="00A632B4" w:rsidP="00A53229">
            <w:pPr>
              <w:pStyle w:val="ListParagraph"/>
              <w:ind w:left="0"/>
            </w:pPr>
            <w:r w:rsidRPr="000E545A">
              <w:t>- Highlight good practices in press.</w:t>
            </w:r>
          </w:p>
          <w:p w:rsidR="00A632B4" w:rsidRPr="000E545A" w:rsidRDefault="00A632B4" w:rsidP="00A53229">
            <w:pPr>
              <w:pStyle w:val="ListParagraph"/>
              <w:ind w:left="0"/>
            </w:pPr>
            <w:r w:rsidRPr="000E545A">
              <w:t>-Report on this action in Appendix B, Task UR-A1 and UR-B5.</w:t>
            </w:r>
          </w:p>
        </w:tc>
        <w:tc>
          <w:tcPr>
            <w:tcW w:w="2160" w:type="dxa"/>
          </w:tcPr>
          <w:p w:rsidR="00A632B4" w:rsidRPr="000E545A" w:rsidRDefault="00A632B4" w:rsidP="00A53229">
            <w:pPr>
              <w:pStyle w:val="ListParagraph"/>
              <w:ind w:left="0"/>
            </w:pPr>
            <w:r w:rsidRPr="000E545A">
              <w:t>Turbidity/sediment and toxics</w:t>
            </w:r>
          </w:p>
          <w:p w:rsidR="00A632B4" w:rsidRPr="000E545A" w:rsidRDefault="00A632B4" w:rsidP="00A53229">
            <w:pPr>
              <w:pStyle w:val="ListParagraph"/>
              <w:ind w:left="0"/>
            </w:pPr>
            <w:r w:rsidRPr="000E545A">
              <w:t>4,5,6,7</w:t>
            </w:r>
          </w:p>
        </w:tc>
      </w:tr>
      <w:tr w:rsidR="00A632B4" w:rsidRPr="000E545A" w:rsidTr="00A53229">
        <w:trPr>
          <w:cantSplit/>
        </w:trPr>
        <w:tc>
          <w:tcPr>
            <w:tcW w:w="1795" w:type="dxa"/>
          </w:tcPr>
          <w:p w:rsidR="00A632B4" w:rsidRPr="000E545A" w:rsidRDefault="00A632B4" w:rsidP="00A53229">
            <w:pPr>
              <w:pStyle w:val="ListParagraph"/>
              <w:ind w:left="0"/>
            </w:pPr>
            <w:r w:rsidRPr="000E545A">
              <w:lastRenderedPageBreak/>
              <w:t>Green Infrastructure development grants and workgroup</w:t>
            </w:r>
          </w:p>
        </w:tc>
        <w:tc>
          <w:tcPr>
            <w:tcW w:w="3330" w:type="dxa"/>
          </w:tcPr>
          <w:p w:rsidR="00A632B4" w:rsidRPr="000E545A" w:rsidRDefault="00A632B4" w:rsidP="00A53229">
            <w:pPr>
              <w:rPr>
                <w:rFonts w:asciiTheme="minorHAnsi" w:eastAsiaTheme="minorHAnsi" w:hAnsiTheme="minorHAnsi" w:cstheme="minorBidi"/>
              </w:rPr>
            </w:pPr>
            <w:r w:rsidRPr="000E545A">
              <w:t>DEC will continue to offer grants and technical assistance to implement green infrastructure in projects local areas.</w:t>
            </w:r>
          </w:p>
          <w:p w:rsidR="00A632B4" w:rsidRPr="000E545A" w:rsidRDefault="00A632B4" w:rsidP="00A53229">
            <w:pPr>
              <w:rPr>
                <w:rFonts w:asciiTheme="minorHAnsi" w:eastAsiaTheme="minorHAnsi" w:hAnsiTheme="minorHAnsi" w:cstheme="minorBidi"/>
              </w:rPr>
            </w:pPr>
          </w:p>
          <w:p w:rsidR="00A632B4" w:rsidRPr="000E545A" w:rsidRDefault="00A632B4" w:rsidP="00A53229">
            <w:pPr>
              <w:pStyle w:val="ListParagraph"/>
              <w:ind w:left="0"/>
            </w:pPr>
            <w:r w:rsidRPr="000E545A">
              <w:t xml:space="preserve">DEC will continue to lead in the Fairbanks Green Infrastructure Group, which is a multi-agency working group seeking to increase the number of green infrastructure applications in Fairbanks.  </w:t>
            </w:r>
          </w:p>
        </w:tc>
        <w:tc>
          <w:tcPr>
            <w:tcW w:w="1440" w:type="dxa"/>
          </w:tcPr>
          <w:p w:rsidR="00A632B4" w:rsidRPr="000E545A" w:rsidRDefault="00A632B4" w:rsidP="00A53229">
            <w:pPr>
              <w:pStyle w:val="ListParagraph"/>
              <w:ind w:left="0"/>
            </w:pPr>
            <w:r w:rsidRPr="000E545A">
              <w:t>Annual</w:t>
            </w:r>
          </w:p>
        </w:tc>
        <w:tc>
          <w:tcPr>
            <w:tcW w:w="4140" w:type="dxa"/>
          </w:tcPr>
          <w:p w:rsidR="00A632B4" w:rsidRPr="000E545A" w:rsidRDefault="00A632B4" w:rsidP="00A53229">
            <w:pPr>
              <w:pStyle w:val="ListParagraph"/>
              <w:ind w:left="0"/>
            </w:pPr>
            <w:r w:rsidRPr="000E545A">
              <w:t>-Include this stewardship action in the annual ACWA grant solicitation</w:t>
            </w:r>
          </w:p>
          <w:p w:rsidR="00A632B4" w:rsidRPr="000E545A" w:rsidRDefault="00A632B4" w:rsidP="00A53229">
            <w:pPr>
              <w:pStyle w:val="ListParagraph"/>
              <w:ind w:left="0"/>
            </w:pPr>
            <w:r w:rsidRPr="000E545A">
              <w:t xml:space="preserve">-Complete </w:t>
            </w:r>
            <w:r>
              <w:t>three</w:t>
            </w:r>
            <w:r w:rsidRPr="000E545A">
              <w:t xml:space="preserve"> projects and </w:t>
            </w:r>
            <w:r>
              <w:t>two</w:t>
            </w:r>
            <w:r w:rsidRPr="000E545A">
              <w:t xml:space="preserve"> outreach activit</w:t>
            </w:r>
            <w:r>
              <w:t>ies</w:t>
            </w:r>
            <w:r w:rsidRPr="000E545A">
              <w:t xml:space="preserve"> by 2018</w:t>
            </w:r>
          </w:p>
          <w:p w:rsidR="00A632B4" w:rsidRPr="000E545A" w:rsidRDefault="00A632B4" w:rsidP="00A53229">
            <w:pPr>
              <w:pStyle w:val="ListParagraph"/>
              <w:ind w:left="0"/>
            </w:pPr>
            <w:r w:rsidRPr="000E545A">
              <w:t>- Post on web and distribute Green Infrastructure Resource Guide</w:t>
            </w:r>
          </w:p>
          <w:p w:rsidR="00A632B4" w:rsidRPr="000E545A" w:rsidRDefault="00A632B4" w:rsidP="00A53229">
            <w:pPr>
              <w:pStyle w:val="ListParagraph"/>
              <w:ind w:left="0"/>
            </w:pPr>
            <w:r w:rsidRPr="000E545A">
              <w:t>- Participate and/or coordinate at least one meeting per year of the Fairbanks Green Infrastructure Group.</w:t>
            </w:r>
          </w:p>
          <w:p w:rsidR="00A632B4" w:rsidRPr="000E545A" w:rsidRDefault="00A632B4" w:rsidP="00A53229">
            <w:pPr>
              <w:pStyle w:val="ListParagraph"/>
              <w:ind w:left="0"/>
            </w:pPr>
            <w:r w:rsidRPr="000E545A">
              <w:t xml:space="preserve">-Report on this action in </w:t>
            </w:r>
          </w:p>
          <w:p w:rsidR="00A632B4" w:rsidRPr="000E545A" w:rsidRDefault="00A632B4" w:rsidP="00A53229">
            <w:pPr>
              <w:pStyle w:val="ListParagraph"/>
              <w:ind w:left="0"/>
            </w:pPr>
            <w:r w:rsidRPr="000E545A">
              <w:t xml:space="preserve">Table 2- Chena River Watershed, and </w:t>
            </w:r>
          </w:p>
          <w:p w:rsidR="00A632B4" w:rsidRPr="000E545A" w:rsidRDefault="00A632B4" w:rsidP="00A53229">
            <w:pPr>
              <w:pStyle w:val="ListParagraph"/>
              <w:ind w:left="0"/>
            </w:pPr>
            <w:r w:rsidRPr="000E545A">
              <w:t>Appendix B – Task UR-A1</w:t>
            </w:r>
          </w:p>
        </w:tc>
        <w:tc>
          <w:tcPr>
            <w:tcW w:w="2160" w:type="dxa"/>
          </w:tcPr>
          <w:p w:rsidR="00A632B4" w:rsidRPr="000E545A" w:rsidRDefault="00A632B4" w:rsidP="00A53229">
            <w:pPr>
              <w:pStyle w:val="ListParagraph"/>
              <w:ind w:left="0"/>
            </w:pPr>
            <w:r w:rsidRPr="000E545A">
              <w:t>Turbidity/sediment, and toxics</w:t>
            </w:r>
          </w:p>
          <w:p w:rsidR="00A632B4" w:rsidRPr="000E545A" w:rsidRDefault="00A632B4" w:rsidP="00A53229">
            <w:pPr>
              <w:pStyle w:val="ListParagraph"/>
              <w:ind w:left="0"/>
            </w:pPr>
            <w:r w:rsidRPr="000E545A">
              <w:t>3,4,5,6,7</w:t>
            </w:r>
          </w:p>
        </w:tc>
      </w:tr>
      <w:tr w:rsidR="00A632B4" w:rsidRPr="000E545A" w:rsidTr="00A53229">
        <w:trPr>
          <w:cantSplit/>
        </w:trPr>
        <w:tc>
          <w:tcPr>
            <w:tcW w:w="1795" w:type="dxa"/>
          </w:tcPr>
          <w:p w:rsidR="00A632B4" w:rsidRPr="000E545A" w:rsidRDefault="00A632B4" w:rsidP="00A53229">
            <w:pPr>
              <w:pStyle w:val="ListParagraph"/>
              <w:ind w:left="0"/>
            </w:pPr>
            <w:r w:rsidRPr="000E545A">
              <w:t xml:space="preserve">Alaska Forest Resource Practices Act (FRPA) Program </w:t>
            </w:r>
          </w:p>
        </w:tc>
        <w:tc>
          <w:tcPr>
            <w:tcW w:w="3330" w:type="dxa"/>
          </w:tcPr>
          <w:p w:rsidR="00A632B4" w:rsidRPr="000E545A" w:rsidRDefault="00A632B4" w:rsidP="00A53229">
            <w:r w:rsidRPr="000E545A">
              <w:t>DEC works with Departments of Natural Resources (DNR) and Fish and Game (DFG) to implement and enforce Alaska FRPA regulations. The Act is designed to protect fish habitat and water quality, and ensure prompt reforestation of forestland while providing for a healthy timber industry.</w:t>
            </w:r>
          </w:p>
        </w:tc>
        <w:tc>
          <w:tcPr>
            <w:tcW w:w="1440" w:type="dxa"/>
          </w:tcPr>
          <w:p w:rsidR="00A632B4" w:rsidRPr="000E545A" w:rsidRDefault="00A632B4" w:rsidP="00A53229">
            <w:pPr>
              <w:pStyle w:val="ListParagraph"/>
              <w:ind w:left="0"/>
            </w:pPr>
            <w:r w:rsidRPr="000E545A">
              <w:t>Ongoing</w:t>
            </w:r>
          </w:p>
        </w:tc>
        <w:tc>
          <w:tcPr>
            <w:tcW w:w="4140" w:type="dxa"/>
          </w:tcPr>
          <w:p w:rsidR="00A632B4" w:rsidRPr="000E545A" w:rsidRDefault="00A632B4" w:rsidP="00A53229">
            <w:r w:rsidRPr="000E545A">
              <w:t>- Conduct at least two joint DNR, DFG and DEC inspections of forestry facilities</w:t>
            </w:r>
          </w:p>
          <w:p w:rsidR="00A632B4" w:rsidRPr="000E545A" w:rsidRDefault="00A632B4" w:rsidP="00A53229">
            <w:r w:rsidRPr="000E545A">
              <w:t>- Participate in at least one Board of Forestry meetings per year to report on forestry related water quality issues.</w:t>
            </w:r>
          </w:p>
          <w:p w:rsidR="00A632B4" w:rsidRPr="000E545A" w:rsidRDefault="00A632B4" w:rsidP="00A53229">
            <w:r w:rsidRPr="000E545A">
              <w:t>-Report on this action in Appendix B, Task FP-A2</w:t>
            </w:r>
          </w:p>
        </w:tc>
        <w:tc>
          <w:tcPr>
            <w:tcW w:w="2160" w:type="dxa"/>
          </w:tcPr>
          <w:p w:rsidR="00A632B4" w:rsidRPr="000E545A" w:rsidRDefault="00A632B4" w:rsidP="00A53229">
            <w:pPr>
              <w:pStyle w:val="ListParagraph"/>
              <w:ind w:left="0"/>
            </w:pPr>
            <w:r w:rsidRPr="000E545A">
              <w:t>Turbidity/sediment</w:t>
            </w:r>
          </w:p>
          <w:p w:rsidR="00A632B4" w:rsidRPr="000E545A" w:rsidRDefault="00A632B4" w:rsidP="00A53229">
            <w:pPr>
              <w:pStyle w:val="ListParagraph"/>
              <w:ind w:left="0"/>
            </w:pPr>
            <w:r w:rsidRPr="000E545A">
              <w:t>3,5,6</w:t>
            </w:r>
          </w:p>
        </w:tc>
      </w:tr>
      <w:tr w:rsidR="00A632B4" w:rsidRPr="000E545A" w:rsidTr="00C52685">
        <w:trPr>
          <w:cantSplit/>
        </w:trPr>
        <w:tc>
          <w:tcPr>
            <w:tcW w:w="1795" w:type="dxa"/>
          </w:tcPr>
          <w:p w:rsidR="00A632B4" w:rsidRPr="000E545A" w:rsidRDefault="00A632B4" w:rsidP="00A53229">
            <w:pPr>
              <w:pStyle w:val="ListParagraph"/>
              <w:ind w:left="0"/>
            </w:pPr>
            <w:r w:rsidRPr="000E545A">
              <w:lastRenderedPageBreak/>
              <w:t>CWA section 303(d) listing methodologies and assessment procedures</w:t>
            </w:r>
          </w:p>
        </w:tc>
        <w:tc>
          <w:tcPr>
            <w:tcW w:w="3330" w:type="dxa"/>
          </w:tcPr>
          <w:p w:rsidR="00A632B4" w:rsidRPr="000E545A" w:rsidRDefault="00A632B4" w:rsidP="00A53229">
            <w:r w:rsidRPr="000E545A">
              <w:t>Use listing methodologies and listing determination procedures to stream line CWA section 303(d) listing and delisting decision process.</w:t>
            </w:r>
          </w:p>
          <w:p w:rsidR="00A632B4" w:rsidRPr="000E545A" w:rsidRDefault="00A632B4" w:rsidP="00A53229"/>
          <w:p w:rsidR="00A632B4" w:rsidRPr="000E545A" w:rsidRDefault="00A632B4" w:rsidP="00A53229">
            <w:r w:rsidRPr="000E545A">
              <w:t>Enhance water assessment processes to identify at-risk waters.</w:t>
            </w:r>
          </w:p>
        </w:tc>
        <w:tc>
          <w:tcPr>
            <w:tcW w:w="1440" w:type="dxa"/>
          </w:tcPr>
          <w:p w:rsidR="00A632B4" w:rsidRPr="000E545A" w:rsidRDefault="00A632B4" w:rsidP="00A53229">
            <w:pPr>
              <w:pStyle w:val="ListParagraph"/>
              <w:ind w:left="0"/>
            </w:pPr>
            <w:r w:rsidRPr="000E545A">
              <w:t>Biennial</w:t>
            </w:r>
          </w:p>
        </w:tc>
        <w:tc>
          <w:tcPr>
            <w:tcW w:w="4140" w:type="dxa"/>
          </w:tcPr>
          <w:p w:rsidR="00A632B4" w:rsidRPr="000E545A" w:rsidRDefault="00A632B4" w:rsidP="00A53229">
            <w:r w:rsidRPr="000E545A">
              <w:t>- Develop or revise at least 3 listing methodologies including</w:t>
            </w:r>
          </w:p>
          <w:p w:rsidR="00A632B4" w:rsidRPr="000E545A" w:rsidRDefault="00A632B4" w:rsidP="00A53229">
            <w:r w:rsidRPr="000E545A">
              <w:t xml:space="preserve">   2015 – Petroleum hydrocarbons</w:t>
            </w:r>
          </w:p>
          <w:p w:rsidR="00A632B4" w:rsidRPr="000E545A" w:rsidRDefault="00A632B4" w:rsidP="00A53229">
            <w:r w:rsidRPr="000E545A">
              <w:t xml:space="preserve">   2016 – Turbidity revisions</w:t>
            </w:r>
          </w:p>
          <w:p w:rsidR="00A632B4" w:rsidRPr="000E545A" w:rsidRDefault="00A632B4" w:rsidP="00A53229">
            <w:pPr>
              <w:ind w:left="882" w:hanging="882"/>
            </w:pPr>
            <w:r w:rsidRPr="000E545A">
              <w:t xml:space="preserve">   2017 – Toxics in sediment, Category 4c invasive species</w:t>
            </w:r>
          </w:p>
          <w:p w:rsidR="00A632B4" w:rsidRPr="000E545A" w:rsidRDefault="00A632B4" w:rsidP="00A53229">
            <w:pPr>
              <w:ind w:left="882" w:hanging="882"/>
            </w:pPr>
            <w:r w:rsidRPr="000E545A">
              <w:t xml:space="preserve">   2018 – Bacteria – following adoption of revised criteria in WQS</w:t>
            </w:r>
          </w:p>
          <w:p w:rsidR="00A632B4" w:rsidRPr="000E545A" w:rsidRDefault="00A632B4" w:rsidP="00A53229">
            <w:pPr>
              <w:ind w:left="162" w:hanging="162"/>
            </w:pPr>
            <w:r w:rsidRPr="000E545A">
              <w:t>-  Develop guidelines for using biological assessment information to supplement water quality data in CWA section 303(d) listing decisions.</w:t>
            </w:r>
          </w:p>
          <w:p w:rsidR="00A632B4" w:rsidRPr="000E545A" w:rsidRDefault="00A632B4" w:rsidP="00A53229">
            <w:pPr>
              <w:ind w:left="162" w:hanging="162"/>
            </w:pPr>
            <w:r w:rsidRPr="000E545A">
              <w:t>- Develop procedures for using map or remote sensing based risk factors (e.g. impervious surfaces/roads, water temperature) to conduct screening level watershed risk assessments.</w:t>
            </w:r>
          </w:p>
          <w:p w:rsidR="00A632B4" w:rsidRPr="000E545A" w:rsidRDefault="00A632B4" w:rsidP="00A53229">
            <w:pPr>
              <w:ind w:left="162" w:hanging="162"/>
            </w:pPr>
            <w:r w:rsidRPr="000E545A">
              <w:t>-Report on this action in Appendix B, Task NPS-A</w:t>
            </w:r>
            <w:r w:rsidR="00440A8F">
              <w:t>2</w:t>
            </w:r>
            <w:r w:rsidRPr="000E545A">
              <w:t>.</w:t>
            </w:r>
          </w:p>
        </w:tc>
        <w:tc>
          <w:tcPr>
            <w:tcW w:w="2160" w:type="dxa"/>
          </w:tcPr>
          <w:p w:rsidR="00A632B4" w:rsidRPr="000E545A" w:rsidRDefault="00A632B4" w:rsidP="00A53229">
            <w:pPr>
              <w:pStyle w:val="ListParagraph"/>
              <w:ind w:left="0"/>
            </w:pPr>
            <w:r w:rsidRPr="000E545A">
              <w:t>Turbidity, toxics and bacteria</w:t>
            </w:r>
          </w:p>
          <w:p w:rsidR="00A632B4" w:rsidRPr="000E545A" w:rsidRDefault="00A632B4" w:rsidP="00A53229">
            <w:pPr>
              <w:pStyle w:val="ListParagraph"/>
              <w:ind w:left="0"/>
            </w:pPr>
            <w:r w:rsidRPr="000E545A">
              <w:t>2,4,6</w:t>
            </w:r>
          </w:p>
        </w:tc>
      </w:tr>
      <w:tr w:rsidR="00A632B4" w:rsidRPr="000E545A" w:rsidTr="00A53229">
        <w:trPr>
          <w:cantSplit/>
        </w:trPr>
        <w:tc>
          <w:tcPr>
            <w:tcW w:w="1795" w:type="dxa"/>
          </w:tcPr>
          <w:p w:rsidR="00A632B4" w:rsidRPr="000E545A" w:rsidRDefault="00A632B4" w:rsidP="00A53229">
            <w:pPr>
              <w:pStyle w:val="ListParagraph"/>
              <w:ind w:left="0"/>
            </w:pPr>
            <w:r w:rsidRPr="000E545A">
              <w:t>Alaska’s Integrated Water Quality Monitoring and Assessment Report (Integrated Report)</w:t>
            </w:r>
          </w:p>
        </w:tc>
        <w:tc>
          <w:tcPr>
            <w:tcW w:w="3330" w:type="dxa"/>
          </w:tcPr>
          <w:p w:rsidR="00A632B4" w:rsidRPr="000E545A" w:rsidRDefault="00A632B4" w:rsidP="00A53229">
            <w:r w:rsidRPr="000E545A">
              <w:t>Alaska publishes a biennial report on the status of Alaska’s waters under CWA Section 305(b) and identifying polluted (impaired) waters listed under CWA Section 303(d).</w:t>
            </w:r>
          </w:p>
        </w:tc>
        <w:tc>
          <w:tcPr>
            <w:tcW w:w="1440" w:type="dxa"/>
          </w:tcPr>
          <w:p w:rsidR="00A632B4" w:rsidRPr="000E545A" w:rsidRDefault="00A632B4" w:rsidP="00A53229">
            <w:pPr>
              <w:pStyle w:val="ListParagraph"/>
              <w:ind w:left="0"/>
            </w:pPr>
            <w:r w:rsidRPr="000E545A">
              <w:t>2016, 2018, 2020</w:t>
            </w:r>
          </w:p>
        </w:tc>
        <w:tc>
          <w:tcPr>
            <w:tcW w:w="4140" w:type="dxa"/>
          </w:tcPr>
          <w:p w:rsidR="00A632B4" w:rsidRPr="000E545A" w:rsidRDefault="00A632B4" w:rsidP="00A53229">
            <w:r w:rsidRPr="000E545A">
              <w:t>-Submit Integrated Report to EPA by April 1 of the reporting years (2016, 2018, and 2020).</w:t>
            </w:r>
          </w:p>
          <w:p w:rsidR="00A632B4" w:rsidRPr="000E545A" w:rsidRDefault="00A632B4" w:rsidP="00A53229">
            <w:r w:rsidRPr="000E545A">
              <w:t>-Report on this action in Appendix B, Task NPS-A</w:t>
            </w:r>
            <w:r w:rsidR="0094520E">
              <w:t>3.</w:t>
            </w:r>
          </w:p>
        </w:tc>
        <w:tc>
          <w:tcPr>
            <w:tcW w:w="2160" w:type="dxa"/>
          </w:tcPr>
          <w:p w:rsidR="00A632B4" w:rsidRPr="000E545A" w:rsidRDefault="00A632B4" w:rsidP="00A53229">
            <w:pPr>
              <w:pStyle w:val="ListParagraph"/>
              <w:ind w:left="0"/>
            </w:pPr>
            <w:r w:rsidRPr="000E545A">
              <w:t>All pollutants</w:t>
            </w:r>
          </w:p>
          <w:p w:rsidR="00A632B4" w:rsidRPr="000E545A" w:rsidRDefault="00A632B4" w:rsidP="00A53229">
            <w:pPr>
              <w:pStyle w:val="ListParagraph"/>
              <w:ind w:left="0"/>
            </w:pPr>
            <w:r w:rsidRPr="000E545A">
              <w:t>1,2,3,4,6</w:t>
            </w:r>
          </w:p>
        </w:tc>
      </w:tr>
      <w:tr w:rsidR="00A632B4" w:rsidRPr="000E545A" w:rsidTr="00A53229">
        <w:trPr>
          <w:cantSplit/>
        </w:trPr>
        <w:tc>
          <w:tcPr>
            <w:tcW w:w="1795" w:type="dxa"/>
          </w:tcPr>
          <w:p w:rsidR="00A632B4" w:rsidRPr="000E545A" w:rsidRDefault="00A632B4" w:rsidP="00A53229">
            <w:pPr>
              <w:pStyle w:val="ListParagraph"/>
              <w:ind w:left="0"/>
            </w:pPr>
            <w:r w:rsidRPr="000E545A">
              <w:lastRenderedPageBreak/>
              <w:t>Long Term TMDL/water recovery strategy</w:t>
            </w:r>
          </w:p>
        </w:tc>
        <w:tc>
          <w:tcPr>
            <w:tcW w:w="3330" w:type="dxa"/>
          </w:tcPr>
          <w:p w:rsidR="00A632B4" w:rsidRPr="000E545A" w:rsidRDefault="00A632B4" w:rsidP="00A53229">
            <w:r w:rsidRPr="000E545A">
              <w:t>Catchment basin mapping is not available in Alaska, so an alternate strategy for monitoring TMDL restoration progress will have to be developed for Alaska.</w:t>
            </w:r>
          </w:p>
        </w:tc>
        <w:tc>
          <w:tcPr>
            <w:tcW w:w="1440" w:type="dxa"/>
          </w:tcPr>
          <w:p w:rsidR="00A632B4" w:rsidRPr="000E545A" w:rsidRDefault="00A632B4" w:rsidP="00A53229">
            <w:pPr>
              <w:pStyle w:val="ListParagraph"/>
              <w:ind w:left="0"/>
            </w:pPr>
            <w:r w:rsidRPr="000E545A">
              <w:t>2018</w:t>
            </w:r>
          </w:p>
        </w:tc>
        <w:tc>
          <w:tcPr>
            <w:tcW w:w="4140" w:type="dxa"/>
          </w:tcPr>
          <w:p w:rsidR="00A632B4" w:rsidRPr="000E545A" w:rsidRDefault="00A632B4" w:rsidP="00A53229">
            <w:pPr>
              <w:rPr>
                <w:sz w:val="22"/>
                <w:szCs w:val="22"/>
              </w:rPr>
            </w:pPr>
            <w:r w:rsidRPr="000E545A">
              <w:t>-Develop 2 TMDLs per year until completing terms of 1994 Court Order.</w:t>
            </w:r>
          </w:p>
          <w:p w:rsidR="00A632B4" w:rsidRPr="000E545A" w:rsidRDefault="00A632B4" w:rsidP="00A53229">
            <w:r w:rsidRPr="000E545A">
              <w:t>-Develop an alternative process for measuring water quality improvements on high priority waters.</w:t>
            </w:r>
          </w:p>
          <w:p w:rsidR="00A632B4" w:rsidRPr="000E545A" w:rsidRDefault="00A632B4" w:rsidP="00A53229">
            <w:r w:rsidRPr="000E545A">
              <w:t>--Report on this action in Appendix B, Task NPS-</w:t>
            </w:r>
            <w:r w:rsidR="00440A8F">
              <w:t>C2.</w:t>
            </w:r>
          </w:p>
        </w:tc>
        <w:tc>
          <w:tcPr>
            <w:tcW w:w="2160" w:type="dxa"/>
          </w:tcPr>
          <w:p w:rsidR="00A632B4" w:rsidRPr="000E545A" w:rsidRDefault="00A632B4" w:rsidP="00A53229">
            <w:pPr>
              <w:pStyle w:val="ListParagraph"/>
              <w:ind w:left="0"/>
            </w:pPr>
            <w:r w:rsidRPr="000E545A">
              <w:t>Turbidity/sediment, toxics and bacteria</w:t>
            </w:r>
          </w:p>
          <w:p w:rsidR="00A632B4" w:rsidRPr="000E545A" w:rsidRDefault="00A632B4" w:rsidP="00A53229">
            <w:pPr>
              <w:pStyle w:val="ListParagraph"/>
              <w:ind w:left="0"/>
            </w:pPr>
            <w:r w:rsidRPr="000E545A">
              <w:t>3,4</w:t>
            </w:r>
          </w:p>
        </w:tc>
      </w:tr>
    </w:tbl>
    <w:p w:rsidR="00324026" w:rsidRPr="00F57A9B" w:rsidRDefault="00324026" w:rsidP="008E6247">
      <w:pPr>
        <w:pStyle w:val="ListParagraph"/>
        <w:ind w:left="0"/>
      </w:pPr>
    </w:p>
    <w:p w:rsidR="00FD09F4" w:rsidRPr="00F57A9B" w:rsidRDefault="00FD09F4" w:rsidP="00FD09F4">
      <w:pPr>
        <w:pStyle w:val="ListParagraph"/>
        <w:rPr>
          <w:color w:val="1F497D"/>
        </w:rPr>
      </w:pPr>
    </w:p>
    <w:p w:rsidR="009E5061" w:rsidRPr="00F57A9B" w:rsidRDefault="009E5061"/>
    <w:p w:rsidR="00D72083" w:rsidRPr="00F57A9B" w:rsidRDefault="00E23888" w:rsidP="00D72083">
      <w:pPr>
        <w:spacing w:after="120"/>
        <w:rPr>
          <w:b/>
          <w:sz w:val="28"/>
        </w:rPr>
      </w:pPr>
      <w:r w:rsidRPr="00BC135F">
        <w:rPr>
          <w:b/>
          <w:sz w:val="28"/>
        </w:rPr>
        <w:t>Table 2.</w:t>
      </w:r>
      <w:r>
        <w:rPr>
          <w:b/>
          <w:sz w:val="28"/>
        </w:rPr>
        <w:t xml:space="preserve"> </w:t>
      </w:r>
      <w:r w:rsidRPr="00BC135F">
        <w:rPr>
          <w:b/>
          <w:sz w:val="28"/>
        </w:rPr>
        <w:t xml:space="preserve"> </w:t>
      </w:r>
      <w:r w:rsidR="00D72083" w:rsidRPr="00F57A9B">
        <w:rPr>
          <w:b/>
          <w:sz w:val="28"/>
        </w:rPr>
        <w:t>High Priority Waters</w:t>
      </w:r>
      <w:r>
        <w:rPr>
          <w:b/>
          <w:sz w:val="28"/>
        </w:rPr>
        <w:t xml:space="preserve"> </w:t>
      </w:r>
      <w:r w:rsidR="00872DE7">
        <w:rPr>
          <w:b/>
          <w:sz w:val="28"/>
        </w:rPr>
        <w:t>to be Addressed in</w:t>
      </w:r>
      <w:r w:rsidR="00431DDE">
        <w:rPr>
          <w:b/>
          <w:sz w:val="28"/>
        </w:rPr>
        <w:t xml:space="preserve"> </w:t>
      </w:r>
      <w:r w:rsidR="009F7BB2" w:rsidRPr="00F57A9B">
        <w:rPr>
          <w:b/>
          <w:sz w:val="28"/>
        </w:rPr>
        <w:t>201</w:t>
      </w:r>
      <w:r w:rsidR="009F7BB2">
        <w:rPr>
          <w:b/>
          <w:sz w:val="28"/>
        </w:rPr>
        <w:t>6</w:t>
      </w:r>
      <w:r w:rsidR="00D72083" w:rsidRPr="00F57A9B">
        <w:rPr>
          <w:b/>
          <w:sz w:val="28"/>
        </w:rPr>
        <w:t>-</w:t>
      </w:r>
      <w:r w:rsidR="009F7BB2" w:rsidRPr="00F57A9B">
        <w:rPr>
          <w:b/>
          <w:sz w:val="28"/>
        </w:rPr>
        <w:t>20</w:t>
      </w:r>
      <w:r w:rsidR="009F7BB2">
        <w:rPr>
          <w:b/>
          <w:sz w:val="28"/>
        </w:rPr>
        <w:t>20</w:t>
      </w:r>
      <w:r w:rsidR="00872DE7">
        <w:rPr>
          <w:rStyle w:val="FootnoteReference"/>
          <w:b/>
          <w:sz w:val="28"/>
        </w:rPr>
        <w:footnoteReference w:id="4"/>
      </w:r>
      <w:r w:rsidR="00D72083" w:rsidRPr="00F57A9B">
        <w:rPr>
          <w:b/>
          <w:sz w:val="28"/>
        </w:rPr>
        <w:t xml:space="preserve"> </w:t>
      </w:r>
    </w:p>
    <w:tbl>
      <w:tblPr>
        <w:tblStyle w:val="TableGrid1"/>
        <w:tblW w:w="13045" w:type="dxa"/>
        <w:tblLook w:val="04A0" w:firstRow="1" w:lastRow="0" w:firstColumn="1" w:lastColumn="0" w:noHBand="0" w:noVBand="1"/>
      </w:tblPr>
      <w:tblGrid>
        <w:gridCol w:w="1614"/>
        <w:gridCol w:w="938"/>
        <w:gridCol w:w="1044"/>
        <w:gridCol w:w="1432"/>
        <w:gridCol w:w="2167"/>
        <w:gridCol w:w="1440"/>
        <w:gridCol w:w="2250"/>
        <w:gridCol w:w="2160"/>
      </w:tblGrid>
      <w:tr w:rsidR="00A632B4" w:rsidRPr="000E545A" w:rsidTr="00A53229">
        <w:trPr>
          <w:tblHeader/>
        </w:trPr>
        <w:tc>
          <w:tcPr>
            <w:tcW w:w="1614" w:type="dxa"/>
            <w:tcBorders>
              <w:bottom w:val="single" w:sz="4" w:space="0" w:color="auto"/>
            </w:tcBorders>
          </w:tcPr>
          <w:p w:rsidR="00A632B4" w:rsidRPr="000E545A" w:rsidRDefault="00A632B4" w:rsidP="00A53229">
            <w:pPr>
              <w:rPr>
                <w:b/>
              </w:rPr>
            </w:pPr>
            <w:r w:rsidRPr="000E545A">
              <w:rPr>
                <w:b/>
              </w:rPr>
              <w:t>Waterbody</w:t>
            </w:r>
          </w:p>
        </w:tc>
        <w:tc>
          <w:tcPr>
            <w:tcW w:w="938" w:type="dxa"/>
            <w:tcBorders>
              <w:bottom w:val="single" w:sz="4" w:space="0" w:color="auto"/>
            </w:tcBorders>
          </w:tcPr>
          <w:p w:rsidR="00A632B4" w:rsidRPr="000E545A" w:rsidRDefault="00A632B4" w:rsidP="00A53229">
            <w:pPr>
              <w:rPr>
                <w:b/>
              </w:rPr>
            </w:pPr>
            <w:r w:rsidRPr="000E545A">
              <w:rPr>
                <w:b/>
              </w:rPr>
              <w:t>Alaska Region</w:t>
            </w:r>
          </w:p>
        </w:tc>
        <w:tc>
          <w:tcPr>
            <w:tcW w:w="1044" w:type="dxa"/>
            <w:tcBorders>
              <w:bottom w:val="single" w:sz="4" w:space="0" w:color="auto"/>
            </w:tcBorders>
          </w:tcPr>
          <w:p w:rsidR="00A632B4" w:rsidRPr="000E545A" w:rsidRDefault="00A632B4" w:rsidP="00A53229">
            <w:pPr>
              <w:rPr>
                <w:b/>
              </w:rPr>
            </w:pPr>
            <w:r w:rsidRPr="000E545A">
              <w:rPr>
                <w:b/>
              </w:rPr>
              <w:t>Alaska ID#</w:t>
            </w:r>
          </w:p>
        </w:tc>
        <w:tc>
          <w:tcPr>
            <w:tcW w:w="1432" w:type="dxa"/>
            <w:tcBorders>
              <w:bottom w:val="single" w:sz="4" w:space="0" w:color="auto"/>
            </w:tcBorders>
          </w:tcPr>
          <w:p w:rsidR="00A632B4" w:rsidRPr="000E545A" w:rsidRDefault="00A632B4" w:rsidP="00A53229">
            <w:pPr>
              <w:rPr>
                <w:b/>
              </w:rPr>
            </w:pPr>
            <w:r w:rsidRPr="000E545A">
              <w:rPr>
                <w:b/>
              </w:rPr>
              <w:t>Track</w:t>
            </w:r>
          </w:p>
        </w:tc>
        <w:tc>
          <w:tcPr>
            <w:tcW w:w="2167" w:type="dxa"/>
            <w:tcBorders>
              <w:bottom w:val="single" w:sz="4" w:space="0" w:color="auto"/>
            </w:tcBorders>
          </w:tcPr>
          <w:p w:rsidR="00A632B4" w:rsidRPr="000E545A" w:rsidRDefault="00A632B4" w:rsidP="00A53229">
            <w:pPr>
              <w:rPr>
                <w:b/>
              </w:rPr>
            </w:pPr>
            <w:r w:rsidRPr="000E545A">
              <w:rPr>
                <w:b/>
              </w:rPr>
              <w:t>Proposed Action</w:t>
            </w:r>
          </w:p>
        </w:tc>
        <w:tc>
          <w:tcPr>
            <w:tcW w:w="1440" w:type="dxa"/>
            <w:tcBorders>
              <w:bottom w:val="single" w:sz="4" w:space="0" w:color="auto"/>
            </w:tcBorders>
          </w:tcPr>
          <w:p w:rsidR="00A632B4" w:rsidRPr="000E545A" w:rsidRDefault="00A632B4" w:rsidP="00A53229">
            <w:pPr>
              <w:rPr>
                <w:b/>
              </w:rPr>
            </w:pPr>
            <w:r w:rsidRPr="000E545A">
              <w:rPr>
                <w:b/>
              </w:rPr>
              <w:t>Timeframe</w:t>
            </w:r>
          </w:p>
        </w:tc>
        <w:tc>
          <w:tcPr>
            <w:tcW w:w="2250" w:type="dxa"/>
            <w:tcBorders>
              <w:bottom w:val="single" w:sz="4" w:space="0" w:color="auto"/>
            </w:tcBorders>
          </w:tcPr>
          <w:p w:rsidR="00A632B4" w:rsidRPr="000E545A" w:rsidRDefault="00A632B4" w:rsidP="00A53229">
            <w:pPr>
              <w:rPr>
                <w:b/>
              </w:rPr>
            </w:pPr>
            <w:r w:rsidRPr="000E545A">
              <w:rPr>
                <w:b/>
              </w:rPr>
              <w:t>Measure</w:t>
            </w:r>
          </w:p>
        </w:tc>
        <w:tc>
          <w:tcPr>
            <w:tcW w:w="2160" w:type="dxa"/>
            <w:tcBorders>
              <w:bottom w:val="single" w:sz="4" w:space="0" w:color="auto"/>
            </w:tcBorders>
          </w:tcPr>
          <w:p w:rsidR="00A632B4" w:rsidRPr="000E545A" w:rsidRDefault="00A632B4" w:rsidP="00A53229">
            <w:pPr>
              <w:pStyle w:val="ListParagraph"/>
              <w:ind w:left="0"/>
              <w:rPr>
                <w:b/>
              </w:rPr>
            </w:pPr>
            <w:r w:rsidRPr="000E545A">
              <w:rPr>
                <w:b/>
              </w:rPr>
              <w:t>Five Year Plan</w:t>
            </w:r>
            <w:r w:rsidRPr="000E545A">
              <w:rPr>
                <w:rStyle w:val="FootnoteReference"/>
                <w:b/>
              </w:rPr>
              <w:footnoteReference w:id="5"/>
            </w:r>
            <w:r w:rsidRPr="000E545A">
              <w:rPr>
                <w:b/>
              </w:rPr>
              <w:t xml:space="preserve"> Pollutant Focus and Goals</w:t>
            </w:r>
          </w:p>
        </w:tc>
      </w:tr>
      <w:tr w:rsidR="00A632B4" w:rsidRPr="000E545A" w:rsidTr="00A53229">
        <w:tc>
          <w:tcPr>
            <w:tcW w:w="10885" w:type="dxa"/>
            <w:gridSpan w:val="7"/>
            <w:shd w:val="pct10" w:color="auto" w:fill="auto"/>
          </w:tcPr>
          <w:p w:rsidR="00A632B4" w:rsidRPr="000E545A" w:rsidRDefault="00A632B4" w:rsidP="00A53229">
            <w:r w:rsidRPr="000E545A">
              <w:rPr>
                <w:b/>
              </w:rPr>
              <w:t>Protection and Data Collection Waters</w:t>
            </w:r>
          </w:p>
        </w:tc>
        <w:tc>
          <w:tcPr>
            <w:tcW w:w="2160" w:type="dxa"/>
            <w:shd w:val="pct10" w:color="auto" w:fill="auto"/>
          </w:tcPr>
          <w:p w:rsidR="00A632B4" w:rsidRPr="000E545A" w:rsidRDefault="00A632B4" w:rsidP="00A53229">
            <w:pPr>
              <w:rPr>
                <w:b/>
              </w:rPr>
            </w:pPr>
          </w:p>
        </w:tc>
      </w:tr>
      <w:tr w:rsidR="00A632B4" w:rsidRPr="000E545A" w:rsidTr="00A53229">
        <w:tc>
          <w:tcPr>
            <w:tcW w:w="1614" w:type="dxa"/>
          </w:tcPr>
          <w:p w:rsidR="00A632B4" w:rsidRPr="000E545A" w:rsidRDefault="00A632B4" w:rsidP="00A53229">
            <w:r w:rsidRPr="000E545A">
              <w:t>Chiniak River (Kodiak)</w:t>
            </w:r>
          </w:p>
        </w:tc>
        <w:tc>
          <w:tcPr>
            <w:tcW w:w="938" w:type="dxa"/>
          </w:tcPr>
          <w:p w:rsidR="00A632B4" w:rsidRPr="000E545A" w:rsidRDefault="00A632B4" w:rsidP="00A53229">
            <w:r w:rsidRPr="000E545A">
              <w:t>South Central</w:t>
            </w:r>
          </w:p>
        </w:tc>
        <w:tc>
          <w:tcPr>
            <w:tcW w:w="1044" w:type="dxa"/>
          </w:tcPr>
          <w:p w:rsidR="00A632B4" w:rsidRPr="000E545A" w:rsidRDefault="00A632B4" w:rsidP="00A53229">
            <w:r w:rsidRPr="000E545A">
              <w:t>Not yet assigned</w:t>
            </w:r>
          </w:p>
        </w:tc>
        <w:tc>
          <w:tcPr>
            <w:tcW w:w="1432" w:type="dxa"/>
          </w:tcPr>
          <w:p w:rsidR="00A632B4" w:rsidRPr="000E545A" w:rsidRDefault="00A632B4" w:rsidP="00A53229">
            <w:r w:rsidRPr="000E545A">
              <w:t>Protect &amp; Maintain Waterbodies at Risk</w:t>
            </w:r>
          </w:p>
        </w:tc>
        <w:tc>
          <w:tcPr>
            <w:tcW w:w="2167" w:type="dxa"/>
          </w:tcPr>
          <w:p w:rsidR="00A632B4" w:rsidRPr="000E545A" w:rsidRDefault="00A632B4" w:rsidP="00A53229">
            <w:r w:rsidRPr="000E545A">
              <w:t>Review and inspect proposed forestry activities</w:t>
            </w:r>
          </w:p>
        </w:tc>
        <w:tc>
          <w:tcPr>
            <w:tcW w:w="1440" w:type="dxa"/>
          </w:tcPr>
          <w:p w:rsidR="00A632B4" w:rsidRPr="000E545A" w:rsidRDefault="00A632B4" w:rsidP="00A53229">
            <w:r w:rsidRPr="000E545A">
              <w:t>Annual</w:t>
            </w:r>
          </w:p>
        </w:tc>
        <w:tc>
          <w:tcPr>
            <w:tcW w:w="2250" w:type="dxa"/>
          </w:tcPr>
          <w:p w:rsidR="00A632B4" w:rsidRPr="000E545A" w:rsidRDefault="00A632B4" w:rsidP="00A53229">
            <w:r w:rsidRPr="000E545A">
              <w:t xml:space="preserve">Two reviews and inspections </w:t>
            </w:r>
          </w:p>
        </w:tc>
        <w:tc>
          <w:tcPr>
            <w:tcW w:w="2160" w:type="dxa"/>
          </w:tcPr>
          <w:p w:rsidR="00A632B4" w:rsidRPr="000E545A" w:rsidRDefault="00A632B4" w:rsidP="00A53229">
            <w:r w:rsidRPr="000E545A">
              <w:t xml:space="preserve">Turbidity/sediment  </w:t>
            </w:r>
          </w:p>
          <w:p w:rsidR="00A632B4" w:rsidRPr="000E545A" w:rsidRDefault="00A632B4" w:rsidP="00A53229">
            <w:r w:rsidRPr="000E545A">
              <w:t>3,5,6</w:t>
            </w:r>
          </w:p>
        </w:tc>
      </w:tr>
      <w:tr w:rsidR="00A632B4" w:rsidRPr="000E545A" w:rsidTr="00A53229">
        <w:trPr>
          <w:cantSplit/>
        </w:trPr>
        <w:tc>
          <w:tcPr>
            <w:tcW w:w="1614" w:type="dxa"/>
          </w:tcPr>
          <w:p w:rsidR="00A632B4" w:rsidRPr="000E545A" w:rsidRDefault="00A632B4" w:rsidP="00A53229">
            <w:r w:rsidRPr="000E545A">
              <w:t>Deshka River</w:t>
            </w:r>
          </w:p>
        </w:tc>
        <w:tc>
          <w:tcPr>
            <w:tcW w:w="938" w:type="dxa"/>
          </w:tcPr>
          <w:p w:rsidR="00A632B4" w:rsidRPr="000E545A" w:rsidRDefault="00A632B4" w:rsidP="00A53229">
            <w:r w:rsidRPr="000E545A">
              <w:t>South Central</w:t>
            </w:r>
          </w:p>
        </w:tc>
        <w:tc>
          <w:tcPr>
            <w:tcW w:w="1044" w:type="dxa"/>
          </w:tcPr>
          <w:p w:rsidR="00A632B4" w:rsidRPr="000E545A" w:rsidRDefault="00A632B4" w:rsidP="00A53229">
            <w:r w:rsidRPr="000E545A">
              <w:t>20505-010</w:t>
            </w:r>
          </w:p>
        </w:tc>
        <w:tc>
          <w:tcPr>
            <w:tcW w:w="1432" w:type="dxa"/>
          </w:tcPr>
          <w:p w:rsidR="00A632B4" w:rsidRPr="000E545A" w:rsidRDefault="00A632B4" w:rsidP="00A53229">
            <w:r w:rsidRPr="000E545A">
              <w:t>Protect &amp; Maintain Waterbodies at Risk</w:t>
            </w:r>
          </w:p>
        </w:tc>
        <w:tc>
          <w:tcPr>
            <w:tcW w:w="2167" w:type="dxa"/>
          </w:tcPr>
          <w:p w:rsidR="00A632B4" w:rsidRPr="000E545A" w:rsidRDefault="00A632B4" w:rsidP="00A53229">
            <w:r w:rsidRPr="000E545A">
              <w:t xml:space="preserve">Collect data; educate public </w:t>
            </w:r>
          </w:p>
        </w:tc>
        <w:tc>
          <w:tcPr>
            <w:tcW w:w="1440" w:type="dxa"/>
          </w:tcPr>
          <w:p w:rsidR="00A632B4" w:rsidRPr="000E545A" w:rsidRDefault="00A632B4" w:rsidP="00A53229">
            <w:r w:rsidRPr="000E545A">
              <w:t>2020; Annual</w:t>
            </w:r>
          </w:p>
        </w:tc>
        <w:tc>
          <w:tcPr>
            <w:tcW w:w="2250" w:type="dxa"/>
          </w:tcPr>
          <w:p w:rsidR="00A632B4" w:rsidRPr="000E545A" w:rsidRDefault="00A632B4" w:rsidP="00A53229">
            <w:r w:rsidRPr="000E545A">
              <w:t>-</w:t>
            </w:r>
            <w:r w:rsidRPr="000E545A">
              <w:rPr>
                <w:iCs/>
              </w:rPr>
              <w:t xml:space="preserve"> Include results of monitoring activities in Integrated Report </w:t>
            </w:r>
            <w:r w:rsidRPr="000E545A">
              <w:t xml:space="preserve">(2020) </w:t>
            </w:r>
          </w:p>
          <w:p w:rsidR="00A632B4" w:rsidRPr="000E545A" w:rsidRDefault="00A632B4" w:rsidP="00A53229">
            <w:r w:rsidRPr="000E545A">
              <w:t>-Conduct one outreach activity (Clean Boating)</w:t>
            </w:r>
          </w:p>
        </w:tc>
        <w:tc>
          <w:tcPr>
            <w:tcW w:w="2160" w:type="dxa"/>
          </w:tcPr>
          <w:p w:rsidR="00A632B4" w:rsidRPr="000E545A" w:rsidRDefault="00A632B4" w:rsidP="00A53229">
            <w:r w:rsidRPr="000E545A">
              <w:t>Turbidity/sediment and toxics</w:t>
            </w:r>
          </w:p>
          <w:p w:rsidR="00A632B4" w:rsidRPr="000E545A" w:rsidRDefault="00A632B4" w:rsidP="00A53229">
            <w:r w:rsidRPr="000E545A">
              <w:t>1,6,7</w:t>
            </w:r>
          </w:p>
        </w:tc>
      </w:tr>
      <w:tr w:rsidR="00A632B4" w:rsidRPr="000E545A" w:rsidTr="00A53229">
        <w:trPr>
          <w:cantSplit/>
        </w:trPr>
        <w:tc>
          <w:tcPr>
            <w:tcW w:w="1614" w:type="dxa"/>
          </w:tcPr>
          <w:p w:rsidR="00A632B4" w:rsidRPr="000E545A" w:rsidRDefault="00A632B4" w:rsidP="00A53229">
            <w:r w:rsidRPr="000E545A">
              <w:lastRenderedPageBreak/>
              <w:t>Kenai River</w:t>
            </w:r>
          </w:p>
        </w:tc>
        <w:tc>
          <w:tcPr>
            <w:tcW w:w="938" w:type="dxa"/>
          </w:tcPr>
          <w:p w:rsidR="00A632B4" w:rsidRPr="000E545A" w:rsidRDefault="00A632B4" w:rsidP="00A53229">
            <w:r w:rsidRPr="000E545A">
              <w:t>South Central</w:t>
            </w:r>
          </w:p>
        </w:tc>
        <w:tc>
          <w:tcPr>
            <w:tcW w:w="1044" w:type="dxa"/>
          </w:tcPr>
          <w:p w:rsidR="00A632B4" w:rsidRPr="000E545A" w:rsidRDefault="00A632B4" w:rsidP="00A53229">
            <w:r w:rsidRPr="000E545A">
              <w:t>20302-005</w:t>
            </w:r>
          </w:p>
        </w:tc>
        <w:tc>
          <w:tcPr>
            <w:tcW w:w="1432" w:type="dxa"/>
          </w:tcPr>
          <w:p w:rsidR="00A632B4" w:rsidRPr="000E545A" w:rsidRDefault="00A632B4" w:rsidP="00A53229">
            <w:r w:rsidRPr="000E545A">
              <w:t>Protect &amp; Maintain Waterbodies at Risk</w:t>
            </w:r>
          </w:p>
        </w:tc>
        <w:tc>
          <w:tcPr>
            <w:tcW w:w="2167" w:type="dxa"/>
          </w:tcPr>
          <w:p w:rsidR="00A632B4" w:rsidRPr="000E545A" w:rsidRDefault="00A632B4" w:rsidP="00A53229">
            <w:r w:rsidRPr="000E545A">
              <w:t xml:space="preserve">Collaborate with the Kenai River Special Management Area Advisory Board (KRSMA), educate public, and assess water quality.  </w:t>
            </w:r>
          </w:p>
        </w:tc>
        <w:tc>
          <w:tcPr>
            <w:tcW w:w="1440" w:type="dxa"/>
          </w:tcPr>
          <w:p w:rsidR="00A632B4" w:rsidRPr="000E545A" w:rsidRDefault="00A632B4" w:rsidP="00A53229">
            <w:r w:rsidRPr="000E545A">
              <w:t>2016; Annual</w:t>
            </w:r>
          </w:p>
          <w:p w:rsidR="00A632B4" w:rsidRPr="000E545A" w:rsidRDefault="00A632B4" w:rsidP="00A53229"/>
        </w:tc>
        <w:tc>
          <w:tcPr>
            <w:tcW w:w="2250" w:type="dxa"/>
          </w:tcPr>
          <w:p w:rsidR="00A632B4" w:rsidRPr="000E545A" w:rsidRDefault="00A632B4" w:rsidP="00A53229">
            <w:r w:rsidRPr="000E545A">
              <w:t>-Attend six KRSMA meetings</w:t>
            </w:r>
          </w:p>
          <w:p w:rsidR="00A632B4" w:rsidRPr="000E545A" w:rsidRDefault="00A632B4" w:rsidP="00A53229">
            <w:r w:rsidRPr="000E545A">
              <w:t>--Conduct one outreach activity (Turbidity/Clean Boating)</w:t>
            </w:r>
          </w:p>
          <w:p w:rsidR="00A632B4" w:rsidRPr="000E545A" w:rsidRDefault="00A632B4" w:rsidP="00A53229">
            <w:r w:rsidRPr="000E545A">
              <w:t>-Upload water quality monitoring data to AWQMS and STORET</w:t>
            </w:r>
          </w:p>
          <w:p w:rsidR="00A632B4" w:rsidRPr="000E545A" w:rsidRDefault="00A632B4" w:rsidP="00A53229">
            <w:r w:rsidRPr="000E545A">
              <w:t xml:space="preserve">- </w:t>
            </w:r>
            <w:r w:rsidRPr="000E545A">
              <w:rPr>
                <w:iCs/>
              </w:rPr>
              <w:t>Include water quality decision in Integrated Report (2016)</w:t>
            </w:r>
          </w:p>
        </w:tc>
        <w:tc>
          <w:tcPr>
            <w:tcW w:w="2160" w:type="dxa"/>
          </w:tcPr>
          <w:p w:rsidR="00A632B4" w:rsidRPr="000E545A" w:rsidRDefault="00A632B4" w:rsidP="00A53229">
            <w:r w:rsidRPr="000E545A">
              <w:t>Turbidity/sediment, toxics and bacteria</w:t>
            </w:r>
          </w:p>
          <w:p w:rsidR="00A632B4" w:rsidRPr="000E545A" w:rsidRDefault="00A632B4" w:rsidP="00A53229">
            <w:r w:rsidRPr="000E545A">
              <w:t>1,3,6,7</w:t>
            </w:r>
          </w:p>
        </w:tc>
      </w:tr>
      <w:tr w:rsidR="00A632B4" w:rsidRPr="000E545A" w:rsidTr="00A53229">
        <w:trPr>
          <w:cantSplit/>
        </w:trPr>
        <w:tc>
          <w:tcPr>
            <w:tcW w:w="1614" w:type="dxa"/>
          </w:tcPr>
          <w:p w:rsidR="00A632B4" w:rsidRPr="000E545A" w:rsidRDefault="00A632B4" w:rsidP="00A53229">
            <w:r w:rsidRPr="000E545A">
              <w:t>Ketchikan Creeks (Carlanna, Hoadley, Ketchikan)</w:t>
            </w:r>
          </w:p>
        </w:tc>
        <w:tc>
          <w:tcPr>
            <w:tcW w:w="938" w:type="dxa"/>
          </w:tcPr>
          <w:p w:rsidR="00A632B4" w:rsidRPr="000E545A" w:rsidRDefault="00A632B4" w:rsidP="00A53229">
            <w:r w:rsidRPr="000E545A">
              <w:t>South East</w:t>
            </w:r>
          </w:p>
        </w:tc>
        <w:tc>
          <w:tcPr>
            <w:tcW w:w="1044" w:type="dxa"/>
          </w:tcPr>
          <w:p w:rsidR="00A632B4" w:rsidRPr="000E545A" w:rsidRDefault="00A632B4" w:rsidP="00A53229">
            <w:r w:rsidRPr="000E545A">
              <w:t>10102-003</w:t>
            </w:r>
          </w:p>
          <w:p w:rsidR="00A632B4" w:rsidRPr="000E545A" w:rsidRDefault="00A632B4" w:rsidP="00A53229">
            <w:r w:rsidRPr="000E545A">
              <w:t>10102-005</w:t>
            </w:r>
          </w:p>
          <w:p w:rsidR="00A632B4" w:rsidRPr="000E545A" w:rsidRDefault="00A632B4" w:rsidP="00A53229">
            <w:r w:rsidRPr="000E545A">
              <w:t>10102-006</w:t>
            </w:r>
          </w:p>
        </w:tc>
        <w:tc>
          <w:tcPr>
            <w:tcW w:w="1432" w:type="dxa"/>
          </w:tcPr>
          <w:p w:rsidR="00A632B4" w:rsidRPr="000E545A" w:rsidRDefault="00A632B4" w:rsidP="00A53229">
            <w:r w:rsidRPr="000E545A">
              <w:t>Protect &amp; Maintain Waterbodies at Risk</w:t>
            </w:r>
          </w:p>
        </w:tc>
        <w:tc>
          <w:tcPr>
            <w:tcW w:w="2167" w:type="dxa"/>
          </w:tcPr>
          <w:p w:rsidR="00A632B4" w:rsidRPr="000E545A" w:rsidRDefault="00A632B4" w:rsidP="00A53229">
            <w:r w:rsidRPr="000E545A">
              <w:t>Data collection for two years</w:t>
            </w:r>
          </w:p>
        </w:tc>
        <w:tc>
          <w:tcPr>
            <w:tcW w:w="1440" w:type="dxa"/>
          </w:tcPr>
          <w:p w:rsidR="00A632B4" w:rsidRPr="000E545A" w:rsidRDefault="00A632B4" w:rsidP="00A53229">
            <w:r w:rsidRPr="000E545A">
              <w:t>2018</w:t>
            </w:r>
          </w:p>
        </w:tc>
        <w:tc>
          <w:tcPr>
            <w:tcW w:w="2250" w:type="dxa"/>
          </w:tcPr>
          <w:p w:rsidR="00A632B4" w:rsidRPr="000E545A" w:rsidRDefault="00A632B4" w:rsidP="00A53229">
            <w:r w:rsidRPr="000E545A">
              <w:rPr>
                <w:iCs/>
              </w:rPr>
              <w:t xml:space="preserve">Include results of monitoring activities in Integrated Report </w:t>
            </w:r>
            <w:r w:rsidRPr="000E545A">
              <w:t>(2018)</w:t>
            </w:r>
          </w:p>
        </w:tc>
        <w:tc>
          <w:tcPr>
            <w:tcW w:w="2160" w:type="dxa"/>
          </w:tcPr>
          <w:p w:rsidR="00A632B4" w:rsidRPr="000E545A" w:rsidRDefault="00A632B4" w:rsidP="00A53229">
            <w:r w:rsidRPr="000E545A">
              <w:t>Turbidity/sediment, toxics and bacteria</w:t>
            </w:r>
          </w:p>
          <w:p w:rsidR="00A632B4" w:rsidRPr="000E545A" w:rsidRDefault="00A632B4" w:rsidP="00A53229">
            <w:r w:rsidRPr="000E545A">
              <w:t>1,6</w:t>
            </w:r>
          </w:p>
        </w:tc>
      </w:tr>
      <w:tr w:rsidR="00A632B4" w:rsidRPr="000E545A" w:rsidTr="00C52685">
        <w:trPr>
          <w:cantSplit/>
          <w:trHeight w:val="3365"/>
        </w:trPr>
        <w:tc>
          <w:tcPr>
            <w:tcW w:w="1614" w:type="dxa"/>
            <w:tcBorders>
              <w:bottom w:val="single" w:sz="4" w:space="0" w:color="auto"/>
            </w:tcBorders>
          </w:tcPr>
          <w:p w:rsidR="00A632B4" w:rsidRPr="000E545A" w:rsidRDefault="00A632B4" w:rsidP="00A53229">
            <w:r w:rsidRPr="000E545A">
              <w:t>Little Susitna River</w:t>
            </w:r>
          </w:p>
        </w:tc>
        <w:tc>
          <w:tcPr>
            <w:tcW w:w="938" w:type="dxa"/>
            <w:tcBorders>
              <w:bottom w:val="single" w:sz="4" w:space="0" w:color="auto"/>
            </w:tcBorders>
          </w:tcPr>
          <w:p w:rsidR="00A632B4" w:rsidRPr="000E545A" w:rsidRDefault="00A632B4" w:rsidP="00A53229">
            <w:r w:rsidRPr="000E545A">
              <w:t>South Central</w:t>
            </w:r>
          </w:p>
        </w:tc>
        <w:tc>
          <w:tcPr>
            <w:tcW w:w="1044" w:type="dxa"/>
            <w:tcBorders>
              <w:bottom w:val="single" w:sz="4" w:space="0" w:color="auto"/>
            </w:tcBorders>
          </w:tcPr>
          <w:p w:rsidR="00A632B4" w:rsidRPr="000E545A" w:rsidRDefault="00A632B4" w:rsidP="00A53229">
            <w:r w:rsidRPr="000E545A">
              <w:t>20505-004</w:t>
            </w:r>
          </w:p>
        </w:tc>
        <w:tc>
          <w:tcPr>
            <w:tcW w:w="1432" w:type="dxa"/>
            <w:tcBorders>
              <w:bottom w:val="single" w:sz="4" w:space="0" w:color="auto"/>
            </w:tcBorders>
          </w:tcPr>
          <w:p w:rsidR="00A632B4" w:rsidRPr="000E545A" w:rsidRDefault="00A632B4" w:rsidP="00A53229">
            <w:r w:rsidRPr="000E545A">
              <w:t>Protect &amp; Maintain Waterbodies at Risk</w:t>
            </w:r>
          </w:p>
        </w:tc>
        <w:tc>
          <w:tcPr>
            <w:tcW w:w="2167" w:type="dxa"/>
            <w:tcBorders>
              <w:bottom w:val="single" w:sz="4" w:space="0" w:color="auto"/>
            </w:tcBorders>
          </w:tcPr>
          <w:p w:rsidR="00A632B4" w:rsidRPr="000E545A" w:rsidRDefault="00A632B4" w:rsidP="00A53229">
            <w:r w:rsidRPr="000E545A">
              <w:t>Educate public;</w:t>
            </w:r>
          </w:p>
          <w:p w:rsidR="00A632B4" w:rsidRPr="000E545A" w:rsidRDefault="00A632B4" w:rsidP="00A53229">
            <w:r w:rsidRPr="000E545A">
              <w:t xml:space="preserve">Assess water quality </w:t>
            </w:r>
          </w:p>
        </w:tc>
        <w:tc>
          <w:tcPr>
            <w:tcW w:w="1440" w:type="dxa"/>
            <w:tcBorders>
              <w:bottom w:val="single" w:sz="4" w:space="0" w:color="auto"/>
            </w:tcBorders>
          </w:tcPr>
          <w:p w:rsidR="00A632B4" w:rsidRPr="000E545A" w:rsidRDefault="00A632B4" w:rsidP="00A53229">
            <w:r w:rsidRPr="000E545A">
              <w:t>2016;</w:t>
            </w:r>
          </w:p>
          <w:p w:rsidR="00A632B4" w:rsidRPr="000E545A" w:rsidRDefault="00A632B4" w:rsidP="00A53229">
            <w:r w:rsidRPr="000E545A">
              <w:t>Annual</w:t>
            </w:r>
          </w:p>
        </w:tc>
        <w:tc>
          <w:tcPr>
            <w:tcW w:w="2250" w:type="dxa"/>
            <w:tcBorders>
              <w:bottom w:val="single" w:sz="4" w:space="0" w:color="auto"/>
            </w:tcBorders>
          </w:tcPr>
          <w:p w:rsidR="00A632B4" w:rsidRPr="000E545A" w:rsidRDefault="00A632B4" w:rsidP="00A53229">
            <w:r w:rsidRPr="000E545A">
              <w:t>-Conduct one outreach activity (Turbidity/Clean Boating)</w:t>
            </w:r>
          </w:p>
          <w:p w:rsidR="00A632B4" w:rsidRPr="000E545A" w:rsidRDefault="00A632B4" w:rsidP="00A53229">
            <w:r w:rsidRPr="000E545A">
              <w:t>-Upload water quality monitoring data to AWQMS and STORET</w:t>
            </w:r>
          </w:p>
          <w:p w:rsidR="00A632B4" w:rsidRPr="000E545A" w:rsidRDefault="00A632B4" w:rsidP="00A53229">
            <w:r w:rsidRPr="000E545A">
              <w:t>-</w:t>
            </w:r>
            <w:r w:rsidRPr="000E545A">
              <w:rPr>
                <w:iCs/>
              </w:rPr>
              <w:t xml:space="preserve"> Include water quality decision in Integrated Report </w:t>
            </w:r>
            <w:r w:rsidRPr="000E545A">
              <w:t>(2016)</w:t>
            </w:r>
          </w:p>
        </w:tc>
        <w:tc>
          <w:tcPr>
            <w:tcW w:w="2160" w:type="dxa"/>
            <w:tcBorders>
              <w:bottom w:val="single" w:sz="4" w:space="0" w:color="auto"/>
            </w:tcBorders>
          </w:tcPr>
          <w:p w:rsidR="00A632B4" w:rsidRPr="000E545A" w:rsidRDefault="00A632B4" w:rsidP="00A53229">
            <w:r w:rsidRPr="000E545A">
              <w:t>Turbidity/sediment and toxics</w:t>
            </w:r>
          </w:p>
          <w:p w:rsidR="00A632B4" w:rsidRPr="000E545A" w:rsidRDefault="00A632B4" w:rsidP="00A53229">
            <w:r w:rsidRPr="000E545A">
              <w:t>1,5,6,7</w:t>
            </w:r>
          </w:p>
        </w:tc>
      </w:tr>
      <w:tr w:rsidR="00A632B4" w:rsidRPr="000E545A" w:rsidTr="00C52685">
        <w:trPr>
          <w:cantSplit/>
          <w:trHeight w:val="1340"/>
        </w:trPr>
        <w:tc>
          <w:tcPr>
            <w:tcW w:w="1614" w:type="dxa"/>
            <w:tcBorders>
              <w:bottom w:val="single" w:sz="4" w:space="0" w:color="auto"/>
            </w:tcBorders>
          </w:tcPr>
          <w:p w:rsidR="00A632B4" w:rsidRPr="000E545A" w:rsidRDefault="00A632B4" w:rsidP="00A53229">
            <w:r w:rsidRPr="000E545A">
              <w:lastRenderedPageBreak/>
              <w:t>Willow Creek</w:t>
            </w:r>
          </w:p>
        </w:tc>
        <w:tc>
          <w:tcPr>
            <w:tcW w:w="938" w:type="dxa"/>
            <w:tcBorders>
              <w:bottom w:val="single" w:sz="4" w:space="0" w:color="auto"/>
            </w:tcBorders>
          </w:tcPr>
          <w:p w:rsidR="00A632B4" w:rsidRPr="000E545A" w:rsidRDefault="00A632B4" w:rsidP="00A53229">
            <w:r w:rsidRPr="000E545A">
              <w:t>South Central</w:t>
            </w:r>
          </w:p>
        </w:tc>
        <w:tc>
          <w:tcPr>
            <w:tcW w:w="1044" w:type="dxa"/>
            <w:tcBorders>
              <w:bottom w:val="single" w:sz="4" w:space="0" w:color="auto"/>
            </w:tcBorders>
          </w:tcPr>
          <w:p w:rsidR="00A632B4" w:rsidRPr="000E545A" w:rsidRDefault="00A632B4" w:rsidP="00A53229">
            <w:r w:rsidRPr="000E545A">
              <w:t>20505-003</w:t>
            </w:r>
          </w:p>
        </w:tc>
        <w:tc>
          <w:tcPr>
            <w:tcW w:w="1432" w:type="dxa"/>
            <w:tcBorders>
              <w:bottom w:val="single" w:sz="4" w:space="0" w:color="auto"/>
            </w:tcBorders>
          </w:tcPr>
          <w:p w:rsidR="00A632B4" w:rsidRPr="000E545A" w:rsidRDefault="00A632B4" w:rsidP="00A53229">
            <w:pPr>
              <w:ind w:right="-96"/>
            </w:pPr>
            <w:r w:rsidRPr="000E545A">
              <w:t>Data Collection &amp;  Monitoring</w:t>
            </w:r>
          </w:p>
        </w:tc>
        <w:tc>
          <w:tcPr>
            <w:tcW w:w="2167" w:type="dxa"/>
            <w:tcBorders>
              <w:bottom w:val="single" w:sz="4" w:space="0" w:color="auto"/>
            </w:tcBorders>
          </w:tcPr>
          <w:p w:rsidR="00A632B4" w:rsidRPr="000E545A" w:rsidRDefault="00A632B4" w:rsidP="00A53229">
            <w:r w:rsidRPr="000E545A">
              <w:t>Collect data</w:t>
            </w:r>
          </w:p>
          <w:p w:rsidR="00A632B4" w:rsidRPr="000E545A" w:rsidRDefault="00A632B4" w:rsidP="00A53229">
            <w:pPr>
              <w:ind w:firstLine="720"/>
            </w:pPr>
          </w:p>
        </w:tc>
        <w:tc>
          <w:tcPr>
            <w:tcW w:w="1440" w:type="dxa"/>
            <w:tcBorders>
              <w:bottom w:val="single" w:sz="4" w:space="0" w:color="auto"/>
            </w:tcBorders>
          </w:tcPr>
          <w:p w:rsidR="00A632B4" w:rsidRPr="000E545A" w:rsidRDefault="00A632B4" w:rsidP="00A53229">
            <w:r w:rsidRPr="000E545A">
              <w:t>2018</w:t>
            </w:r>
          </w:p>
        </w:tc>
        <w:tc>
          <w:tcPr>
            <w:tcW w:w="2250" w:type="dxa"/>
            <w:tcBorders>
              <w:bottom w:val="single" w:sz="4" w:space="0" w:color="auto"/>
            </w:tcBorders>
          </w:tcPr>
          <w:p w:rsidR="00A632B4" w:rsidRPr="000E545A" w:rsidRDefault="00A632B4" w:rsidP="00A53229">
            <w:r w:rsidRPr="000E545A">
              <w:rPr>
                <w:iCs/>
              </w:rPr>
              <w:t xml:space="preserve">Include results of monitoring activities in Integrated Report </w:t>
            </w:r>
            <w:r w:rsidRPr="000E545A">
              <w:t>(2018)</w:t>
            </w:r>
          </w:p>
        </w:tc>
        <w:tc>
          <w:tcPr>
            <w:tcW w:w="2160" w:type="dxa"/>
            <w:tcBorders>
              <w:bottom w:val="single" w:sz="4" w:space="0" w:color="auto"/>
            </w:tcBorders>
          </w:tcPr>
          <w:p w:rsidR="00A632B4" w:rsidRPr="000E545A" w:rsidRDefault="00A632B4" w:rsidP="00A53229">
            <w:r w:rsidRPr="000E545A">
              <w:t>Turbidity/sediment, toxics and bacteria</w:t>
            </w:r>
          </w:p>
          <w:p w:rsidR="00A632B4" w:rsidRPr="000E545A" w:rsidRDefault="00A632B4" w:rsidP="00A53229">
            <w:r w:rsidRPr="000E545A">
              <w:t>1,6</w:t>
            </w:r>
          </w:p>
        </w:tc>
      </w:tr>
      <w:tr w:rsidR="00A632B4" w:rsidRPr="000E545A" w:rsidTr="00C52685">
        <w:trPr>
          <w:trHeight w:val="323"/>
        </w:trPr>
        <w:tc>
          <w:tcPr>
            <w:tcW w:w="10885" w:type="dxa"/>
            <w:gridSpan w:val="7"/>
            <w:tcBorders>
              <w:top w:val="single" w:sz="4" w:space="0" w:color="auto"/>
            </w:tcBorders>
            <w:shd w:val="pct10" w:color="auto" w:fill="auto"/>
          </w:tcPr>
          <w:p w:rsidR="00A632B4" w:rsidRPr="000E545A" w:rsidRDefault="00A632B4" w:rsidP="00A53229">
            <w:pPr>
              <w:rPr>
                <w:b/>
              </w:rPr>
            </w:pPr>
            <w:r w:rsidRPr="000E545A">
              <w:rPr>
                <w:b/>
              </w:rPr>
              <w:t>Impaired/Recovery Waters</w:t>
            </w:r>
          </w:p>
        </w:tc>
        <w:tc>
          <w:tcPr>
            <w:tcW w:w="2160" w:type="dxa"/>
            <w:tcBorders>
              <w:top w:val="single" w:sz="4" w:space="0" w:color="auto"/>
            </w:tcBorders>
            <w:shd w:val="pct10" w:color="auto" w:fill="auto"/>
          </w:tcPr>
          <w:p w:rsidR="00A632B4" w:rsidRPr="000E545A" w:rsidRDefault="00A632B4" w:rsidP="00A53229">
            <w:pPr>
              <w:rPr>
                <w:b/>
              </w:rPr>
            </w:pPr>
          </w:p>
        </w:tc>
      </w:tr>
      <w:tr w:rsidR="00A632B4" w:rsidRPr="000E545A" w:rsidTr="00A53229">
        <w:trPr>
          <w:cantSplit/>
        </w:trPr>
        <w:tc>
          <w:tcPr>
            <w:tcW w:w="1614" w:type="dxa"/>
          </w:tcPr>
          <w:p w:rsidR="00A632B4" w:rsidRPr="000E545A" w:rsidRDefault="00A632B4" w:rsidP="00A53229">
            <w:r w:rsidRPr="000E545A">
              <w:t>Anchorage Bowl Watershed (Campbell Creek, Campbell Lake,  Chester Creek, Fish Creek, Furrow Creek, Little Campbell Creek, Little Rabbit Creek, Little Survival Creek, Ship Creek, University Lake, Westchester Lagoon, Hood/Spenard Lake)</w:t>
            </w:r>
          </w:p>
        </w:tc>
        <w:tc>
          <w:tcPr>
            <w:tcW w:w="938" w:type="dxa"/>
          </w:tcPr>
          <w:p w:rsidR="00A632B4" w:rsidRPr="000E545A" w:rsidRDefault="00A632B4" w:rsidP="00A53229">
            <w:r w:rsidRPr="000E545A">
              <w:t>South Central</w:t>
            </w:r>
          </w:p>
        </w:tc>
        <w:tc>
          <w:tcPr>
            <w:tcW w:w="1044" w:type="dxa"/>
          </w:tcPr>
          <w:p w:rsidR="00A632B4" w:rsidRPr="000E545A" w:rsidRDefault="00A632B4" w:rsidP="00A53229">
            <w:r w:rsidRPr="000E545A">
              <w:t>20401-004</w:t>
            </w:r>
          </w:p>
          <w:p w:rsidR="00A632B4" w:rsidRPr="000E545A" w:rsidRDefault="00A632B4" w:rsidP="00A53229">
            <w:r w:rsidRPr="000E545A">
              <w:t>20401-402</w:t>
            </w:r>
          </w:p>
          <w:p w:rsidR="00A632B4" w:rsidRPr="000E545A" w:rsidRDefault="00A632B4" w:rsidP="00A53229">
            <w:pPr>
              <w:pStyle w:val="Default"/>
              <w:rPr>
                <w:szCs w:val="20"/>
              </w:rPr>
            </w:pPr>
            <w:r w:rsidRPr="000E545A">
              <w:rPr>
                <w:bCs/>
                <w:szCs w:val="20"/>
              </w:rPr>
              <w:t xml:space="preserve">20401-003 </w:t>
            </w:r>
          </w:p>
          <w:p w:rsidR="00A632B4" w:rsidRPr="000E545A" w:rsidRDefault="00A632B4" w:rsidP="00A53229">
            <w:pPr>
              <w:pStyle w:val="Default"/>
              <w:rPr>
                <w:szCs w:val="20"/>
              </w:rPr>
            </w:pPr>
            <w:r w:rsidRPr="000E545A">
              <w:rPr>
                <w:bCs/>
                <w:szCs w:val="20"/>
              </w:rPr>
              <w:t xml:space="preserve">20401-005 </w:t>
            </w:r>
          </w:p>
          <w:p w:rsidR="00A632B4" w:rsidRPr="000E545A" w:rsidRDefault="00A632B4" w:rsidP="00A53229">
            <w:pPr>
              <w:pStyle w:val="Default"/>
              <w:rPr>
                <w:szCs w:val="20"/>
              </w:rPr>
            </w:pPr>
            <w:r w:rsidRPr="000E545A">
              <w:rPr>
                <w:bCs/>
                <w:szCs w:val="20"/>
              </w:rPr>
              <w:t xml:space="preserve">20401-006 </w:t>
            </w:r>
          </w:p>
          <w:p w:rsidR="00A632B4" w:rsidRPr="000E545A" w:rsidRDefault="00A632B4" w:rsidP="00A53229">
            <w:pPr>
              <w:pStyle w:val="Default"/>
              <w:rPr>
                <w:szCs w:val="20"/>
              </w:rPr>
            </w:pPr>
            <w:r w:rsidRPr="000E545A">
              <w:rPr>
                <w:bCs/>
                <w:szCs w:val="20"/>
              </w:rPr>
              <w:t xml:space="preserve">20401-017 </w:t>
            </w:r>
          </w:p>
          <w:p w:rsidR="00A632B4" w:rsidRPr="000E545A" w:rsidRDefault="00A632B4" w:rsidP="00A53229">
            <w:pPr>
              <w:pStyle w:val="Default"/>
              <w:rPr>
                <w:szCs w:val="20"/>
              </w:rPr>
            </w:pPr>
            <w:r w:rsidRPr="000E545A">
              <w:rPr>
                <w:bCs/>
                <w:szCs w:val="20"/>
              </w:rPr>
              <w:t xml:space="preserve">20401-024 </w:t>
            </w:r>
          </w:p>
          <w:p w:rsidR="00A632B4" w:rsidRPr="000E545A" w:rsidRDefault="00A632B4" w:rsidP="00A53229">
            <w:pPr>
              <w:pStyle w:val="Default"/>
              <w:rPr>
                <w:szCs w:val="20"/>
              </w:rPr>
            </w:pPr>
            <w:r w:rsidRPr="000E545A">
              <w:rPr>
                <w:bCs/>
                <w:szCs w:val="20"/>
              </w:rPr>
              <w:t xml:space="preserve">20401-018 </w:t>
            </w:r>
          </w:p>
          <w:p w:rsidR="00A632B4" w:rsidRPr="000E545A" w:rsidRDefault="00A632B4" w:rsidP="00A53229">
            <w:pPr>
              <w:pStyle w:val="Default"/>
              <w:rPr>
                <w:szCs w:val="20"/>
              </w:rPr>
            </w:pPr>
            <w:r w:rsidRPr="000E545A">
              <w:rPr>
                <w:bCs/>
                <w:szCs w:val="20"/>
              </w:rPr>
              <w:t xml:space="preserve">20401-020 </w:t>
            </w:r>
          </w:p>
          <w:p w:rsidR="00A632B4" w:rsidRPr="000E545A" w:rsidRDefault="00A632B4" w:rsidP="00A53229">
            <w:pPr>
              <w:pStyle w:val="Default"/>
              <w:rPr>
                <w:szCs w:val="20"/>
              </w:rPr>
            </w:pPr>
            <w:r w:rsidRPr="000E545A">
              <w:rPr>
                <w:bCs/>
                <w:szCs w:val="20"/>
              </w:rPr>
              <w:t xml:space="preserve">20401-419 </w:t>
            </w:r>
          </w:p>
          <w:p w:rsidR="00A632B4" w:rsidRPr="000E545A" w:rsidRDefault="00A632B4" w:rsidP="00A53229">
            <w:pPr>
              <w:pStyle w:val="Default"/>
              <w:rPr>
                <w:szCs w:val="20"/>
              </w:rPr>
            </w:pPr>
            <w:r w:rsidRPr="000E545A">
              <w:rPr>
                <w:bCs/>
                <w:szCs w:val="20"/>
              </w:rPr>
              <w:t xml:space="preserve">20401-421 </w:t>
            </w:r>
          </w:p>
          <w:p w:rsidR="00A632B4" w:rsidRPr="000E545A" w:rsidRDefault="00A632B4" w:rsidP="00A53229">
            <w:pPr>
              <w:pStyle w:val="Default"/>
              <w:rPr>
                <w:sz w:val="20"/>
                <w:szCs w:val="20"/>
              </w:rPr>
            </w:pPr>
            <w:r w:rsidRPr="000E545A">
              <w:rPr>
                <w:bCs/>
                <w:szCs w:val="20"/>
              </w:rPr>
              <w:t>20401-412</w:t>
            </w:r>
            <w:r w:rsidRPr="000E545A">
              <w:rPr>
                <w:b/>
                <w:bCs/>
                <w:szCs w:val="20"/>
              </w:rPr>
              <w:t xml:space="preserve"> </w:t>
            </w:r>
          </w:p>
        </w:tc>
        <w:tc>
          <w:tcPr>
            <w:tcW w:w="1432" w:type="dxa"/>
          </w:tcPr>
          <w:p w:rsidR="00A632B4" w:rsidRPr="000E545A" w:rsidRDefault="00A632B4" w:rsidP="00A53229">
            <w:r w:rsidRPr="000E545A">
              <w:t>Waterbody Recovery</w:t>
            </w:r>
          </w:p>
        </w:tc>
        <w:tc>
          <w:tcPr>
            <w:tcW w:w="2167" w:type="dxa"/>
          </w:tcPr>
          <w:p w:rsidR="00A632B4" w:rsidRPr="000E545A" w:rsidRDefault="00A632B4" w:rsidP="00A53229">
            <w:r w:rsidRPr="000E545A">
              <w:t>Collaborate with NRCS; restore impaired waters</w:t>
            </w:r>
          </w:p>
        </w:tc>
        <w:tc>
          <w:tcPr>
            <w:tcW w:w="1440" w:type="dxa"/>
          </w:tcPr>
          <w:p w:rsidR="00A632B4" w:rsidRPr="000E545A" w:rsidRDefault="00A632B4" w:rsidP="00A53229">
            <w:r w:rsidRPr="000E545A">
              <w:t>2018</w:t>
            </w:r>
          </w:p>
        </w:tc>
        <w:tc>
          <w:tcPr>
            <w:tcW w:w="2250" w:type="dxa"/>
          </w:tcPr>
          <w:p w:rsidR="00A632B4" w:rsidRPr="000E545A" w:rsidRDefault="00A632B4" w:rsidP="00A53229">
            <w:r w:rsidRPr="000E545A">
              <w:t xml:space="preserve">-Install one BMP  </w:t>
            </w:r>
          </w:p>
          <w:p w:rsidR="00A632B4" w:rsidRPr="000E545A" w:rsidRDefault="00A632B4" w:rsidP="00A53229">
            <w:r w:rsidRPr="000E545A">
              <w:t>-Conduct monitoring to measure BMP effectiveness</w:t>
            </w:r>
          </w:p>
        </w:tc>
        <w:tc>
          <w:tcPr>
            <w:tcW w:w="2160" w:type="dxa"/>
          </w:tcPr>
          <w:p w:rsidR="00A632B4" w:rsidRPr="000E545A" w:rsidRDefault="00A632B4" w:rsidP="00A53229">
            <w:r w:rsidRPr="000E545A">
              <w:t xml:space="preserve">Bacteria </w:t>
            </w:r>
          </w:p>
          <w:p w:rsidR="00A632B4" w:rsidRPr="000E545A" w:rsidRDefault="00A632B4" w:rsidP="00A53229">
            <w:r w:rsidRPr="000E545A">
              <w:t>1,4,5,7</w:t>
            </w:r>
          </w:p>
        </w:tc>
      </w:tr>
      <w:tr w:rsidR="00A632B4" w:rsidRPr="000E545A" w:rsidTr="00A53229">
        <w:trPr>
          <w:cantSplit/>
        </w:trPr>
        <w:tc>
          <w:tcPr>
            <w:tcW w:w="1614" w:type="dxa"/>
          </w:tcPr>
          <w:p w:rsidR="00A632B4" w:rsidRPr="000E545A" w:rsidRDefault="00A632B4" w:rsidP="00A53229">
            <w:r w:rsidRPr="000E545A">
              <w:lastRenderedPageBreak/>
              <w:t>Big Lake</w:t>
            </w:r>
          </w:p>
        </w:tc>
        <w:tc>
          <w:tcPr>
            <w:tcW w:w="938" w:type="dxa"/>
          </w:tcPr>
          <w:p w:rsidR="00A632B4" w:rsidRPr="000E545A" w:rsidRDefault="00A632B4" w:rsidP="00A53229">
            <w:r w:rsidRPr="000E545A">
              <w:t>South Central</w:t>
            </w:r>
          </w:p>
        </w:tc>
        <w:tc>
          <w:tcPr>
            <w:tcW w:w="1044" w:type="dxa"/>
          </w:tcPr>
          <w:p w:rsidR="00A632B4" w:rsidRPr="000E545A" w:rsidRDefault="00A632B4" w:rsidP="00A53229">
            <w:pPr>
              <w:pStyle w:val="Default"/>
              <w:rPr>
                <w:szCs w:val="20"/>
              </w:rPr>
            </w:pPr>
            <w:r w:rsidRPr="000E545A">
              <w:rPr>
                <w:bCs/>
                <w:szCs w:val="20"/>
              </w:rPr>
              <w:t xml:space="preserve">20505-401 </w:t>
            </w:r>
          </w:p>
          <w:p w:rsidR="00A632B4" w:rsidRPr="000E545A" w:rsidRDefault="00A632B4" w:rsidP="00A53229"/>
        </w:tc>
        <w:tc>
          <w:tcPr>
            <w:tcW w:w="1432" w:type="dxa"/>
          </w:tcPr>
          <w:p w:rsidR="00A632B4" w:rsidRPr="000E545A" w:rsidRDefault="00A632B4" w:rsidP="00A53229">
            <w:r w:rsidRPr="000E545A">
              <w:t>Waterbody Recovery</w:t>
            </w:r>
          </w:p>
        </w:tc>
        <w:tc>
          <w:tcPr>
            <w:tcW w:w="2167" w:type="dxa"/>
          </w:tcPr>
          <w:p w:rsidR="00A632B4" w:rsidRPr="000E545A" w:rsidRDefault="00A632B4" w:rsidP="00A53229">
            <w:r w:rsidRPr="000E545A">
              <w:t>Collaborate with community council and marinas, and educate</w:t>
            </w:r>
            <w:r w:rsidRPr="000E545A" w:rsidDel="00C47B90">
              <w:t xml:space="preserve"> </w:t>
            </w:r>
            <w:r w:rsidRPr="000E545A">
              <w:t xml:space="preserve">public </w:t>
            </w:r>
          </w:p>
        </w:tc>
        <w:tc>
          <w:tcPr>
            <w:tcW w:w="1440" w:type="dxa"/>
          </w:tcPr>
          <w:p w:rsidR="00A632B4" w:rsidRPr="000E545A" w:rsidRDefault="00A632B4" w:rsidP="00A53229">
            <w:r w:rsidRPr="000E545A">
              <w:t>Annual</w:t>
            </w:r>
          </w:p>
        </w:tc>
        <w:tc>
          <w:tcPr>
            <w:tcW w:w="2250" w:type="dxa"/>
          </w:tcPr>
          <w:p w:rsidR="00A632B4" w:rsidRPr="000E545A" w:rsidRDefault="00A632B4" w:rsidP="00A53229">
            <w:r w:rsidRPr="000E545A">
              <w:t xml:space="preserve">-Conduct two outreach activities (Clean Boating) </w:t>
            </w:r>
          </w:p>
          <w:p w:rsidR="00A632B4" w:rsidRPr="000E545A" w:rsidRDefault="00A632B4" w:rsidP="00A53229">
            <w:r w:rsidRPr="000E545A">
              <w:t>-Support ACH certification of marinas</w:t>
            </w:r>
          </w:p>
        </w:tc>
        <w:tc>
          <w:tcPr>
            <w:tcW w:w="2160" w:type="dxa"/>
          </w:tcPr>
          <w:p w:rsidR="00A632B4" w:rsidRPr="000E545A" w:rsidRDefault="00A632B4" w:rsidP="00A53229">
            <w:r w:rsidRPr="000E545A">
              <w:t>Toxics</w:t>
            </w:r>
          </w:p>
          <w:p w:rsidR="00A632B4" w:rsidRPr="000E545A" w:rsidRDefault="00A632B4" w:rsidP="00A53229">
            <w:r w:rsidRPr="000E545A">
              <w:t>3,4,5,7</w:t>
            </w:r>
          </w:p>
        </w:tc>
      </w:tr>
      <w:tr w:rsidR="00A632B4" w:rsidRPr="000E545A" w:rsidTr="00A53229">
        <w:tc>
          <w:tcPr>
            <w:tcW w:w="1614" w:type="dxa"/>
          </w:tcPr>
          <w:p w:rsidR="00A632B4" w:rsidRPr="000E545A" w:rsidRDefault="00A632B4" w:rsidP="00A53229">
            <w:r w:rsidRPr="000E545A">
              <w:t>Coffman Cove Creeks (4 unnamed creeks, Sweetwater Lake, USFS 3030 Road)</w:t>
            </w:r>
          </w:p>
        </w:tc>
        <w:tc>
          <w:tcPr>
            <w:tcW w:w="938" w:type="dxa"/>
          </w:tcPr>
          <w:p w:rsidR="00A632B4" w:rsidRPr="000E545A" w:rsidRDefault="00A632B4" w:rsidP="00A53229">
            <w:r w:rsidRPr="000E545A">
              <w:t>South East</w:t>
            </w:r>
          </w:p>
        </w:tc>
        <w:tc>
          <w:tcPr>
            <w:tcW w:w="1044" w:type="dxa"/>
          </w:tcPr>
          <w:p w:rsidR="00A632B4" w:rsidRPr="000E545A" w:rsidRDefault="00A632B4" w:rsidP="00A53229">
            <w:r w:rsidRPr="000E545A">
              <w:t>10103-010</w:t>
            </w:r>
          </w:p>
          <w:p w:rsidR="00A632B4" w:rsidRPr="000E545A" w:rsidRDefault="00A632B4" w:rsidP="00A53229">
            <w:r w:rsidRPr="000E545A">
              <w:t>10103-012</w:t>
            </w:r>
          </w:p>
          <w:p w:rsidR="00A632B4" w:rsidRPr="000E545A" w:rsidRDefault="00A632B4" w:rsidP="00A53229">
            <w:r w:rsidRPr="000E545A">
              <w:t>10103-013</w:t>
            </w:r>
          </w:p>
          <w:p w:rsidR="00A632B4" w:rsidRPr="000E545A" w:rsidRDefault="00A632B4" w:rsidP="00A53229">
            <w:r w:rsidRPr="000E545A">
              <w:t>10103-014</w:t>
            </w:r>
          </w:p>
          <w:p w:rsidR="00A632B4" w:rsidRPr="000E545A" w:rsidRDefault="00A632B4" w:rsidP="00A53229">
            <w:r w:rsidRPr="000E545A">
              <w:t>10103-015</w:t>
            </w:r>
          </w:p>
        </w:tc>
        <w:tc>
          <w:tcPr>
            <w:tcW w:w="1432" w:type="dxa"/>
          </w:tcPr>
          <w:p w:rsidR="00A632B4" w:rsidRPr="000E545A" w:rsidRDefault="00A632B4" w:rsidP="00A53229">
            <w:r w:rsidRPr="000E545A">
              <w:t>Waterbody Recovery</w:t>
            </w:r>
          </w:p>
        </w:tc>
        <w:tc>
          <w:tcPr>
            <w:tcW w:w="2167" w:type="dxa"/>
          </w:tcPr>
          <w:p w:rsidR="00A632B4" w:rsidRPr="000E545A" w:rsidRDefault="00A632B4" w:rsidP="00A53229">
            <w:r w:rsidRPr="000E545A">
              <w:t xml:space="preserve">Collaborate with U.S. Forest Service; collect data (2013-2014), and assess water quality </w:t>
            </w:r>
          </w:p>
        </w:tc>
        <w:tc>
          <w:tcPr>
            <w:tcW w:w="1440" w:type="dxa"/>
          </w:tcPr>
          <w:p w:rsidR="00A632B4" w:rsidRPr="000E545A" w:rsidRDefault="00A632B4" w:rsidP="00A53229">
            <w:r w:rsidRPr="000E545A">
              <w:t>2016</w:t>
            </w:r>
          </w:p>
        </w:tc>
        <w:tc>
          <w:tcPr>
            <w:tcW w:w="2250" w:type="dxa"/>
          </w:tcPr>
          <w:p w:rsidR="00A632B4" w:rsidRPr="000E545A" w:rsidRDefault="00A632B4" w:rsidP="00A53229">
            <w:r w:rsidRPr="000E545A">
              <w:rPr>
                <w:iCs/>
              </w:rPr>
              <w:t xml:space="preserve">Include results of monitoring activities in Integrated Report </w:t>
            </w:r>
            <w:r w:rsidRPr="000E545A">
              <w:t>(2016)</w:t>
            </w:r>
          </w:p>
        </w:tc>
        <w:tc>
          <w:tcPr>
            <w:tcW w:w="2160" w:type="dxa"/>
          </w:tcPr>
          <w:p w:rsidR="00A632B4" w:rsidRPr="000E545A" w:rsidRDefault="00A632B4" w:rsidP="00A53229">
            <w:r w:rsidRPr="000E545A">
              <w:t>Toxics</w:t>
            </w:r>
          </w:p>
          <w:p w:rsidR="00A632B4" w:rsidRPr="000E545A" w:rsidRDefault="00A632B4" w:rsidP="00A53229">
            <w:r w:rsidRPr="000E545A">
              <w:t>1,3,4,5</w:t>
            </w:r>
          </w:p>
        </w:tc>
      </w:tr>
      <w:tr w:rsidR="00A632B4" w:rsidRPr="000E545A" w:rsidTr="00A53229">
        <w:trPr>
          <w:cantSplit/>
        </w:trPr>
        <w:tc>
          <w:tcPr>
            <w:tcW w:w="1614" w:type="dxa"/>
          </w:tcPr>
          <w:p w:rsidR="00A632B4" w:rsidRPr="000E545A" w:rsidRDefault="00A632B4" w:rsidP="00A53229">
            <w:r w:rsidRPr="000E545A">
              <w:t xml:space="preserve">Chena River Watershed </w:t>
            </w:r>
          </w:p>
          <w:p w:rsidR="00A632B4" w:rsidRPr="000E545A" w:rsidRDefault="00A632B4" w:rsidP="00A53229">
            <w:r w:rsidRPr="000E545A">
              <w:t>(Chena River, Chena Slough, Noyes Slough)</w:t>
            </w:r>
          </w:p>
        </w:tc>
        <w:tc>
          <w:tcPr>
            <w:tcW w:w="938" w:type="dxa"/>
          </w:tcPr>
          <w:p w:rsidR="00A632B4" w:rsidRPr="000E545A" w:rsidRDefault="00A632B4" w:rsidP="00A53229">
            <w:r w:rsidRPr="000E545A">
              <w:t>Interior</w:t>
            </w:r>
          </w:p>
        </w:tc>
        <w:tc>
          <w:tcPr>
            <w:tcW w:w="1044" w:type="dxa"/>
          </w:tcPr>
          <w:p w:rsidR="00A632B4" w:rsidRPr="000E545A" w:rsidRDefault="00A632B4" w:rsidP="00A53229">
            <w:pPr>
              <w:pStyle w:val="Default"/>
              <w:rPr>
                <w:szCs w:val="20"/>
              </w:rPr>
            </w:pPr>
            <w:r w:rsidRPr="000E545A">
              <w:rPr>
                <w:bCs/>
                <w:szCs w:val="20"/>
              </w:rPr>
              <w:t xml:space="preserve">40506-007 </w:t>
            </w:r>
          </w:p>
          <w:p w:rsidR="00A632B4" w:rsidRPr="000E545A" w:rsidRDefault="00A632B4" w:rsidP="00A53229">
            <w:r w:rsidRPr="000E545A">
              <w:t>40506-002</w:t>
            </w:r>
          </w:p>
          <w:p w:rsidR="00A632B4" w:rsidRPr="000E545A" w:rsidRDefault="00A632B4" w:rsidP="00A53229">
            <w:r w:rsidRPr="000E545A">
              <w:t>40506-003</w:t>
            </w:r>
          </w:p>
        </w:tc>
        <w:tc>
          <w:tcPr>
            <w:tcW w:w="1432" w:type="dxa"/>
          </w:tcPr>
          <w:p w:rsidR="00A632B4" w:rsidRPr="000E545A" w:rsidRDefault="00A632B4" w:rsidP="00A53229">
            <w:r w:rsidRPr="000E545A">
              <w:t>Waterbody Recovery, and possibly Protect &amp; Maintain at Risk</w:t>
            </w:r>
          </w:p>
        </w:tc>
        <w:tc>
          <w:tcPr>
            <w:tcW w:w="2167" w:type="dxa"/>
          </w:tcPr>
          <w:p w:rsidR="00A632B4" w:rsidRPr="000E545A" w:rsidRDefault="00A632B4" w:rsidP="00A53229">
            <w:r w:rsidRPr="000E545A">
              <w:rPr>
                <w:iCs/>
              </w:rPr>
              <w:t>Collaborate with local, state and federal agencies, educate public, restore water quality</w:t>
            </w:r>
          </w:p>
        </w:tc>
        <w:tc>
          <w:tcPr>
            <w:tcW w:w="1440" w:type="dxa"/>
          </w:tcPr>
          <w:p w:rsidR="00A632B4" w:rsidRPr="000E545A" w:rsidRDefault="00A632B4" w:rsidP="00A53229">
            <w:pPr>
              <w:rPr>
                <w:iCs/>
              </w:rPr>
            </w:pPr>
            <w:r w:rsidRPr="000E545A">
              <w:rPr>
                <w:iCs/>
              </w:rPr>
              <w:t>Annual</w:t>
            </w:r>
          </w:p>
        </w:tc>
        <w:tc>
          <w:tcPr>
            <w:tcW w:w="2250" w:type="dxa"/>
          </w:tcPr>
          <w:p w:rsidR="00A632B4" w:rsidRPr="000E545A" w:rsidRDefault="00A632B4" w:rsidP="00A53229">
            <w:pPr>
              <w:rPr>
                <w:iCs/>
              </w:rPr>
            </w:pPr>
            <w:r w:rsidRPr="000E545A">
              <w:rPr>
                <w:iCs/>
              </w:rPr>
              <w:t>-Conduct one outreach activity (Turbidity, green infrastructure)</w:t>
            </w:r>
          </w:p>
          <w:p w:rsidR="00A632B4" w:rsidRPr="000E545A" w:rsidRDefault="00A632B4" w:rsidP="00A53229">
            <w:pPr>
              <w:rPr>
                <w:iCs/>
              </w:rPr>
            </w:pPr>
            <w:r w:rsidRPr="000E545A">
              <w:rPr>
                <w:iCs/>
              </w:rPr>
              <w:t xml:space="preserve">-Implement two green infrastructure projects </w:t>
            </w:r>
          </w:p>
          <w:p w:rsidR="00A632B4" w:rsidRPr="000E545A" w:rsidRDefault="00A632B4" w:rsidP="00A53229">
            <w:pPr>
              <w:rPr>
                <w:iCs/>
              </w:rPr>
            </w:pPr>
            <w:r w:rsidRPr="000E545A">
              <w:rPr>
                <w:iCs/>
              </w:rPr>
              <w:t>-</w:t>
            </w:r>
            <w:r w:rsidRPr="000E545A">
              <w:t xml:space="preserve"> </w:t>
            </w:r>
            <w:r w:rsidRPr="000E545A">
              <w:rPr>
                <w:iCs/>
              </w:rPr>
              <w:t>Include results of monitoring activities in Integrated Report (2014)</w:t>
            </w:r>
          </w:p>
        </w:tc>
        <w:tc>
          <w:tcPr>
            <w:tcW w:w="2160" w:type="dxa"/>
          </w:tcPr>
          <w:p w:rsidR="00A632B4" w:rsidRPr="000E545A" w:rsidRDefault="00A632B4" w:rsidP="00A53229">
            <w:pPr>
              <w:rPr>
                <w:iCs/>
              </w:rPr>
            </w:pPr>
            <w:r w:rsidRPr="000E545A">
              <w:rPr>
                <w:iCs/>
              </w:rPr>
              <w:t>Turbidity/sediment and toxics</w:t>
            </w:r>
          </w:p>
          <w:p w:rsidR="00A632B4" w:rsidRPr="000E545A" w:rsidRDefault="00A632B4" w:rsidP="00A53229">
            <w:pPr>
              <w:rPr>
                <w:iCs/>
              </w:rPr>
            </w:pPr>
            <w:r w:rsidRPr="000E545A">
              <w:rPr>
                <w:iCs/>
              </w:rPr>
              <w:t>3,4,5,6,7</w:t>
            </w:r>
          </w:p>
        </w:tc>
      </w:tr>
      <w:tr w:rsidR="00A632B4" w:rsidRPr="000E545A" w:rsidTr="00A53229">
        <w:trPr>
          <w:cantSplit/>
        </w:trPr>
        <w:tc>
          <w:tcPr>
            <w:tcW w:w="1614" w:type="dxa"/>
          </w:tcPr>
          <w:p w:rsidR="00A632B4" w:rsidRPr="000E545A" w:rsidRDefault="00A632B4" w:rsidP="00A53229">
            <w:r w:rsidRPr="000E545A">
              <w:lastRenderedPageBreak/>
              <w:t>Cottonwood Creek</w:t>
            </w:r>
          </w:p>
        </w:tc>
        <w:tc>
          <w:tcPr>
            <w:tcW w:w="938" w:type="dxa"/>
          </w:tcPr>
          <w:p w:rsidR="00A632B4" w:rsidRPr="000E545A" w:rsidRDefault="00A632B4" w:rsidP="00A53229">
            <w:r w:rsidRPr="000E545A">
              <w:t>South Central</w:t>
            </w:r>
          </w:p>
        </w:tc>
        <w:tc>
          <w:tcPr>
            <w:tcW w:w="1044" w:type="dxa"/>
          </w:tcPr>
          <w:p w:rsidR="00A632B4" w:rsidRPr="000E545A" w:rsidRDefault="00A632B4" w:rsidP="00A53229">
            <w:pPr>
              <w:pStyle w:val="Default"/>
              <w:rPr>
                <w:bCs/>
                <w:szCs w:val="20"/>
              </w:rPr>
            </w:pPr>
          </w:p>
        </w:tc>
        <w:tc>
          <w:tcPr>
            <w:tcW w:w="1432" w:type="dxa"/>
          </w:tcPr>
          <w:p w:rsidR="00A632B4" w:rsidRPr="000E545A" w:rsidRDefault="00A632B4" w:rsidP="00A53229">
            <w:r w:rsidRPr="000E545A">
              <w:t>Waterbody Recovery</w:t>
            </w:r>
          </w:p>
        </w:tc>
        <w:tc>
          <w:tcPr>
            <w:tcW w:w="2167" w:type="dxa"/>
          </w:tcPr>
          <w:p w:rsidR="00A632B4" w:rsidRPr="000E545A" w:rsidRDefault="00A632B4" w:rsidP="00A53229">
            <w:pPr>
              <w:rPr>
                <w:iCs/>
              </w:rPr>
            </w:pPr>
            <w:r w:rsidRPr="000E545A">
              <w:rPr>
                <w:iCs/>
              </w:rPr>
              <w:t xml:space="preserve">Monitor water quality, collaborate with NRCS; educate public </w:t>
            </w:r>
          </w:p>
        </w:tc>
        <w:tc>
          <w:tcPr>
            <w:tcW w:w="1440" w:type="dxa"/>
          </w:tcPr>
          <w:p w:rsidR="00A632B4" w:rsidRPr="000E545A" w:rsidRDefault="00A632B4" w:rsidP="00A53229">
            <w:pPr>
              <w:rPr>
                <w:iCs/>
              </w:rPr>
            </w:pPr>
            <w:r w:rsidRPr="000E545A">
              <w:rPr>
                <w:iCs/>
              </w:rPr>
              <w:t>2016, 2018</w:t>
            </w:r>
          </w:p>
        </w:tc>
        <w:tc>
          <w:tcPr>
            <w:tcW w:w="2250" w:type="dxa"/>
          </w:tcPr>
          <w:p w:rsidR="00A632B4" w:rsidRPr="000E545A" w:rsidRDefault="00A632B4" w:rsidP="00A53229">
            <w:pPr>
              <w:rPr>
                <w:iCs/>
              </w:rPr>
            </w:pPr>
            <w:r w:rsidRPr="000E545A">
              <w:rPr>
                <w:iCs/>
              </w:rPr>
              <w:t>- Include results of monitoring activities in Integrated Report (2018, 2020)</w:t>
            </w:r>
          </w:p>
          <w:p w:rsidR="00A632B4" w:rsidRPr="000E545A" w:rsidRDefault="00A632B4" w:rsidP="00A53229">
            <w:pPr>
              <w:rPr>
                <w:iCs/>
              </w:rPr>
            </w:pPr>
            <w:r w:rsidRPr="000E545A">
              <w:rPr>
                <w:iCs/>
              </w:rPr>
              <w:t>-Contact 10 creek side homeowners (2016)</w:t>
            </w:r>
          </w:p>
          <w:p w:rsidR="00A632B4" w:rsidRPr="000E545A" w:rsidRDefault="00A632B4" w:rsidP="00A53229">
            <w:pPr>
              <w:rPr>
                <w:iCs/>
              </w:rPr>
            </w:pPr>
            <w:r w:rsidRPr="000E545A">
              <w:rPr>
                <w:iCs/>
              </w:rPr>
              <w:t xml:space="preserve">-Install one BMP’s </w:t>
            </w:r>
          </w:p>
          <w:p w:rsidR="00A632B4" w:rsidRPr="000E545A" w:rsidRDefault="00A632B4" w:rsidP="00A53229">
            <w:pPr>
              <w:rPr>
                <w:iCs/>
              </w:rPr>
            </w:pPr>
            <w:r w:rsidRPr="000E545A">
              <w:rPr>
                <w:iCs/>
              </w:rPr>
              <w:t>-Monitor to measure BMP effectiveness (2018)</w:t>
            </w:r>
          </w:p>
        </w:tc>
        <w:tc>
          <w:tcPr>
            <w:tcW w:w="2160" w:type="dxa"/>
          </w:tcPr>
          <w:p w:rsidR="00A632B4" w:rsidRPr="000E545A" w:rsidRDefault="00A632B4" w:rsidP="00A53229">
            <w:pPr>
              <w:rPr>
                <w:iCs/>
              </w:rPr>
            </w:pPr>
            <w:r w:rsidRPr="000E545A">
              <w:rPr>
                <w:iCs/>
              </w:rPr>
              <w:t>Bacteria</w:t>
            </w:r>
          </w:p>
          <w:p w:rsidR="00A632B4" w:rsidRPr="000E545A" w:rsidRDefault="00A632B4" w:rsidP="00A53229">
            <w:pPr>
              <w:rPr>
                <w:iCs/>
              </w:rPr>
            </w:pPr>
            <w:r w:rsidRPr="000E545A">
              <w:rPr>
                <w:iCs/>
              </w:rPr>
              <w:t>1,3,4,5,7</w:t>
            </w:r>
          </w:p>
        </w:tc>
      </w:tr>
      <w:tr w:rsidR="00A632B4" w:rsidRPr="000E545A" w:rsidTr="00A53229">
        <w:trPr>
          <w:cantSplit/>
        </w:trPr>
        <w:tc>
          <w:tcPr>
            <w:tcW w:w="1614" w:type="dxa"/>
          </w:tcPr>
          <w:p w:rsidR="00A632B4" w:rsidRPr="000E545A" w:rsidRDefault="00A632B4" w:rsidP="00A53229">
            <w:r w:rsidRPr="000E545A">
              <w:t xml:space="preserve">Crooked Creek Watershed </w:t>
            </w:r>
          </w:p>
          <w:p w:rsidR="00A632B4" w:rsidRPr="000E545A" w:rsidRDefault="00A632B4" w:rsidP="00A53229">
            <w:r w:rsidRPr="000E545A">
              <w:t>(Crooked Creek, Bonanza Creek, Deadwood Creek, Ketchem Creek, Mammoth Creek, Mastodon Creek, Porcupine Creek)</w:t>
            </w:r>
          </w:p>
        </w:tc>
        <w:tc>
          <w:tcPr>
            <w:tcW w:w="938" w:type="dxa"/>
          </w:tcPr>
          <w:p w:rsidR="00A632B4" w:rsidRPr="000E545A" w:rsidRDefault="00A632B4" w:rsidP="00A53229">
            <w:r w:rsidRPr="000E545A">
              <w:t>Interior</w:t>
            </w:r>
          </w:p>
        </w:tc>
        <w:tc>
          <w:tcPr>
            <w:tcW w:w="1044" w:type="dxa"/>
          </w:tcPr>
          <w:p w:rsidR="00A632B4" w:rsidRPr="000E545A" w:rsidRDefault="00A632B4" w:rsidP="00A53229">
            <w:r w:rsidRPr="000E545A">
              <w:t>40402-010</w:t>
            </w:r>
          </w:p>
        </w:tc>
        <w:tc>
          <w:tcPr>
            <w:tcW w:w="1432" w:type="dxa"/>
          </w:tcPr>
          <w:p w:rsidR="00A632B4" w:rsidRPr="000E545A" w:rsidRDefault="00A632B4" w:rsidP="00A53229">
            <w:r w:rsidRPr="000E545A">
              <w:t>Waterbody Recovery</w:t>
            </w:r>
          </w:p>
        </w:tc>
        <w:tc>
          <w:tcPr>
            <w:tcW w:w="2167" w:type="dxa"/>
          </w:tcPr>
          <w:p w:rsidR="00A632B4" w:rsidRPr="000E545A" w:rsidRDefault="00A632B4" w:rsidP="00A53229">
            <w:r w:rsidRPr="000E545A">
              <w:t>Collaborate with mining groups, DEC permit &amp; compliance programs, DNR, DFG and Bureau of Land Management; complete data collection, and develop recovery plan.</w:t>
            </w:r>
          </w:p>
        </w:tc>
        <w:tc>
          <w:tcPr>
            <w:tcW w:w="1440" w:type="dxa"/>
          </w:tcPr>
          <w:p w:rsidR="00A632B4" w:rsidRPr="000E545A" w:rsidRDefault="00A632B4" w:rsidP="00A53229">
            <w:r w:rsidRPr="000E545A">
              <w:t xml:space="preserve">2016, 2018 </w:t>
            </w:r>
          </w:p>
        </w:tc>
        <w:tc>
          <w:tcPr>
            <w:tcW w:w="2250" w:type="dxa"/>
          </w:tcPr>
          <w:p w:rsidR="00A632B4" w:rsidRPr="000E545A" w:rsidRDefault="00A632B4" w:rsidP="00A53229">
            <w:r w:rsidRPr="000E545A">
              <w:t xml:space="preserve">-Upload data uploaded to AWQMS and STORET (2016)  </w:t>
            </w:r>
          </w:p>
          <w:p w:rsidR="00A632B4" w:rsidRPr="000E545A" w:rsidRDefault="00A632B4" w:rsidP="00A53229">
            <w:r w:rsidRPr="000E545A">
              <w:t xml:space="preserve">- Complete TMDLs and/or de-listings </w:t>
            </w:r>
          </w:p>
          <w:p w:rsidR="00A632B4" w:rsidRPr="000E545A" w:rsidRDefault="00A632B4" w:rsidP="00A53229">
            <w:r w:rsidRPr="000E545A">
              <w:t>- Include results of monitoring activities in Integrated Report (2016 and 2018)</w:t>
            </w:r>
          </w:p>
        </w:tc>
        <w:tc>
          <w:tcPr>
            <w:tcW w:w="2160" w:type="dxa"/>
          </w:tcPr>
          <w:p w:rsidR="00A632B4" w:rsidRPr="000E545A" w:rsidRDefault="00A632B4" w:rsidP="00A53229">
            <w:r w:rsidRPr="000E545A">
              <w:t xml:space="preserve">Turbidity/sediment  </w:t>
            </w:r>
          </w:p>
          <w:p w:rsidR="00A632B4" w:rsidRPr="000E545A" w:rsidRDefault="00A632B4" w:rsidP="00A53229">
            <w:r w:rsidRPr="000E545A">
              <w:t>1,3,4,5</w:t>
            </w:r>
          </w:p>
        </w:tc>
      </w:tr>
      <w:tr w:rsidR="00A632B4" w:rsidRPr="000E545A" w:rsidTr="00C52685">
        <w:trPr>
          <w:cantSplit/>
        </w:trPr>
        <w:tc>
          <w:tcPr>
            <w:tcW w:w="1614" w:type="dxa"/>
          </w:tcPr>
          <w:p w:rsidR="00A632B4" w:rsidRPr="000E545A" w:rsidRDefault="00A632B4" w:rsidP="00A53229">
            <w:r w:rsidRPr="000E545A">
              <w:lastRenderedPageBreak/>
              <w:t>Goldstream Creek</w:t>
            </w:r>
          </w:p>
        </w:tc>
        <w:tc>
          <w:tcPr>
            <w:tcW w:w="938" w:type="dxa"/>
          </w:tcPr>
          <w:p w:rsidR="00A632B4" w:rsidRPr="000E545A" w:rsidRDefault="00A632B4" w:rsidP="00A53229">
            <w:r w:rsidRPr="000E545A">
              <w:t>Interior</w:t>
            </w:r>
          </w:p>
        </w:tc>
        <w:tc>
          <w:tcPr>
            <w:tcW w:w="1044" w:type="dxa"/>
          </w:tcPr>
          <w:p w:rsidR="00A632B4" w:rsidRPr="000E545A" w:rsidRDefault="00A632B4" w:rsidP="00A53229">
            <w:r w:rsidRPr="000E545A">
              <w:t>40509-001</w:t>
            </w:r>
          </w:p>
        </w:tc>
        <w:tc>
          <w:tcPr>
            <w:tcW w:w="1432" w:type="dxa"/>
          </w:tcPr>
          <w:p w:rsidR="00A632B4" w:rsidRPr="000E545A" w:rsidRDefault="00A632B4" w:rsidP="00A53229">
            <w:r w:rsidRPr="000E545A">
              <w:t>Waterbody Recovery</w:t>
            </w:r>
          </w:p>
        </w:tc>
        <w:tc>
          <w:tcPr>
            <w:tcW w:w="2167" w:type="dxa"/>
          </w:tcPr>
          <w:p w:rsidR="00A632B4" w:rsidRPr="000E545A" w:rsidRDefault="00A632B4" w:rsidP="00A53229">
            <w:r w:rsidRPr="000E545A">
              <w:t xml:space="preserve">-Collect data;  </w:t>
            </w:r>
          </w:p>
          <w:p w:rsidR="00A632B4" w:rsidRPr="000E545A" w:rsidRDefault="00A632B4" w:rsidP="00A53229">
            <w:r w:rsidRPr="000E545A">
              <w:t>-Collaborate with mining groups, DEC permit &amp; compliance programs, and DNR;</w:t>
            </w:r>
            <w:r w:rsidRPr="000E545A" w:rsidDel="003D41F9">
              <w:t xml:space="preserve"> </w:t>
            </w:r>
          </w:p>
          <w:p w:rsidR="00A632B4" w:rsidRPr="000E545A" w:rsidRDefault="00A632B4" w:rsidP="00A53229">
            <w:r w:rsidRPr="000E545A">
              <w:t xml:space="preserve">-Restore water quality </w:t>
            </w:r>
          </w:p>
        </w:tc>
        <w:tc>
          <w:tcPr>
            <w:tcW w:w="1440" w:type="dxa"/>
          </w:tcPr>
          <w:p w:rsidR="00A632B4" w:rsidRPr="000E545A" w:rsidRDefault="00A632B4" w:rsidP="00A53229">
            <w:r w:rsidRPr="000E545A">
              <w:t>2015, 2016, annual</w:t>
            </w:r>
          </w:p>
        </w:tc>
        <w:tc>
          <w:tcPr>
            <w:tcW w:w="2250" w:type="dxa"/>
          </w:tcPr>
          <w:p w:rsidR="00A632B4" w:rsidRPr="000E545A" w:rsidRDefault="00A632B4" w:rsidP="00A53229">
            <w:r w:rsidRPr="000E545A">
              <w:t>-Complete TMDL (2015)</w:t>
            </w:r>
          </w:p>
          <w:p w:rsidR="00A632B4" w:rsidRPr="000E545A" w:rsidRDefault="00A632B4" w:rsidP="00A53229">
            <w:r w:rsidRPr="000E545A">
              <w:t>- Include water quality decision in Integrated Report (2016)</w:t>
            </w:r>
          </w:p>
          <w:p w:rsidR="00A632B4" w:rsidRPr="000E545A" w:rsidRDefault="00A632B4" w:rsidP="00A53229">
            <w:r w:rsidRPr="000E545A">
              <w:t>-Conduct one outreach event (Turbidity)</w:t>
            </w:r>
          </w:p>
          <w:p w:rsidR="00A632B4" w:rsidRPr="000E545A" w:rsidRDefault="00A632B4" w:rsidP="00A53229">
            <w:r w:rsidRPr="000E545A">
              <w:t>-Conduct BMP effectiveness monitoring including permitted sources.</w:t>
            </w:r>
          </w:p>
        </w:tc>
        <w:tc>
          <w:tcPr>
            <w:tcW w:w="2160" w:type="dxa"/>
          </w:tcPr>
          <w:p w:rsidR="00A632B4" w:rsidRPr="000E545A" w:rsidRDefault="00A632B4" w:rsidP="00A53229">
            <w:r w:rsidRPr="000E545A">
              <w:t>Turbidity/sediment</w:t>
            </w:r>
          </w:p>
          <w:p w:rsidR="00A632B4" w:rsidRPr="000E545A" w:rsidRDefault="00A632B4" w:rsidP="00A53229">
            <w:r w:rsidRPr="000E545A">
              <w:t>1,3,4,5</w:t>
            </w:r>
          </w:p>
        </w:tc>
      </w:tr>
      <w:tr w:rsidR="00A632B4" w:rsidRPr="000E545A" w:rsidTr="00C52685">
        <w:trPr>
          <w:cantSplit/>
        </w:trPr>
        <w:tc>
          <w:tcPr>
            <w:tcW w:w="1614" w:type="dxa"/>
          </w:tcPr>
          <w:p w:rsidR="00A632B4" w:rsidRPr="000E545A" w:rsidRDefault="00A632B4" w:rsidP="00A53229">
            <w:r w:rsidRPr="000E545A">
              <w:t>Granite Creek</w:t>
            </w:r>
          </w:p>
        </w:tc>
        <w:tc>
          <w:tcPr>
            <w:tcW w:w="938" w:type="dxa"/>
          </w:tcPr>
          <w:p w:rsidR="00A632B4" w:rsidRPr="000E545A" w:rsidRDefault="00A632B4" w:rsidP="00A53229">
            <w:r w:rsidRPr="000E545A">
              <w:t>South East</w:t>
            </w:r>
          </w:p>
        </w:tc>
        <w:tc>
          <w:tcPr>
            <w:tcW w:w="1044" w:type="dxa"/>
          </w:tcPr>
          <w:p w:rsidR="00A632B4" w:rsidRPr="000E545A" w:rsidRDefault="00A632B4" w:rsidP="00A53229">
            <w:r w:rsidRPr="000E545A">
              <w:t>10203-005</w:t>
            </w:r>
          </w:p>
        </w:tc>
        <w:tc>
          <w:tcPr>
            <w:tcW w:w="1432" w:type="dxa"/>
          </w:tcPr>
          <w:p w:rsidR="00A632B4" w:rsidRPr="000E545A" w:rsidRDefault="00A632B4" w:rsidP="00A53229">
            <w:r w:rsidRPr="000E545A">
              <w:t>Waterbody Recovery (note:  possibly moving portions to Protect &amp; Maintain at Risk)</w:t>
            </w:r>
          </w:p>
        </w:tc>
        <w:tc>
          <w:tcPr>
            <w:tcW w:w="2167" w:type="dxa"/>
          </w:tcPr>
          <w:p w:rsidR="00A632B4" w:rsidRPr="000E545A" w:rsidRDefault="00A632B4" w:rsidP="00A53229">
            <w:r w:rsidRPr="000E545A">
              <w:t xml:space="preserve">-Collect data on BMP effectiveness -Collaborate with DEC permit &amp; compliance programs, City of Sitka, and gravel pit operators </w:t>
            </w:r>
          </w:p>
          <w:p w:rsidR="00A632B4" w:rsidRPr="000E545A" w:rsidRDefault="00A632B4" w:rsidP="00A53229">
            <w:r w:rsidRPr="000E545A">
              <w:t xml:space="preserve">-Restore &amp; reassess water quality </w:t>
            </w:r>
          </w:p>
        </w:tc>
        <w:tc>
          <w:tcPr>
            <w:tcW w:w="1440" w:type="dxa"/>
          </w:tcPr>
          <w:p w:rsidR="00A632B4" w:rsidRPr="000E545A" w:rsidRDefault="00A632B4" w:rsidP="00A53229">
            <w:r w:rsidRPr="000E545A">
              <w:t>2016</w:t>
            </w:r>
          </w:p>
        </w:tc>
        <w:tc>
          <w:tcPr>
            <w:tcW w:w="2250" w:type="dxa"/>
          </w:tcPr>
          <w:p w:rsidR="00A632B4" w:rsidRPr="000E545A" w:rsidRDefault="00A632B4" w:rsidP="00A53229">
            <w:r w:rsidRPr="000E545A">
              <w:t xml:space="preserve">-Revise TMDL </w:t>
            </w:r>
          </w:p>
          <w:p w:rsidR="00A632B4" w:rsidRPr="000E545A" w:rsidRDefault="00A632B4" w:rsidP="00A53229">
            <w:pPr>
              <w:rPr>
                <w:iCs/>
              </w:rPr>
            </w:pPr>
            <w:r w:rsidRPr="000E545A">
              <w:rPr>
                <w:iCs/>
              </w:rPr>
              <w:t xml:space="preserve">- </w:t>
            </w:r>
            <w:r w:rsidRPr="000E545A">
              <w:t xml:space="preserve">Include water quality decision in Integrated Report </w:t>
            </w:r>
            <w:r w:rsidRPr="000E545A">
              <w:rPr>
                <w:iCs/>
              </w:rPr>
              <w:t>(2016)</w:t>
            </w:r>
          </w:p>
          <w:p w:rsidR="00A632B4" w:rsidRPr="000E545A" w:rsidRDefault="00A632B4" w:rsidP="00A53229"/>
          <w:p w:rsidR="00A632B4" w:rsidRPr="000E545A" w:rsidRDefault="00A632B4" w:rsidP="00A53229"/>
        </w:tc>
        <w:tc>
          <w:tcPr>
            <w:tcW w:w="2160" w:type="dxa"/>
          </w:tcPr>
          <w:p w:rsidR="00A632B4" w:rsidRPr="000E545A" w:rsidRDefault="00A632B4" w:rsidP="00A53229">
            <w:r w:rsidRPr="000E545A">
              <w:t>Turbidity/sediment</w:t>
            </w:r>
          </w:p>
          <w:p w:rsidR="00A632B4" w:rsidRPr="000E545A" w:rsidRDefault="00A632B4" w:rsidP="00A53229">
            <w:r w:rsidRPr="000E545A">
              <w:t>1,3,4,5</w:t>
            </w:r>
          </w:p>
        </w:tc>
      </w:tr>
      <w:tr w:rsidR="00A632B4" w:rsidRPr="000E545A" w:rsidTr="00A53229">
        <w:tc>
          <w:tcPr>
            <w:tcW w:w="1614" w:type="dxa"/>
          </w:tcPr>
          <w:p w:rsidR="00A632B4" w:rsidRPr="000E545A" w:rsidRDefault="00A632B4" w:rsidP="00A53229">
            <w:r w:rsidRPr="000E545A">
              <w:t>Harbors:</w:t>
            </w:r>
          </w:p>
          <w:p w:rsidR="00A632B4" w:rsidRPr="000E545A" w:rsidRDefault="00A632B4" w:rsidP="00A53229">
            <w:r w:rsidRPr="000E545A">
              <w:t>Dutch Harbor</w:t>
            </w:r>
          </w:p>
          <w:p w:rsidR="00A632B4" w:rsidRPr="000E545A" w:rsidRDefault="00A632B4" w:rsidP="00A53229">
            <w:r w:rsidRPr="000E545A">
              <w:t>Iliuliuk Harbor, and</w:t>
            </w:r>
          </w:p>
          <w:p w:rsidR="00A632B4" w:rsidRPr="000E545A" w:rsidRDefault="00A632B4" w:rsidP="00A53229">
            <w:r w:rsidRPr="000E545A">
              <w:t>Skagway Harbor</w:t>
            </w:r>
          </w:p>
        </w:tc>
        <w:tc>
          <w:tcPr>
            <w:tcW w:w="938" w:type="dxa"/>
          </w:tcPr>
          <w:p w:rsidR="00A632B4" w:rsidRPr="000E545A" w:rsidRDefault="00A632B4" w:rsidP="00A53229">
            <w:r w:rsidRPr="000E545A">
              <w:t>South West  and South East</w:t>
            </w:r>
          </w:p>
        </w:tc>
        <w:tc>
          <w:tcPr>
            <w:tcW w:w="1044" w:type="dxa"/>
          </w:tcPr>
          <w:p w:rsidR="00A632B4" w:rsidRPr="000E545A" w:rsidRDefault="00A632B4" w:rsidP="00A53229"/>
        </w:tc>
        <w:tc>
          <w:tcPr>
            <w:tcW w:w="1432" w:type="dxa"/>
          </w:tcPr>
          <w:p w:rsidR="00A632B4" w:rsidRPr="000E545A" w:rsidRDefault="00A632B4" w:rsidP="00A53229">
            <w:r w:rsidRPr="000E545A">
              <w:t>Waterbody Recovery</w:t>
            </w:r>
          </w:p>
        </w:tc>
        <w:tc>
          <w:tcPr>
            <w:tcW w:w="2167" w:type="dxa"/>
          </w:tcPr>
          <w:p w:rsidR="00A632B4" w:rsidRPr="000E545A" w:rsidRDefault="00A632B4" w:rsidP="00A53229">
            <w:r w:rsidRPr="000E545A">
              <w:t xml:space="preserve">-Collaborate with local groups, harbormasters, and  ACH; </w:t>
            </w:r>
          </w:p>
          <w:p w:rsidR="00A632B4" w:rsidRPr="000E545A" w:rsidRDefault="00A632B4" w:rsidP="00A53229">
            <w:r w:rsidRPr="000E545A">
              <w:t>-Restore water quality</w:t>
            </w:r>
          </w:p>
        </w:tc>
        <w:tc>
          <w:tcPr>
            <w:tcW w:w="1440" w:type="dxa"/>
          </w:tcPr>
          <w:p w:rsidR="00A632B4" w:rsidRPr="000E545A" w:rsidRDefault="00A632B4" w:rsidP="00A53229">
            <w:r w:rsidRPr="000E545A">
              <w:t>2020</w:t>
            </w:r>
          </w:p>
        </w:tc>
        <w:tc>
          <w:tcPr>
            <w:tcW w:w="2250" w:type="dxa"/>
          </w:tcPr>
          <w:p w:rsidR="00A632B4" w:rsidRPr="000E545A" w:rsidRDefault="00A632B4" w:rsidP="00A53229">
            <w:r w:rsidRPr="000E545A">
              <w:t>- Conduct one outreach activity (Clean Boating, Clean Vessels)</w:t>
            </w:r>
          </w:p>
          <w:p w:rsidR="00A632B4" w:rsidRPr="000E545A" w:rsidRDefault="00A632B4" w:rsidP="00A53229">
            <w:r w:rsidRPr="000E545A">
              <w:t>-support ACH certification</w:t>
            </w:r>
          </w:p>
          <w:p w:rsidR="00A632B4" w:rsidRPr="000E545A" w:rsidRDefault="00A632B4" w:rsidP="00A53229"/>
        </w:tc>
        <w:tc>
          <w:tcPr>
            <w:tcW w:w="2160" w:type="dxa"/>
          </w:tcPr>
          <w:p w:rsidR="00A632B4" w:rsidRPr="000E545A" w:rsidRDefault="00A632B4" w:rsidP="00A53229">
            <w:r w:rsidRPr="000E545A">
              <w:t>Turbidity/sediment, toxics and bacteria</w:t>
            </w:r>
          </w:p>
          <w:p w:rsidR="00A632B4" w:rsidRPr="000E545A" w:rsidRDefault="00A632B4" w:rsidP="00A53229">
            <w:r w:rsidRPr="000E545A">
              <w:t>3,4,5,7</w:t>
            </w:r>
          </w:p>
        </w:tc>
      </w:tr>
      <w:tr w:rsidR="00A632B4" w:rsidRPr="000E545A" w:rsidTr="00A53229">
        <w:trPr>
          <w:cantSplit/>
        </w:trPr>
        <w:tc>
          <w:tcPr>
            <w:tcW w:w="1614" w:type="dxa"/>
          </w:tcPr>
          <w:p w:rsidR="00A632B4" w:rsidRPr="000E545A" w:rsidRDefault="00A632B4" w:rsidP="00A53229">
            <w:r w:rsidRPr="000E545A">
              <w:lastRenderedPageBreak/>
              <w:t>Juneau Watershed (Duck Creek, Jordan Creek, Lemon Creek, Pederson Hill Creek, Vanderbilt Creek)</w:t>
            </w:r>
          </w:p>
        </w:tc>
        <w:tc>
          <w:tcPr>
            <w:tcW w:w="938" w:type="dxa"/>
          </w:tcPr>
          <w:p w:rsidR="00A632B4" w:rsidRPr="000E545A" w:rsidRDefault="00A632B4" w:rsidP="00A53229">
            <w:r w:rsidRPr="000E545A">
              <w:t>South East</w:t>
            </w:r>
          </w:p>
        </w:tc>
        <w:tc>
          <w:tcPr>
            <w:tcW w:w="1044" w:type="dxa"/>
          </w:tcPr>
          <w:p w:rsidR="00A632B4" w:rsidRPr="000E545A" w:rsidRDefault="00A632B4" w:rsidP="00A53229">
            <w:r w:rsidRPr="000E545A">
              <w:t>10301-005</w:t>
            </w:r>
          </w:p>
          <w:p w:rsidR="00A632B4" w:rsidRPr="000E545A" w:rsidRDefault="00A632B4" w:rsidP="00A53229">
            <w:r w:rsidRPr="000E545A">
              <w:t>10301-004</w:t>
            </w:r>
          </w:p>
          <w:p w:rsidR="00A632B4" w:rsidRPr="000E545A" w:rsidRDefault="00A632B4" w:rsidP="00A53229">
            <w:r w:rsidRPr="000E545A">
              <w:t>10301-001</w:t>
            </w:r>
          </w:p>
          <w:p w:rsidR="00A632B4" w:rsidRPr="000E545A" w:rsidRDefault="00A632B4" w:rsidP="00A53229">
            <w:r w:rsidRPr="000E545A">
              <w:t>10301-014</w:t>
            </w:r>
          </w:p>
          <w:p w:rsidR="00A632B4" w:rsidRPr="000E545A" w:rsidRDefault="00A632B4" w:rsidP="00A53229">
            <w:r w:rsidRPr="000E545A">
              <w:t>10301-017</w:t>
            </w:r>
          </w:p>
        </w:tc>
        <w:tc>
          <w:tcPr>
            <w:tcW w:w="1432" w:type="dxa"/>
          </w:tcPr>
          <w:p w:rsidR="00A632B4" w:rsidRPr="000E545A" w:rsidRDefault="00A632B4" w:rsidP="00A53229">
            <w:r w:rsidRPr="000E545A">
              <w:t>Waterbody Recovery</w:t>
            </w:r>
          </w:p>
        </w:tc>
        <w:tc>
          <w:tcPr>
            <w:tcW w:w="2167" w:type="dxa"/>
          </w:tcPr>
          <w:p w:rsidR="00A632B4" w:rsidRPr="000E545A" w:rsidRDefault="00A632B4" w:rsidP="00A53229">
            <w:r w:rsidRPr="000E545A">
              <w:t xml:space="preserve">Collaborate with local watershed group and City &amp; Borough of Juneau; </w:t>
            </w:r>
          </w:p>
          <w:p w:rsidR="00A632B4" w:rsidRPr="000E545A" w:rsidRDefault="00A632B4" w:rsidP="00A53229">
            <w:r w:rsidRPr="000E545A">
              <w:t xml:space="preserve">Restore  to implement watershed recovery efforts </w:t>
            </w:r>
          </w:p>
        </w:tc>
        <w:tc>
          <w:tcPr>
            <w:tcW w:w="1440" w:type="dxa"/>
          </w:tcPr>
          <w:p w:rsidR="00A632B4" w:rsidRPr="000E545A" w:rsidRDefault="00A632B4" w:rsidP="00A53229">
            <w:r w:rsidRPr="000E545A">
              <w:t>Annual</w:t>
            </w:r>
          </w:p>
          <w:p w:rsidR="00A632B4" w:rsidRPr="000E545A" w:rsidRDefault="00A632B4" w:rsidP="00A53229">
            <w:r w:rsidRPr="000E545A">
              <w:t>2016</w:t>
            </w:r>
          </w:p>
        </w:tc>
        <w:tc>
          <w:tcPr>
            <w:tcW w:w="2250" w:type="dxa"/>
          </w:tcPr>
          <w:p w:rsidR="00A632B4" w:rsidRPr="000E545A" w:rsidRDefault="00A632B4" w:rsidP="00A53229">
            <w:r w:rsidRPr="000E545A">
              <w:t>-Conduct two  projects and/or review</w:t>
            </w:r>
            <w:r>
              <w:t xml:space="preserve"> projects submitted by other agencies</w:t>
            </w:r>
          </w:p>
          <w:p w:rsidR="00A632B4" w:rsidRPr="000E545A" w:rsidRDefault="00A632B4" w:rsidP="00A53229">
            <w:r w:rsidRPr="000E545A">
              <w:t>-</w:t>
            </w:r>
            <w:r w:rsidRPr="000E545A">
              <w:rPr>
                <w:iCs/>
              </w:rPr>
              <w:t xml:space="preserve"> Include results of monitoring activities in Integrated Report (2016)</w:t>
            </w:r>
          </w:p>
        </w:tc>
        <w:tc>
          <w:tcPr>
            <w:tcW w:w="2160" w:type="dxa"/>
          </w:tcPr>
          <w:p w:rsidR="00A632B4" w:rsidRPr="000E545A" w:rsidRDefault="00A632B4" w:rsidP="00A53229">
            <w:r w:rsidRPr="000E545A">
              <w:t xml:space="preserve">Turbidity/sediment and bacteria </w:t>
            </w:r>
          </w:p>
          <w:p w:rsidR="00A632B4" w:rsidRPr="000E545A" w:rsidRDefault="00A632B4" w:rsidP="00A53229">
            <w:r w:rsidRPr="000E545A">
              <w:t>1,3,4,5,7</w:t>
            </w:r>
          </w:p>
        </w:tc>
      </w:tr>
      <w:tr w:rsidR="00A632B4" w:rsidRPr="000E545A" w:rsidTr="00A53229">
        <w:trPr>
          <w:cantSplit/>
        </w:trPr>
        <w:tc>
          <w:tcPr>
            <w:tcW w:w="1614" w:type="dxa"/>
          </w:tcPr>
          <w:p w:rsidR="00A632B4" w:rsidRPr="000E545A" w:rsidRDefault="00A632B4" w:rsidP="00A53229">
            <w:r w:rsidRPr="000E545A">
              <w:t>Lake Lucille</w:t>
            </w:r>
          </w:p>
        </w:tc>
        <w:tc>
          <w:tcPr>
            <w:tcW w:w="938" w:type="dxa"/>
          </w:tcPr>
          <w:p w:rsidR="00A632B4" w:rsidRPr="000E545A" w:rsidRDefault="00A632B4" w:rsidP="00A53229">
            <w:r w:rsidRPr="000E545A">
              <w:t>South Central</w:t>
            </w:r>
          </w:p>
        </w:tc>
        <w:tc>
          <w:tcPr>
            <w:tcW w:w="1044" w:type="dxa"/>
          </w:tcPr>
          <w:p w:rsidR="00A632B4" w:rsidRPr="000E545A" w:rsidRDefault="00A632B4" w:rsidP="00A53229">
            <w:r w:rsidRPr="000E545A">
              <w:t>20505-409</w:t>
            </w:r>
          </w:p>
        </w:tc>
        <w:tc>
          <w:tcPr>
            <w:tcW w:w="1432" w:type="dxa"/>
          </w:tcPr>
          <w:p w:rsidR="00A632B4" w:rsidRPr="000E545A" w:rsidRDefault="00A632B4" w:rsidP="00A53229">
            <w:r w:rsidRPr="000E545A">
              <w:t>Waterbody Recovery</w:t>
            </w:r>
          </w:p>
        </w:tc>
        <w:tc>
          <w:tcPr>
            <w:tcW w:w="2167" w:type="dxa"/>
          </w:tcPr>
          <w:p w:rsidR="00A632B4" w:rsidRPr="000E545A" w:rsidRDefault="00A632B4" w:rsidP="00A53229">
            <w:r w:rsidRPr="000E545A">
              <w:t>-Collaborate with DOT, City of Wasilla and Mat-Su Borough</w:t>
            </w:r>
          </w:p>
          <w:p w:rsidR="00A632B4" w:rsidRPr="000E545A" w:rsidRDefault="00A632B4" w:rsidP="00A53229">
            <w:r w:rsidRPr="000E545A">
              <w:t>-Develop waterbody recovery plan for metals in sediment, if needed. -Implement TMDL for dissolved oxygen</w:t>
            </w:r>
          </w:p>
          <w:p w:rsidR="00A632B4" w:rsidRPr="000E545A" w:rsidRDefault="00A632B4" w:rsidP="00A53229">
            <w:r w:rsidRPr="000E545A">
              <w:t>-educate public</w:t>
            </w:r>
          </w:p>
        </w:tc>
        <w:tc>
          <w:tcPr>
            <w:tcW w:w="1440" w:type="dxa"/>
          </w:tcPr>
          <w:p w:rsidR="00A632B4" w:rsidRPr="000E545A" w:rsidRDefault="00A632B4" w:rsidP="00A53229">
            <w:r w:rsidRPr="000E545A">
              <w:t>2018</w:t>
            </w:r>
          </w:p>
        </w:tc>
        <w:tc>
          <w:tcPr>
            <w:tcW w:w="2250" w:type="dxa"/>
          </w:tcPr>
          <w:p w:rsidR="00A632B4" w:rsidRPr="000E545A" w:rsidRDefault="00A632B4" w:rsidP="00A53229">
            <w:r w:rsidRPr="000E545A">
              <w:t>-Complete waterbody recovery plan, if needed</w:t>
            </w:r>
          </w:p>
          <w:p w:rsidR="00A632B4" w:rsidRPr="000E545A" w:rsidRDefault="00A632B4" w:rsidP="00A53229">
            <w:r w:rsidRPr="000E545A">
              <w:t>-Conduct one outreach activity for stormwater and/or green infrastructure</w:t>
            </w:r>
          </w:p>
        </w:tc>
        <w:tc>
          <w:tcPr>
            <w:tcW w:w="2160" w:type="dxa"/>
          </w:tcPr>
          <w:p w:rsidR="00A632B4" w:rsidRPr="000E545A" w:rsidRDefault="00A632B4" w:rsidP="00A53229">
            <w:r w:rsidRPr="000E545A">
              <w:t>Toxics</w:t>
            </w:r>
          </w:p>
          <w:p w:rsidR="00A632B4" w:rsidRPr="000E545A" w:rsidRDefault="00A632B4" w:rsidP="00A53229">
            <w:r w:rsidRPr="000E545A">
              <w:t>3,4,5,7</w:t>
            </w:r>
          </w:p>
        </w:tc>
      </w:tr>
    </w:tbl>
    <w:p w:rsidR="00A632B4" w:rsidRDefault="00A632B4"/>
    <w:p w:rsidR="00A632B4" w:rsidRDefault="00A632B4">
      <w:r>
        <w:br w:type="page"/>
      </w:r>
    </w:p>
    <w:p w:rsidR="009E5061" w:rsidRPr="00F57A9B" w:rsidRDefault="009E5061"/>
    <w:p w:rsidR="00A632B4" w:rsidRDefault="00A632B4" w:rsidP="00E214E8">
      <w:pPr>
        <w:pStyle w:val="Heading1"/>
      </w:pPr>
      <w:r>
        <w:t>Table 3 Five Year Strategy Implementation Schedule</w:t>
      </w:r>
    </w:p>
    <w:p w:rsidR="00A632B4" w:rsidRDefault="00A632B4" w:rsidP="00E214E8">
      <w:pPr>
        <w:pStyle w:val="Heading1"/>
      </w:pPr>
    </w:p>
    <w:tbl>
      <w:tblPr>
        <w:tblStyle w:val="TableGrid"/>
        <w:tblpPr w:leftFromText="180" w:rightFromText="180" w:vertAnchor="text" w:tblpY="1"/>
        <w:tblOverlap w:val="never"/>
        <w:tblW w:w="9586" w:type="dxa"/>
        <w:tblLook w:val="04A0" w:firstRow="1" w:lastRow="0" w:firstColumn="1" w:lastColumn="0" w:noHBand="0" w:noVBand="1"/>
      </w:tblPr>
      <w:tblGrid>
        <w:gridCol w:w="2303"/>
        <w:gridCol w:w="1513"/>
        <w:gridCol w:w="1524"/>
        <w:gridCol w:w="1524"/>
        <w:gridCol w:w="1412"/>
        <w:gridCol w:w="1310"/>
      </w:tblGrid>
      <w:tr w:rsidR="00A632B4" w:rsidRPr="00DA5A71" w:rsidTr="00A53229">
        <w:trPr>
          <w:tblHeader/>
        </w:trPr>
        <w:tc>
          <w:tcPr>
            <w:tcW w:w="2303" w:type="dxa"/>
            <w:tcBorders>
              <w:top w:val="single" w:sz="12" w:space="0" w:color="auto"/>
              <w:bottom w:val="single" w:sz="12" w:space="0" w:color="auto"/>
            </w:tcBorders>
          </w:tcPr>
          <w:p w:rsidR="00A632B4" w:rsidRPr="00DE0904" w:rsidRDefault="00A632B4" w:rsidP="00A53229">
            <w:pPr>
              <w:rPr>
                <w:b/>
              </w:rPr>
            </w:pPr>
            <w:r w:rsidRPr="00DE0904">
              <w:rPr>
                <w:b/>
              </w:rPr>
              <w:t>Actions</w:t>
            </w:r>
          </w:p>
        </w:tc>
        <w:tc>
          <w:tcPr>
            <w:tcW w:w="1513" w:type="dxa"/>
            <w:tcBorders>
              <w:top w:val="single" w:sz="12" w:space="0" w:color="auto"/>
              <w:bottom w:val="single" w:sz="12" w:space="0" w:color="auto"/>
            </w:tcBorders>
          </w:tcPr>
          <w:p w:rsidR="00A632B4" w:rsidRPr="00DE0904" w:rsidRDefault="00A632B4" w:rsidP="00A53229">
            <w:pPr>
              <w:rPr>
                <w:b/>
              </w:rPr>
            </w:pPr>
            <w:r w:rsidRPr="00DE0904">
              <w:rPr>
                <w:b/>
              </w:rPr>
              <w:t>FY2016</w:t>
            </w:r>
          </w:p>
        </w:tc>
        <w:tc>
          <w:tcPr>
            <w:tcW w:w="1524" w:type="dxa"/>
            <w:tcBorders>
              <w:top w:val="single" w:sz="12" w:space="0" w:color="auto"/>
              <w:bottom w:val="single" w:sz="12" w:space="0" w:color="auto"/>
            </w:tcBorders>
          </w:tcPr>
          <w:p w:rsidR="00A632B4" w:rsidRPr="00DE0904" w:rsidRDefault="00A632B4" w:rsidP="00A53229">
            <w:pPr>
              <w:rPr>
                <w:b/>
              </w:rPr>
            </w:pPr>
            <w:r w:rsidRPr="00DE0904">
              <w:rPr>
                <w:b/>
              </w:rPr>
              <w:t>FY2017</w:t>
            </w:r>
          </w:p>
        </w:tc>
        <w:tc>
          <w:tcPr>
            <w:tcW w:w="1524" w:type="dxa"/>
            <w:tcBorders>
              <w:top w:val="single" w:sz="12" w:space="0" w:color="auto"/>
              <w:bottom w:val="single" w:sz="12" w:space="0" w:color="auto"/>
            </w:tcBorders>
          </w:tcPr>
          <w:p w:rsidR="00A632B4" w:rsidRPr="00DE0904" w:rsidRDefault="00A632B4" w:rsidP="00A53229">
            <w:pPr>
              <w:rPr>
                <w:b/>
              </w:rPr>
            </w:pPr>
            <w:r w:rsidRPr="00DE0904">
              <w:rPr>
                <w:b/>
              </w:rPr>
              <w:t>FY2018</w:t>
            </w:r>
          </w:p>
        </w:tc>
        <w:tc>
          <w:tcPr>
            <w:tcW w:w="1412" w:type="dxa"/>
            <w:tcBorders>
              <w:top w:val="single" w:sz="12" w:space="0" w:color="auto"/>
              <w:bottom w:val="single" w:sz="12" w:space="0" w:color="auto"/>
            </w:tcBorders>
          </w:tcPr>
          <w:p w:rsidR="00A632B4" w:rsidRPr="00DE0904" w:rsidRDefault="00A632B4" w:rsidP="00A53229">
            <w:pPr>
              <w:rPr>
                <w:b/>
              </w:rPr>
            </w:pPr>
            <w:r w:rsidRPr="00DE0904">
              <w:rPr>
                <w:b/>
              </w:rPr>
              <w:t>FY2019</w:t>
            </w:r>
          </w:p>
        </w:tc>
        <w:tc>
          <w:tcPr>
            <w:tcW w:w="1310" w:type="dxa"/>
            <w:tcBorders>
              <w:top w:val="single" w:sz="12" w:space="0" w:color="auto"/>
              <w:bottom w:val="single" w:sz="12" w:space="0" w:color="auto"/>
            </w:tcBorders>
          </w:tcPr>
          <w:p w:rsidR="00A632B4" w:rsidRPr="00DE0904" w:rsidRDefault="00A632B4" w:rsidP="00A53229">
            <w:pPr>
              <w:rPr>
                <w:b/>
              </w:rPr>
            </w:pPr>
            <w:r w:rsidRPr="00DE0904">
              <w:rPr>
                <w:b/>
              </w:rPr>
              <w:t>FY2020</w:t>
            </w:r>
          </w:p>
        </w:tc>
      </w:tr>
      <w:tr w:rsidR="00A632B4" w:rsidTr="00A53229">
        <w:trPr>
          <w:trHeight w:val="925"/>
        </w:trPr>
        <w:tc>
          <w:tcPr>
            <w:tcW w:w="2303" w:type="dxa"/>
            <w:vMerge w:val="restart"/>
            <w:tcBorders>
              <w:top w:val="single" w:sz="12" w:space="0" w:color="auto"/>
            </w:tcBorders>
          </w:tcPr>
          <w:p w:rsidR="00A632B4" w:rsidRPr="00DE0904" w:rsidRDefault="00A632B4" w:rsidP="00A53229">
            <w:pPr>
              <w:rPr>
                <w:b/>
              </w:rPr>
            </w:pPr>
            <w:r w:rsidRPr="00DE0904">
              <w:rPr>
                <w:b/>
              </w:rPr>
              <w:t>Program development and reporting</w:t>
            </w:r>
          </w:p>
        </w:tc>
        <w:tc>
          <w:tcPr>
            <w:tcW w:w="1513" w:type="dxa"/>
            <w:tcBorders>
              <w:top w:val="single" w:sz="12" w:space="0" w:color="auto"/>
            </w:tcBorders>
          </w:tcPr>
          <w:p w:rsidR="00A632B4" w:rsidRDefault="00A632B4" w:rsidP="00A53229">
            <w:r>
              <w:t>2016 Integrated Report</w:t>
            </w:r>
          </w:p>
          <w:p w:rsidR="00A632B4" w:rsidRDefault="00A632B4" w:rsidP="00A53229"/>
        </w:tc>
        <w:tc>
          <w:tcPr>
            <w:tcW w:w="1524" w:type="dxa"/>
            <w:tcBorders>
              <w:top w:val="single" w:sz="12" w:space="0" w:color="auto"/>
            </w:tcBorders>
          </w:tcPr>
          <w:p w:rsidR="00A632B4" w:rsidRDefault="00A632B4" w:rsidP="00A53229"/>
        </w:tc>
        <w:tc>
          <w:tcPr>
            <w:tcW w:w="1524" w:type="dxa"/>
            <w:tcBorders>
              <w:top w:val="single" w:sz="12" w:space="0" w:color="auto"/>
            </w:tcBorders>
          </w:tcPr>
          <w:p w:rsidR="00A632B4" w:rsidRDefault="00A632B4" w:rsidP="00A53229">
            <w:r>
              <w:t>2018 Integrated Report</w:t>
            </w:r>
          </w:p>
          <w:p w:rsidR="00A632B4" w:rsidRDefault="00A632B4" w:rsidP="00A53229"/>
        </w:tc>
        <w:tc>
          <w:tcPr>
            <w:tcW w:w="1412" w:type="dxa"/>
            <w:tcBorders>
              <w:top w:val="single" w:sz="12" w:space="0" w:color="auto"/>
            </w:tcBorders>
          </w:tcPr>
          <w:p w:rsidR="00A632B4" w:rsidRDefault="00A632B4" w:rsidP="00A53229"/>
        </w:tc>
        <w:tc>
          <w:tcPr>
            <w:tcW w:w="1310" w:type="dxa"/>
            <w:tcBorders>
              <w:top w:val="single" w:sz="12" w:space="0" w:color="auto"/>
            </w:tcBorders>
          </w:tcPr>
          <w:p w:rsidR="00A632B4" w:rsidRDefault="00A632B4" w:rsidP="00A53229">
            <w:r>
              <w:t>2020 Integrated Report</w:t>
            </w:r>
          </w:p>
          <w:p w:rsidR="00A632B4" w:rsidRDefault="00A632B4" w:rsidP="00A53229"/>
        </w:tc>
      </w:tr>
      <w:tr w:rsidR="00A632B4" w:rsidTr="00A53229">
        <w:trPr>
          <w:trHeight w:val="925"/>
        </w:trPr>
        <w:tc>
          <w:tcPr>
            <w:tcW w:w="2303" w:type="dxa"/>
            <w:vMerge/>
          </w:tcPr>
          <w:p w:rsidR="00A632B4" w:rsidRPr="00DE0904" w:rsidRDefault="00A632B4" w:rsidP="00A53229">
            <w:pPr>
              <w:ind w:left="360"/>
              <w:rPr>
                <w:b/>
              </w:rPr>
            </w:pPr>
          </w:p>
        </w:tc>
        <w:tc>
          <w:tcPr>
            <w:tcW w:w="1513" w:type="dxa"/>
          </w:tcPr>
          <w:p w:rsidR="00A632B4" w:rsidRDefault="00A632B4" w:rsidP="00A53229">
            <w:r>
              <w:t>Revised turbidity listing methodology</w:t>
            </w:r>
          </w:p>
        </w:tc>
        <w:tc>
          <w:tcPr>
            <w:tcW w:w="1524" w:type="dxa"/>
          </w:tcPr>
          <w:p w:rsidR="00A632B4" w:rsidRDefault="00A632B4" w:rsidP="00A53229">
            <w:r>
              <w:t>Toxics in sediment listing methodology</w:t>
            </w:r>
          </w:p>
          <w:p w:rsidR="00A632B4" w:rsidRDefault="00A632B4" w:rsidP="00A53229"/>
        </w:tc>
        <w:tc>
          <w:tcPr>
            <w:tcW w:w="1524" w:type="dxa"/>
          </w:tcPr>
          <w:p w:rsidR="00A632B4" w:rsidRDefault="00A632B4" w:rsidP="00A53229">
            <w:r>
              <w:t>Revised bacteria listing methodology</w:t>
            </w:r>
          </w:p>
        </w:tc>
        <w:tc>
          <w:tcPr>
            <w:tcW w:w="1412" w:type="dxa"/>
          </w:tcPr>
          <w:p w:rsidR="00A632B4" w:rsidRDefault="00A632B4" w:rsidP="00A53229">
            <w:r>
              <w:t>Guidelines for biological assessment data</w:t>
            </w:r>
          </w:p>
          <w:p w:rsidR="00A632B4" w:rsidRDefault="00A632B4" w:rsidP="00A53229"/>
        </w:tc>
        <w:tc>
          <w:tcPr>
            <w:tcW w:w="1310" w:type="dxa"/>
          </w:tcPr>
          <w:p w:rsidR="00A632B4" w:rsidRDefault="00A632B4" w:rsidP="00A53229">
            <w:r>
              <w:t>Guidelines for use of remote sensing data</w:t>
            </w:r>
          </w:p>
        </w:tc>
      </w:tr>
      <w:tr w:rsidR="00A632B4" w:rsidTr="00A53229">
        <w:trPr>
          <w:trHeight w:val="925"/>
        </w:trPr>
        <w:tc>
          <w:tcPr>
            <w:tcW w:w="2303" w:type="dxa"/>
            <w:vMerge/>
          </w:tcPr>
          <w:p w:rsidR="00A632B4" w:rsidRPr="00DE0904" w:rsidRDefault="00A632B4" w:rsidP="00A53229">
            <w:pPr>
              <w:ind w:left="360"/>
              <w:rPr>
                <w:b/>
              </w:rPr>
            </w:pPr>
          </w:p>
        </w:tc>
        <w:tc>
          <w:tcPr>
            <w:tcW w:w="1513" w:type="dxa"/>
          </w:tcPr>
          <w:p w:rsidR="00A632B4" w:rsidRDefault="00A632B4" w:rsidP="00A53229"/>
        </w:tc>
        <w:tc>
          <w:tcPr>
            <w:tcW w:w="1524" w:type="dxa"/>
          </w:tcPr>
          <w:p w:rsidR="00A632B4" w:rsidRDefault="00A632B4" w:rsidP="00A53229">
            <w:r>
              <w:t>Invasive species Category 4c methodology</w:t>
            </w:r>
          </w:p>
        </w:tc>
        <w:tc>
          <w:tcPr>
            <w:tcW w:w="1524" w:type="dxa"/>
          </w:tcPr>
          <w:p w:rsidR="00A632B4" w:rsidRDefault="00A632B4" w:rsidP="00A53229"/>
        </w:tc>
        <w:tc>
          <w:tcPr>
            <w:tcW w:w="1412" w:type="dxa"/>
          </w:tcPr>
          <w:p w:rsidR="00A632B4" w:rsidRDefault="00A632B4" w:rsidP="00A53229"/>
        </w:tc>
        <w:tc>
          <w:tcPr>
            <w:tcW w:w="1310" w:type="dxa"/>
          </w:tcPr>
          <w:p w:rsidR="00A632B4" w:rsidRDefault="00A632B4" w:rsidP="00A53229"/>
        </w:tc>
      </w:tr>
      <w:tr w:rsidR="00A632B4" w:rsidTr="00A53229">
        <w:trPr>
          <w:trHeight w:val="925"/>
        </w:trPr>
        <w:tc>
          <w:tcPr>
            <w:tcW w:w="2303" w:type="dxa"/>
          </w:tcPr>
          <w:p w:rsidR="00A632B4" w:rsidRPr="00DE0904" w:rsidRDefault="00A632B4" w:rsidP="00A53229">
            <w:pPr>
              <w:rPr>
                <w:b/>
              </w:rPr>
            </w:pPr>
            <w:r>
              <w:rPr>
                <w:b/>
              </w:rPr>
              <w:t>AKMAP Statistical Monitoring</w:t>
            </w:r>
          </w:p>
        </w:tc>
        <w:tc>
          <w:tcPr>
            <w:tcW w:w="1513" w:type="dxa"/>
          </w:tcPr>
          <w:p w:rsidR="00A632B4" w:rsidRDefault="00A632B4" w:rsidP="00A53229">
            <w:r>
              <w:t>Estuaries and Streams Survey</w:t>
            </w:r>
          </w:p>
        </w:tc>
        <w:tc>
          <w:tcPr>
            <w:tcW w:w="1524" w:type="dxa"/>
          </w:tcPr>
          <w:p w:rsidR="00A632B4" w:rsidRDefault="00A632B4" w:rsidP="00A53229">
            <w:r>
              <w:t>Arctic Coastal Plain Cumulative Report</w:t>
            </w:r>
          </w:p>
        </w:tc>
        <w:tc>
          <w:tcPr>
            <w:tcW w:w="1524" w:type="dxa"/>
          </w:tcPr>
          <w:p w:rsidR="00A632B4" w:rsidRDefault="00A632B4" w:rsidP="00A53229">
            <w:r>
              <w:t>Lakes Survey</w:t>
            </w:r>
          </w:p>
        </w:tc>
        <w:tc>
          <w:tcPr>
            <w:tcW w:w="1412" w:type="dxa"/>
          </w:tcPr>
          <w:p w:rsidR="00A632B4" w:rsidRDefault="00A632B4" w:rsidP="00A53229">
            <w:r>
              <w:t>Rivers/ Streams Survey</w:t>
            </w:r>
          </w:p>
        </w:tc>
        <w:tc>
          <w:tcPr>
            <w:tcW w:w="1310" w:type="dxa"/>
          </w:tcPr>
          <w:p w:rsidR="00A632B4" w:rsidRDefault="00A632B4" w:rsidP="00A53229">
            <w:r>
              <w:t>Rivers/ Streams Survey</w:t>
            </w:r>
          </w:p>
        </w:tc>
      </w:tr>
      <w:tr w:rsidR="00A632B4" w:rsidTr="00A53229">
        <w:trPr>
          <w:trHeight w:val="925"/>
        </w:trPr>
        <w:tc>
          <w:tcPr>
            <w:tcW w:w="2303" w:type="dxa"/>
          </w:tcPr>
          <w:p w:rsidR="00A632B4" w:rsidRPr="00DE0904" w:rsidRDefault="00A632B4" w:rsidP="00A53229">
            <w:pPr>
              <w:rPr>
                <w:b/>
              </w:rPr>
            </w:pPr>
            <w:r w:rsidRPr="00DE0904">
              <w:rPr>
                <w:b/>
              </w:rPr>
              <w:t>Protection/</w:t>
            </w:r>
          </w:p>
          <w:p w:rsidR="00A632B4" w:rsidRPr="00DE0904" w:rsidRDefault="00A632B4" w:rsidP="00A53229">
            <w:pPr>
              <w:rPr>
                <w:b/>
              </w:rPr>
            </w:pPr>
            <w:r w:rsidRPr="00DE0904">
              <w:rPr>
                <w:b/>
              </w:rPr>
              <w:t>Prevention</w:t>
            </w:r>
            <w:r>
              <w:rPr>
                <w:b/>
              </w:rPr>
              <w:t xml:space="preserve"> Activity (outreach, planning, mapping)</w:t>
            </w:r>
          </w:p>
        </w:tc>
        <w:tc>
          <w:tcPr>
            <w:tcW w:w="1513" w:type="dxa"/>
          </w:tcPr>
          <w:p w:rsidR="00A632B4" w:rsidRDefault="00A632B4" w:rsidP="00A53229">
            <w:r>
              <w:t>3 projects</w:t>
            </w:r>
          </w:p>
        </w:tc>
        <w:tc>
          <w:tcPr>
            <w:tcW w:w="1524" w:type="dxa"/>
          </w:tcPr>
          <w:p w:rsidR="00A632B4" w:rsidRDefault="00A632B4" w:rsidP="00A53229">
            <w:r>
              <w:t>4 projects</w:t>
            </w:r>
          </w:p>
        </w:tc>
        <w:tc>
          <w:tcPr>
            <w:tcW w:w="1524" w:type="dxa"/>
          </w:tcPr>
          <w:p w:rsidR="00A632B4" w:rsidRDefault="00A632B4" w:rsidP="00A53229">
            <w:r>
              <w:t>3 projects</w:t>
            </w:r>
          </w:p>
        </w:tc>
        <w:tc>
          <w:tcPr>
            <w:tcW w:w="1412" w:type="dxa"/>
          </w:tcPr>
          <w:p w:rsidR="00A632B4" w:rsidRDefault="00A632B4" w:rsidP="00A53229">
            <w:r>
              <w:t>4 projects</w:t>
            </w:r>
          </w:p>
        </w:tc>
        <w:tc>
          <w:tcPr>
            <w:tcW w:w="1310" w:type="dxa"/>
          </w:tcPr>
          <w:p w:rsidR="00A632B4" w:rsidRDefault="00A632B4" w:rsidP="00A53229">
            <w:r>
              <w:t>3 projects</w:t>
            </w:r>
          </w:p>
        </w:tc>
      </w:tr>
      <w:tr w:rsidR="00A632B4" w:rsidTr="00A53229">
        <w:trPr>
          <w:trHeight w:val="925"/>
        </w:trPr>
        <w:tc>
          <w:tcPr>
            <w:tcW w:w="2303" w:type="dxa"/>
          </w:tcPr>
          <w:p w:rsidR="00A632B4" w:rsidRPr="00DE0904" w:rsidRDefault="00A632B4" w:rsidP="00A53229">
            <w:pPr>
              <w:rPr>
                <w:b/>
              </w:rPr>
            </w:pPr>
            <w:r w:rsidRPr="00DE0904">
              <w:rPr>
                <w:b/>
              </w:rPr>
              <w:t>Data Collection</w:t>
            </w:r>
          </w:p>
        </w:tc>
        <w:tc>
          <w:tcPr>
            <w:tcW w:w="1513" w:type="dxa"/>
          </w:tcPr>
          <w:p w:rsidR="00A632B4" w:rsidRDefault="00A632B4" w:rsidP="00A53229">
            <w:r>
              <w:t>2 water</w:t>
            </w:r>
          </w:p>
        </w:tc>
        <w:tc>
          <w:tcPr>
            <w:tcW w:w="1524" w:type="dxa"/>
          </w:tcPr>
          <w:p w:rsidR="00A632B4" w:rsidRDefault="00A632B4" w:rsidP="00A53229">
            <w:r>
              <w:t>3 waters</w:t>
            </w:r>
          </w:p>
        </w:tc>
        <w:tc>
          <w:tcPr>
            <w:tcW w:w="1524" w:type="dxa"/>
          </w:tcPr>
          <w:p w:rsidR="00A632B4" w:rsidRDefault="00A632B4" w:rsidP="00A53229">
            <w:r>
              <w:t>3 waters</w:t>
            </w:r>
          </w:p>
        </w:tc>
        <w:tc>
          <w:tcPr>
            <w:tcW w:w="1412" w:type="dxa"/>
          </w:tcPr>
          <w:p w:rsidR="00A632B4" w:rsidRDefault="00A632B4" w:rsidP="00A53229">
            <w:r>
              <w:t>4 waters</w:t>
            </w:r>
          </w:p>
        </w:tc>
        <w:tc>
          <w:tcPr>
            <w:tcW w:w="1310" w:type="dxa"/>
          </w:tcPr>
          <w:p w:rsidR="00A632B4" w:rsidRDefault="00A632B4" w:rsidP="00A53229">
            <w:r>
              <w:t>4 waters</w:t>
            </w:r>
          </w:p>
        </w:tc>
      </w:tr>
      <w:tr w:rsidR="00A632B4" w:rsidTr="00C52685">
        <w:trPr>
          <w:trHeight w:val="1253"/>
        </w:trPr>
        <w:tc>
          <w:tcPr>
            <w:tcW w:w="2303" w:type="dxa"/>
          </w:tcPr>
          <w:p w:rsidR="00A632B4" w:rsidRPr="00DE0904" w:rsidRDefault="00A632B4" w:rsidP="00A53229">
            <w:pPr>
              <w:rPr>
                <w:b/>
              </w:rPr>
            </w:pPr>
            <w:r w:rsidRPr="00DE0904">
              <w:rPr>
                <w:b/>
              </w:rPr>
              <w:t>Assessment report/</w:t>
            </w:r>
          </w:p>
          <w:p w:rsidR="00A632B4" w:rsidRPr="00DE0904" w:rsidRDefault="00A632B4" w:rsidP="00A53229">
            <w:pPr>
              <w:rPr>
                <w:b/>
              </w:rPr>
            </w:pPr>
            <w:r w:rsidRPr="00DE0904">
              <w:rPr>
                <w:b/>
              </w:rPr>
              <w:t>listing determination</w:t>
            </w:r>
          </w:p>
        </w:tc>
        <w:tc>
          <w:tcPr>
            <w:tcW w:w="1513" w:type="dxa"/>
          </w:tcPr>
          <w:p w:rsidR="00A632B4" w:rsidRDefault="00A632B4" w:rsidP="00A53229">
            <w:r>
              <w:t>3 waters</w:t>
            </w:r>
          </w:p>
        </w:tc>
        <w:tc>
          <w:tcPr>
            <w:tcW w:w="1524" w:type="dxa"/>
          </w:tcPr>
          <w:p w:rsidR="00A632B4" w:rsidRDefault="00A632B4" w:rsidP="00A53229"/>
        </w:tc>
        <w:tc>
          <w:tcPr>
            <w:tcW w:w="1524" w:type="dxa"/>
          </w:tcPr>
          <w:p w:rsidR="00A632B4" w:rsidRDefault="00A632B4" w:rsidP="00A53229">
            <w:r>
              <w:t>3 waters</w:t>
            </w:r>
          </w:p>
        </w:tc>
        <w:tc>
          <w:tcPr>
            <w:tcW w:w="1412" w:type="dxa"/>
          </w:tcPr>
          <w:p w:rsidR="00A632B4" w:rsidRDefault="00A632B4" w:rsidP="00A53229"/>
        </w:tc>
        <w:tc>
          <w:tcPr>
            <w:tcW w:w="1310" w:type="dxa"/>
          </w:tcPr>
          <w:p w:rsidR="00A632B4" w:rsidRDefault="00A632B4" w:rsidP="00A53229">
            <w:r>
              <w:t>3 waters</w:t>
            </w:r>
          </w:p>
        </w:tc>
      </w:tr>
      <w:tr w:rsidR="00A632B4" w:rsidRPr="00DA5A71" w:rsidTr="00A53229">
        <w:trPr>
          <w:tblHeader/>
        </w:trPr>
        <w:tc>
          <w:tcPr>
            <w:tcW w:w="2303" w:type="dxa"/>
            <w:tcBorders>
              <w:top w:val="single" w:sz="12" w:space="0" w:color="auto"/>
              <w:bottom w:val="single" w:sz="12" w:space="0" w:color="auto"/>
            </w:tcBorders>
          </w:tcPr>
          <w:p w:rsidR="00A632B4" w:rsidRPr="00DE0904" w:rsidRDefault="00A632B4" w:rsidP="00A53229">
            <w:pPr>
              <w:rPr>
                <w:b/>
              </w:rPr>
            </w:pPr>
            <w:r w:rsidRPr="00DE0904">
              <w:rPr>
                <w:b/>
              </w:rPr>
              <w:lastRenderedPageBreak/>
              <w:t>Actions</w:t>
            </w:r>
          </w:p>
        </w:tc>
        <w:tc>
          <w:tcPr>
            <w:tcW w:w="1513" w:type="dxa"/>
            <w:tcBorders>
              <w:top w:val="single" w:sz="12" w:space="0" w:color="auto"/>
              <w:bottom w:val="single" w:sz="12" w:space="0" w:color="auto"/>
            </w:tcBorders>
          </w:tcPr>
          <w:p w:rsidR="00A632B4" w:rsidRPr="00DE0904" w:rsidRDefault="00A632B4" w:rsidP="00A53229">
            <w:pPr>
              <w:rPr>
                <w:b/>
              </w:rPr>
            </w:pPr>
            <w:r w:rsidRPr="00DE0904">
              <w:rPr>
                <w:b/>
              </w:rPr>
              <w:t>FY2016</w:t>
            </w:r>
          </w:p>
        </w:tc>
        <w:tc>
          <w:tcPr>
            <w:tcW w:w="1524" w:type="dxa"/>
            <w:tcBorders>
              <w:top w:val="single" w:sz="12" w:space="0" w:color="auto"/>
              <w:bottom w:val="single" w:sz="12" w:space="0" w:color="auto"/>
            </w:tcBorders>
          </w:tcPr>
          <w:p w:rsidR="00A632B4" w:rsidRPr="00DE0904" w:rsidRDefault="00A632B4" w:rsidP="00A53229">
            <w:pPr>
              <w:rPr>
                <w:b/>
              </w:rPr>
            </w:pPr>
            <w:r w:rsidRPr="00DE0904">
              <w:rPr>
                <w:b/>
              </w:rPr>
              <w:t>FY2017</w:t>
            </w:r>
          </w:p>
        </w:tc>
        <w:tc>
          <w:tcPr>
            <w:tcW w:w="1524" w:type="dxa"/>
            <w:tcBorders>
              <w:top w:val="single" w:sz="12" w:space="0" w:color="auto"/>
              <w:bottom w:val="single" w:sz="12" w:space="0" w:color="auto"/>
            </w:tcBorders>
          </w:tcPr>
          <w:p w:rsidR="00A632B4" w:rsidRPr="00DE0904" w:rsidRDefault="00A632B4" w:rsidP="00A53229">
            <w:pPr>
              <w:rPr>
                <w:b/>
              </w:rPr>
            </w:pPr>
            <w:r w:rsidRPr="00DE0904">
              <w:rPr>
                <w:b/>
              </w:rPr>
              <w:t>FY2018</w:t>
            </w:r>
          </w:p>
        </w:tc>
        <w:tc>
          <w:tcPr>
            <w:tcW w:w="1412" w:type="dxa"/>
            <w:tcBorders>
              <w:top w:val="single" w:sz="12" w:space="0" w:color="auto"/>
              <w:bottom w:val="single" w:sz="12" w:space="0" w:color="auto"/>
            </w:tcBorders>
          </w:tcPr>
          <w:p w:rsidR="00A632B4" w:rsidRPr="00DE0904" w:rsidRDefault="00A632B4" w:rsidP="00A53229">
            <w:pPr>
              <w:rPr>
                <w:b/>
              </w:rPr>
            </w:pPr>
            <w:r w:rsidRPr="00DE0904">
              <w:rPr>
                <w:b/>
              </w:rPr>
              <w:t>FY2019</w:t>
            </w:r>
          </w:p>
        </w:tc>
        <w:tc>
          <w:tcPr>
            <w:tcW w:w="1310" w:type="dxa"/>
            <w:tcBorders>
              <w:top w:val="single" w:sz="12" w:space="0" w:color="auto"/>
              <w:bottom w:val="single" w:sz="12" w:space="0" w:color="auto"/>
            </w:tcBorders>
          </w:tcPr>
          <w:p w:rsidR="00A632B4" w:rsidRPr="00DE0904" w:rsidRDefault="00A632B4" w:rsidP="00A53229">
            <w:pPr>
              <w:rPr>
                <w:b/>
              </w:rPr>
            </w:pPr>
            <w:r w:rsidRPr="00DE0904">
              <w:rPr>
                <w:b/>
              </w:rPr>
              <w:t>FY2020</w:t>
            </w:r>
          </w:p>
        </w:tc>
      </w:tr>
      <w:tr w:rsidR="00A632B4" w:rsidTr="00A53229">
        <w:trPr>
          <w:trHeight w:val="925"/>
        </w:trPr>
        <w:tc>
          <w:tcPr>
            <w:tcW w:w="2303" w:type="dxa"/>
          </w:tcPr>
          <w:p w:rsidR="00A632B4" w:rsidRPr="00DE0904" w:rsidRDefault="00A632B4" w:rsidP="00A53229">
            <w:pPr>
              <w:rPr>
                <w:b/>
              </w:rPr>
            </w:pPr>
            <w:r w:rsidRPr="00DE0904">
              <w:rPr>
                <w:b/>
              </w:rPr>
              <w:t>TMDL/ Alternate Restoration Plan</w:t>
            </w:r>
          </w:p>
        </w:tc>
        <w:tc>
          <w:tcPr>
            <w:tcW w:w="1513" w:type="dxa"/>
          </w:tcPr>
          <w:p w:rsidR="00A632B4" w:rsidRDefault="00A632B4" w:rsidP="00A53229">
            <w:r>
              <w:t>2 waters</w:t>
            </w:r>
          </w:p>
        </w:tc>
        <w:tc>
          <w:tcPr>
            <w:tcW w:w="1524" w:type="dxa"/>
          </w:tcPr>
          <w:p w:rsidR="00A632B4" w:rsidRDefault="00A632B4" w:rsidP="00A53229">
            <w:r>
              <w:t>2 waters</w:t>
            </w:r>
          </w:p>
        </w:tc>
        <w:tc>
          <w:tcPr>
            <w:tcW w:w="1524" w:type="dxa"/>
          </w:tcPr>
          <w:p w:rsidR="00A632B4" w:rsidRDefault="00A632B4" w:rsidP="00A53229">
            <w:r>
              <w:t>2 waters</w:t>
            </w:r>
          </w:p>
        </w:tc>
        <w:tc>
          <w:tcPr>
            <w:tcW w:w="1412" w:type="dxa"/>
          </w:tcPr>
          <w:p w:rsidR="00A632B4" w:rsidRDefault="00A632B4" w:rsidP="00A53229">
            <w:r>
              <w:t>2 waters</w:t>
            </w:r>
          </w:p>
        </w:tc>
        <w:tc>
          <w:tcPr>
            <w:tcW w:w="1310" w:type="dxa"/>
          </w:tcPr>
          <w:p w:rsidR="00A632B4" w:rsidRDefault="00A632B4" w:rsidP="00A53229">
            <w:r>
              <w:t>2 waters</w:t>
            </w:r>
          </w:p>
        </w:tc>
      </w:tr>
      <w:tr w:rsidR="00A632B4" w:rsidTr="00A53229">
        <w:trPr>
          <w:trHeight w:val="925"/>
        </w:trPr>
        <w:tc>
          <w:tcPr>
            <w:tcW w:w="2303" w:type="dxa"/>
          </w:tcPr>
          <w:p w:rsidR="00A632B4" w:rsidRPr="00DE0904" w:rsidRDefault="00A632B4" w:rsidP="00A53229">
            <w:pPr>
              <w:rPr>
                <w:b/>
              </w:rPr>
            </w:pPr>
            <w:r w:rsidRPr="00DE0904">
              <w:rPr>
                <w:b/>
              </w:rPr>
              <w:t>Restoration/BMP installation</w:t>
            </w:r>
            <w:r>
              <w:rPr>
                <w:b/>
              </w:rPr>
              <w:t xml:space="preserve"> (including site evals, design, mapping, construction)</w:t>
            </w:r>
          </w:p>
        </w:tc>
        <w:tc>
          <w:tcPr>
            <w:tcW w:w="1513" w:type="dxa"/>
          </w:tcPr>
          <w:p w:rsidR="00A632B4" w:rsidRDefault="00A632B4" w:rsidP="00A53229">
            <w:r>
              <w:t>3 waters</w:t>
            </w:r>
          </w:p>
        </w:tc>
        <w:tc>
          <w:tcPr>
            <w:tcW w:w="1524" w:type="dxa"/>
          </w:tcPr>
          <w:p w:rsidR="00A632B4" w:rsidRDefault="00A632B4" w:rsidP="00A53229">
            <w:r>
              <w:t>4 waters</w:t>
            </w:r>
          </w:p>
        </w:tc>
        <w:tc>
          <w:tcPr>
            <w:tcW w:w="1524" w:type="dxa"/>
          </w:tcPr>
          <w:p w:rsidR="00A632B4" w:rsidRDefault="00A632B4" w:rsidP="00A53229">
            <w:r>
              <w:t xml:space="preserve">3 waters </w:t>
            </w:r>
          </w:p>
        </w:tc>
        <w:tc>
          <w:tcPr>
            <w:tcW w:w="1412" w:type="dxa"/>
          </w:tcPr>
          <w:p w:rsidR="00A632B4" w:rsidRDefault="00A632B4" w:rsidP="00A53229">
            <w:r>
              <w:t>5 waters</w:t>
            </w:r>
          </w:p>
        </w:tc>
        <w:tc>
          <w:tcPr>
            <w:tcW w:w="1310" w:type="dxa"/>
          </w:tcPr>
          <w:p w:rsidR="00A632B4" w:rsidRDefault="00A632B4" w:rsidP="00A53229">
            <w:r>
              <w:t>4 waters</w:t>
            </w:r>
          </w:p>
        </w:tc>
      </w:tr>
      <w:tr w:rsidR="00A632B4" w:rsidTr="00A53229">
        <w:trPr>
          <w:trHeight w:val="925"/>
        </w:trPr>
        <w:tc>
          <w:tcPr>
            <w:tcW w:w="2303" w:type="dxa"/>
          </w:tcPr>
          <w:p w:rsidR="00A632B4" w:rsidRPr="00DE0904" w:rsidRDefault="00A632B4" w:rsidP="00A53229">
            <w:pPr>
              <w:rPr>
                <w:b/>
              </w:rPr>
            </w:pPr>
            <w:r w:rsidRPr="00DE0904">
              <w:rPr>
                <w:b/>
              </w:rPr>
              <w:t>BMP monitoring</w:t>
            </w:r>
          </w:p>
        </w:tc>
        <w:tc>
          <w:tcPr>
            <w:tcW w:w="1513" w:type="dxa"/>
          </w:tcPr>
          <w:p w:rsidR="00A632B4" w:rsidRDefault="00A632B4" w:rsidP="00A53229">
            <w:r>
              <w:t>0 water</w:t>
            </w:r>
          </w:p>
        </w:tc>
        <w:tc>
          <w:tcPr>
            <w:tcW w:w="1524" w:type="dxa"/>
          </w:tcPr>
          <w:p w:rsidR="00A632B4" w:rsidRDefault="00A632B4" w:rsidP="00A53229">
            <w:r>
              <w:t>2 water</w:t>
            </w:r>
          </w:p>
        </w:tc>
        <w:tc>
          <w:tcPr>
            <w:tcW w:w="1524" w:type="dxa"/>
          </w:tcPr>
          <w:p w:rsidR="00A632B4" w:rsidRDefault="00A632B4" w:rsidP="00A53229">
            <w:r>
              <w:t>2 water</w:t>
            </w:r>
          </w:p>
        </w:tc>
        <w:tc>
          <w:tcPr>
            <w:tcW w:w="1412" w:type="dxa"/>
          </w:tcPr>
          <w:p w:rsidR="00A632B4" w:rsidRDefault="00A632B4" w:rsidP="00A53229">
            <w:r>
              <w:t>3 water</w:t>
            </w:r>
          </w:p>
        </w:tc>
        <w:tc>
          <w:tcPr>
            <w:tcW w:w="1310" w:type="dxa"/>
          </w:tcPr>
          <w:p w:rsidR="00A632B4" w:rsidRDefault="00A632B4" w:rsidP="00A53229">
            <w:r>
              <w:t>3 waters</w:t>
            </w:r>
          </w:p>
        </w:tc>
      </w:tr>
      <w:tr w:rsidR="00A632B4" w:rsidTr="00C52685">
        <w:trPr>
          <w:trHeight w:val="925"/>
        </w:trPr>
        <w:tc>
          <w:tcPr>
            <w:tcW w:w="2303" w:type="dxa"/>
            <w:tcBorders>
              <w:bottom w:val="single" w:sz="12" w:space="0" w:color="auto"/>
            </w:tcBorders>
          </w:tcPr>
          <w:p w:rsidR="00A632B4" w:rsidRPr="00DE0904" w:rsidRDefault="00A632B4" w:rsidP="00A53229">
            <w:pPr>
              <w:rPr>
                <w:b/>
              </w:rPr>
            </w:pPr>
            <w:r w:rsidRPr="00DE0904">
              <w:rPr>
                <w:b/>
              </w:rPr>
              <w:t>Restoration assessment</w:t>
            </w:r>
            <w:r>
              <w:rPr>
                <w:b/>
              </w:rPr>
              <w:t xml:space="preserve"> report</w:t>
            </w:r>
            <w:r w:rsidRPr="00DE0904">
              <w:rPr>
                <w:b/>
              </w:rPr>
              <w:t>/ delisting</w:t>
            </w:r>
          </w:p>
        </w:tc>
        <w:tc>
          <w:tcPr>
            <w:tcW w:w="1513" w:type="dxa"/>
            <w:tcBorders>
              <w:bottom w:val="single" w:sz="12" w:space="0" w:color="auto"/>
            </w:tcBorders>
          </w:tcPr>
          <w:p w:rsidR="00A632B4" w:rsidRDefault="00A632B4" w:rsidP="00A53229">
            <w:r>
              <w:t>2 waters</w:t>
            </w:r>
          </w:p>
        </w:tc>
        <w:tc>
          <w:tcPr>
            <w:tcW w:w="1524" w:type="dxa"/>
            <w:tcBorders>
              <w:bottom w:val="single" w:sz="12" w:space="0" w:color="auto"/>
            </w:tcBorders>
          </w:tcPr>
          <w:p w:rsidR="00A632B4" w:rsidRDefault="00A632B4" w:rsidP="00A53229"/>
        </w:tc>
        <w:tc>
          <w:tcPr>
            <w:tcW w:w="1524" w:type="dxa"/>
            <w:tcBorders>
              <w:bottom w:val="single" w:sz="12" w:space="0" w:color="auto"/>
            </w:tcBorders>
          </w:tcPr>
          <w:p w:rsidR="00A632B4" w:rsidRDefault="00A632B4" w:rsidP="00A53229">
            <w:r>
              <w:t>2 waters</w:t>
            </w:r>
          </w:p>
        </w:tc>
        <w:tc>
          <w:tcPr>
            <w:tcW w:w="1412" w:type="dxa"/>
            <w:tcBorders>
              <w:bottom w:val="single" w:sz="12" w:space="0" w:color="auto"/>
            </w:tcBorders>
          </w:tcPr>
          <w:p w:rsidR="00A632B4" w:rsidRDefault="00A632B4" w:rsidP="00A53229"/>
        </w:tc>
        <w:tc>
          <w:tcPr>
            <w:tcW w:w="1310" w:type="dxa"/>
            <w:tcBorders>
              <w:bottom w:val="single" w:sz="12" w:space="0" w:color="auto"/>
            </w:tcBorders>
          </w:tcPr>
          <w:p w:rsidR="00A632B4" w:rsidRDefault="00A632B4" w:rsidP="00A53229">
            <w:r>
              <w:t>2 waters</w:t>
            </w:r>
          </w:p>
        </w:tc>
      </w:tr>
      <w:tr w:rsidR="00A632B4" w:rsidRPr="00C52685" w:rsidTr="00C52685">
        <w:trPr>
          <w:trHeight w:val="925"/>
        </w:trPr>
        <w:tc>
          <w:tcPr>
            <w:tcW w:w="2303" w:type="dxa"/>
            <w:tcBorders>
              <w:top w:val="single" w:sz="12" w:space="0" w:color="auto"/>
              <w:bottom w:val="single" w:sz="12" w:space="0" w:color="auto"/>
            </w:tcBorders>
          </w:tcPr>
          <w:p w:rsidR="00A632B4" w:rsidRPr="00C52685" w:rsidRDefault="00A632B4" w:rsidP="00A53229">
            <w:pPr>
              <w:rPr>
                <w:b/>
              </w:rPr>
            </w:pPr>
            <w:r w:rsidRPr="00C52685">
              <w:rPr>
                <w:b/>
              </w:rPr>
              <w:t>Total number of actions</w:t>
            </w:r>
          </w:p>
        </w:tc>
        <w:tc>
          <w:tcPr>
            <w:tcW w:w="1513" w:type="dxa"/>
            <w:tcBorders>
              <w:top w:val="single" w:sz="12" w:space="0" w:color="auto"/>
              <w:bottom w:val="single" w:sz="12" w:space="0" w:color="auto"/>
            </w:tcBorders>
          </w:tcPr>
          <w:p w:rsidR="00A632B4" w:rsidRPr="00C52685" w:rsidRDefault="00A632B4" w:rsidP="00A53229">
            <w:pPr>
              <w:rPr>
                <w:b/>
              </w:rPr>
            </w:pPr>
            <w:r w:rsidRPr="00C52685">
              <w:rPr>
                <w:b/>
              </w:rPr>
              <w:t>15 waters</w:t>
            </w:r>
          </w:p>
        </w:tc>
        <w:tc>
          <w:tcPr>
            <w:tcW w:w="1524" w:type="dxa"/>
            <w:tcBorders>
              <w:top w:val="single" w:sz="12" w:space="0" w:color="auto"/>
              <w:bottom w:val="single" w:sz="12" w:space="0" w:color="auto"/>
            </w:tcBorders>
          </w:tcPr>
          <w:p w:rsidR="00A632B4" w:rsidRPr="00C52685" w:rsidRDefault="00A632B4" w:rsidP="00A53229">
            <w:pPr>
              <w:rPr>
                <w:b/>
              </w:rPr>
            </w:pPr>
            <w:r w:rsidRPr="00C52685">
              <w:rPr>
                <w:b/>
              </w:rPr>
              <w:t>15 waters</w:t>
            </w:r>
          </w:p>
        </w:tc>
        <w:tc>
          <w:tcPr>
            <w:tcW w:w="1524" w:type="dxa"/>
            <w:tcBorders>
              <w:top w:val="single" w:sz="12" w:space="0" w:color="auto"/>
              <w:bottom w:val="single" w:sz="12" w:space="0" w:color="auto"/>
            </w:tcBorders>
          </w:tcPr>
          <w:p w:rsidR="00A632B4" w:rsidRPr="00C52685" w:rsidRDefault="00A632B4" w:rsidP="00A53229">
            <w:pPr>
              <w:rPr>
                <w:b/>
              </w:rPr>
            </w:pPr>
            <w:r w:rsidRPr="00C52685">
              <w:rPr>
                <w:b/>
              </w:rPr>
              <w:t>18 waters</w:t>
            </w:r>
          </w:p>
        </w:tc>
        <w:tc>
          <w:tcPr>
            <w:tcW w:w="1412" w:type="dxa"/>
            <w:tcBorders>
              <w:top w:val="single" w:sz="12" w:space="0" w:color="auto"/>
              <w:bottom w:val="single" w:sz="12" w:space="0" w:color="auto"/>
            </w:tcBorders>
          </w:tcPr>
          <w:p w:rsidR="00A632B4" w:rsidRPr="00C52685" w:rsidRDefault="00A632B4" w:rsidP="00A53229">
            <w:pPr>
              <w:rPr>
                <w:b/>
              </w:rPr>
            </w:pPr>
            <w:r w:rsidRPr="00C52685">
              <w:rPr>
                <w:b/>
              </w:rPr>
              <w:t>18 waters</w:t>
            </w:r>
          </w:p>
        </w:tc>
        <w:tc>
          <w:tcPr>
            <w:tcW w:w="1310" w:type="dxa"/>
            <w:tcBorders>
              <w:top w:val="single" w:sz="12" w:space="0" w:color="auto"/>
              <w:bottom w:val="single" w:sz="12" w:space="0" w:color="auto"/>
            </w:tcBorders>
          </w:tcPr>
          <w:p w:rsidR="00A632B4" w:rsidRPr="00C52685" w:rsidRDefault="00A632B4" w:rsidP="00A53229">
            <w:pPr>
              <w:rPr>
                <w:b/>
              </w:rPr>
            </w:pPr>
            <w:r w:rsidRPr="00C52685">
              <w:rPr>
                <w:b/>
              </w:rPr>
              <w:t>21 waters</w:t>
            </w:r>
          </w:p>
        </w:tc>
      </w:tr>
    </w:tbl>
    <w:p w:rsidR="00D72083" w:rsidRPr="00F57A9B" w:rsidRDefault="00D72083" w:rsidP="00C52685">
      <w:pPr>
        <w:pStyle w:val="Heading1"/>
        <w:pBdr>
          <w:top w:val="single" w:sz="12" w:space="1" w:color="auto"/>
        </w:pBdr>
      </w:pPr>
      <w:r w:rsidRPr="00F57A9B">
        <w:br w:type="page"/>
      </w:r>
    </w:p>
    <w:p w:rsidR="00D72083" w:rsidRPr="00F57A9B" w:rsidRDefault="00D72083" w:rsidP="00C52685">
      <w:pPr>
        <w:pBdr>
          <w:top w:val="single" w:sz="12" w:space="1" w:color="auto"/>
        </w:pBdr>
        <w:sectPr w:rsidR="00D72083" w:rsidRPr="00F57A9B" w:rsidSect="00E214E8">
          <w:pgSz w:w="15840" w:h="12240" w:orient="landscape"/>
          <w:pgMar w:top="1080" w:right="1440" w:bottom="907" w:left="1440" w:header="720" w:footer="446" w:gutter="0"/>
          <w:cols w:space="720"/>
          <w:titlePg/>
          <w:docGrid w:linePitch="360"/>
        </w:sectPr>
      </w:pPr>
    </w:p>
    <w:p w:rsidR="00E23888" w:rsidRPr="00D27337" w:rsidRDefault="00352317" w:rsidP="00D27337">
      <w:pPr>
        <w:pStyle w:val="Heading1"/>
      </w:pPr>
      <w:bookmarkStart w:id="245" w:name="_Toc366751976"/>
      <w:r w:rsidRPr="00D27337">
        <w:lastRenderedPageBreak/>
        <w:t xml:space="preserve">Appendix B - </w:t>
      </w:r>
      <w:r w:rsidR="00D72083" w:rsidRPr="00D27337">
        <w:t xml:space="preserve">High Priority Tasks </w:t>
      </w:r>
      <w:r w:rsidR="00E23888" w:rsidRPr="00D27337">
        <w:t xml:space="preserve">and Reporting </w:t>
      </w:r>
      <w:r w:rsidR="00D72083" w:rsidRPr="00D27337">
        <w:t>for 2014-2018</w:t>
      </w:r>
      <w:bookmarkEnd w:id="245"/>
      <w:r w:rsidR="00D72083" w:rsidRPr="00D27337">
        <w:t xml:space="preserve"> </w:t>
      </w:r>
    </w:p>
    <w:p w:rsidR="00E23888" w:rsidRPr="00E23888" w:rsidRDefault="00E23888" w:rsidP="00D72083">
      <w:pPr>
        <w:spacing w:after="120"/>
      </w:pPr>
      <w:r>
        <w:t>An annual report will be submitted to EPA for the following high priority tasks.</w:t>
      </w:r>
    </w:p>
    <w:tbl>
      <w:tblPr>
        <w:tblW w:w="138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0"/>
        <w:gridCol w:w="1710"/>
        <w:gridCol w:w="23"/>
        <w:gridCol w:w="90"/>
        <w:gridCol w:w="1327"/>
        <w:gridCol w:w="23"/>
        <w:gridCol w:w="2587"/>
      </w:tblGrid>
      <w:tr w:rsidR="009E5061" w:rsidRPr="00F57A9B" w:rsidTr="00E214E8">
        <w:trPr>
          <w:cantSplit/>
          <w:trHeight w:val="413"/>
          <w:tblHeader/>
        </w:trPr>
        <w:tc>
          <w:tcPr>
            <w:tcW w:w="8100" w:type="dxa"/>
          </w:tcPr>
          <w:p w:rsidR="009E5061" w:rsidRPr="00F57A9B" w:rsidRDefault="009E5061" w:rsidP="003B06F0">
            <w:pPr>
              <w:pStyle w:val="BodyText"/>
              <w:rPr>
                <w:b/>
              </w:rPr>
            </w:pPr>
            <w:r w:rsidRPr="00F57A9B">
              <w:rPr>
                <w:b/>
              </w:rPr>
              <w:t>Action Plan Objectives &amp; Tasks</w:t>
            </w:r>
          </w:p>
        </w:tc>
        <w:tc>
          <w:tcPr>
            <w:tcW w:w="1733" w:type="dxa"/>
            <w:gridSpan w:val="2"/>
          </w:tcPr>
          <w:p w:rsidR="009E5061" w:rsidRPr="00F57A9B" w:rsidRDefault="009E5061" w:rsidP="003B06F0">
            <w:pPr>
              <w:pStyle w:val="BodyText"/>
              <w:rPr>
                <w:b/>
              </w:rPr>
            </w:pPr>
            <w:r w:rsidRPr="00F57A9B">
              <w:rPr>
                <w:b/>
              </w:rPr>
              <w:t>Responsible Agencies &amp; Organizations</w:t>
            </w:r>
          </w:p>
        </w:tc>
        <w:tc>
          <w:tcPr>
            <w:tcW w:w="1440" w:type="dxa"/>
            <w:gridSpan w:val="3"/>
          </w:tcPr>
          <w:p w:rsidR="009E5061" w:rsidRPr="00F57A9B" w:rsidRDefault="009E5061" w:rsidP="003B06F0">
            <w:pPr>
              <w:pStyle w:val="BodyText"/>
              <w:rPr>
                <w:b/>
              </w:rPr>
            </w:pPr>
            <w:r w:rsidRPr="00F57A9B">
              <w:rPr>
                <w:b/>
              </w:rPr>
              <w:t>Timeframe for Completion of Action</w:t>
            </w:r>
          </w:p>
        </w:tc>
        <w:tc>
          <w:tcPr>
            <w:tcW w:w="2587" w:type="dxa"/>
          </w:tcPr>
          <w:p w:rsidR="009E5061" w:rsidRPr="00F57A9B" w:rsidRDefault="009E5061" w:rsidP="003B06F0">
            <w:pPr>
              <w:pStyle w:val="BodyText"/>
              <w:rPr>
                <w:b/>
                <w:sz w:val="20"/>
              </w:rPr>
            </w:pPr>
            <w:r w:rsidRPr="00F57A9B">
              <w:rPr>
                <w:b/>
              </w:rPr>
              <w:t xml:space="preserve">Measure/Indicator and Reporting Opportunities </w:t>
            </w:r>
          </w:p>
        </w:tc>
      </w:tr>
      <w:tr w:rsidR="009E5061" w:rsidRPr="00F57A9B" w:rsidTr="00E214E8">
        <w:trPr>
          <w:cantSplit/>
          <w:trHeight w:val="413"/>
        </w:trPr>
        <w:tc>
          <w:tcPr>
            <w:tcW w:w="13860" w:type="dxa"/>
            <w:gridSpan w:val="7"/>
          </w:tcPr>
          <w:p w:rsidR="009E5061" w:rsidRPr="00F57A9B" w:rsidRDefault="009E5061" w:rsidP="004C0A66">
            <w:pPr>
              <w:pStyle w:val="ListParagraph"/>
              <w:numPr>
                <w:ilvl w:val="0"/>
                <w:numId w:val="124"/>
              </w:numPr>
              <w:rPr>
                <w:b/>
                <w:sz w:val="28"/>
              </w:rPr>
            </w:pPr>
            <w:r w:rsidRPr="00F57A9B">
              <w:rPr>
                <w:b/>
                <w:sz w:val="28"/>
              </w:rPr>
              <w:t xml:space="preserve">Nonpoint Source Pollution Program (NPS)Action Plan </w:t>
            </w:r>
          </w:p>
        </w:tc>
      </w:tr>
      <w:tr w:rsidR="009E5061" w:rsidRPr="00F57A9B" w:rsidTr="00E214E8">
        <w:trPr>
          <w:cantSplit/>
        </w:trPr>
        <w:tc>
          <w:tcPr>
            <w:tcW w:w="13860" w:type="dxa"/>
            <w:gridSpan w:val="7"/>
          </w:tcPr>
          <w:p w:rsidR="009E5061" w:rsidRPr="00F57A9B" w:rsidRDefault="009E5061" w:rsidP="00D72083">
            <w:pPr>
              <w:rPr>
                <w:b/>
              </w:rPr>
            </w:pPr>
            <w:r w:rsidRPr="00F57A9B">
              <w:rPr>
                <w:b/>
              </w:rPr>
              <w:t xml:space="preserve">NPS-A.  Statewide Water Quality Planning </w:t>
            </w:r>
          </w:p>
        </w:tc>
      </w:tr>
      <w:tr w:rsidR="009E5061" w:rsidRPr="00F57A9B" w:rsidTr="00E214E8">
        <w:tc>
          <w:tcPr>
            <w:tcW w:w="8100" w:type="dxa"/>
          </w:tcPr>
          <w:p w:rsidR="009E5061" w:rsidRPr="00966287" w:rsidRDefault="009E5061" w:rsidP="002A70F3">
            <w:pPr>
              <w:rPr>
                <w:sz w:val="20"/>
                <w:szCs w:val="20"/>
              </w:rPr>
            </w:pPr>
            <w:r w:rsidRPr="00966287">
              <w:rPr>
                <w:sz w:val="20"/>
                <w:szCs w:val="20"/>
              </w:rPr>
              <w:t xml:space="preserve">NPS-A1.  Continue using </w:t>
            </w:r>
            <w:r w:rsidR="00B951A8">
              <w:rPr>
                <w:sz w:val="20"/>
                <w:szCs w:val="20"/>
              </w:rPr>
              <w:t>Alaska Clean Water Actions (</w:t>
            </w:r>
            <w:r w:rsidRPr="00966287">
              <w:rPr>
                <w:sz w:val="20"/>
                <w:szCs w:val="20"/>
              </w:rPr>
              <w:t>ACWA</w:t>
            </w:r>
            <w:r w:rsidR="00B951A8">
              <w:rPr>
                <w:sz w:val="20"/>
                <w:szCs w:val="20"/>
              </w:rPr>
              <w:t>)</w:t>
            </w:r>
            <w:r w:rsidRPr="00966287">
              <w:rPr>
                <w:sz w:val="20"/>
                <w:szCs w:val="20"/>
              </w:rPr>
              <w:t xml:space="preserve"> to identify Alaskan waters that </w:t>
            </w:r>
            <w:r w:rsidR="002A70F3" w:rsidRPr="002A70F3">
              <w:rPr>
                <w:bCs/>
                <w:iCs/>
                <w:sz w:val="20"/>
                <w:szCs w:val="20"/>
              </w:rPr>
              <w:t>that need actions for (1) waterbody recovery, (2) protection, and (3) data collection and monitoring.</w:t>
            </w:r>
            <w:r w:rsidR="00E50C55">
              <w:rPr>
                <w:sz w:val="20"/>
                <w:szCs w:val="20"/>
              </w:rPr>
              <w:t xml:space="preserve"> Use ACWA to prioritize waters</w:t>
            </w:r>
            <w:r w:rsidR="00633D6D">
              <w:rPr>
                <w:sz w:val="20"/>
                <w:szCs w:val="20"/>
              </w:rPr>
              <w:t>;</w:t>
            </w:r>
            <w:r w:rsidRPr="00966287">
              <w:rPr>
                <w:sz w:val="20"/>
                <w:szCs w:val="20"/>
              </w:rPr>
              <w:t xml:space="preserve"> manage and share information on water quality; and describes how Alaska will implement best available technology and management practices to prevent pollution. Use the ACWA database to track and plan actions on all nominated ACWA waters</w:t>
            </w:r>
            <w:r w:rsidR="005A5D85" w:rsidRPr="00966287">
              <w:rPr>
                <w:sz w:val="20"/>
                <w:szCs w:val="20"/>
              </w:rPr>
              <w:t>. Provide</w:t>
            </w:r>
            <w:r w:rsidRPr="00966287">
              <w:rPr>
                <w:sz w:val="20"/>
                <w:szCs w:val="20"/>
              </w:rPr>
              <w:t xml:space="preserve"> the general public with information about AK’s waters.</w:t>
            </w:r>
          </w:p>
        </w:tc>
        <w:tc>
          <w:tcPr>
            <w:tcW w:w="1733" w:type="dxa"/>
            <w:gridSpan w:val="2"/>
          </w:tcPr>
          <w:p w:rsidR="009E5061" w:rsidRPr="00F57A9B" w:rsidRDefault="009E5061" w:rsidP="00D72083">
            <w:pPr>
              <w:rPr>
                <w:sz w:val="20"/>
              </w:rPr>
            </w:pPr>
            <w:r w:rsidRPr="00F57A9B">
              <w:rPr>
                <w:sz w:val="20"/>
              </w:rPr>
              <w:t>DEC, DFG, DNR/, Local Govts, Coastal Districts, Tribal orgs, NGOs, Fed Agencies, public</w:t>
            </w:r>
          </w:p>
        </w:tc>
        <w:tc>
          <w:tcPr>
            <w:tcW w:w="1440" w:type="dxa"/>
            <w:gridSpan w:val="3"/>
          </w:tcPr>
          <w:p w:rsidR="009E5061" w:rsidRPr="00F57A9B" w:rsidRDefault="00440A8F" w:rsidP="0094520E">
            <w:pPr>
              <w:rPr>
                <w:sz w:val="20"/>
              </w:rPr>
            </w:pPr>
            <w:r>
              <w:rPr>
                <w:sz w:val="20"/>
              </w:rPr>
              <w:t>Annual</w:t>
            </w:r>
            <w:r w:rsidR="0094520E">
              <w:rPr>
                <w:sz w:val="20"/>
              </w:rPr>
              <w:t>ly by December 31</w:t>
            </w:r>
          </w:p>
        </w:tc>
        <w:tc>
          <w:tcPr>
            <w:tcW w:w="2587" w:type="dxa"/>
          </w:tcPr>
          <w:p w:rsidR="00465EF3" w:rsidRDefault="00582919" w:rsidP="00D72083">
            <w:pPr>
              <w:rPr>
                <w:sz w:val="20"/>
              </w:rPr>
            </w:pPr>
            <w:r>
              <w:rPr>
                <w:sz w:val="20"/>
              </w:rPr>
              <w:t xml:space="preserve">Annual update of </w:t>
            </w:r>
            <w:r w:rsidR="009E5061" w:rsidRPr="00F57A9B">
              <w:rPr>
                <w:sz w:val="20"/>
              </w:rPr>
              <w:t xml:space="preserve">ACWA database reports listing high priority waters available on DEC’s web site.  Activity on waters of significant public interest also highlighted.  </w:t>
            </w:r>
          </w:p>
          <w:p w:rsidR="009E5061" w:rsidRPr="00F57A9B" w:rsidRDefault="009E5061" w:rsidP="00D72083">
            <w:pPr>
              <w:rPr>
                <w:sz w:val="20"/>
              </w:rPr>
            </w:pPr>
            <w:r w:rsidRPr="00F57A9B">
              <w:rPr>
                <w:sz w:val="20"/>
              </w:rPr>
              <w:t>Documentation</w:t>
            </w:r>
            <w:r w:rsidR="00990370">
              <w:rPr>
                <w:sz w:val="20"/>
              </w:rPr>
              <w:t xml:space="preserve"> </w:t>
            </w:r>
            <w:r w:rsidR="00633D6D">
              <w:rPr>
                <w:sz w:val="20"/>
              </w:rPr>
              <w:t>on the status of the highest priority waters (Appendix A)</w:t>
            </w:r>
            <w:r w:rsidRPr="00F57A9B">
              <w:rPr>
                <w:sz w:val="20"/>
              </w:rPr>
              <w:t xml:space="preserve"> also provided in NPS annual report.</w:t>
            </w:r>
          </w:p>
        </w:tc>
      </w:tr>
      <w:tr w:rsidR="00440A8F" w:rsidRPr="00F57A9B" w:rsidTr="00E214E8">
        <w:tc>
          <w:tcPr>
            <w:tcW w:w="8100" w:type="dxa"/>
          </w:tcPr>
          <w:p w:rsidR="00440A8F" w:rsidRPr="00966287" w:rsidRDefault="00166056" w:rsidP="002A70F3">
            <w:pPr>
              <w:rPr>
                <w:sz w:val="20"/>
                <w:szCs w:val="20"/>
              </w:rPr>
            </w:pPr>
            <w:r w:rsidRPr="00166056">
              <w:rPr>
                <w:sz w:val="20"/>
                <w:szCs w:val="20"/>
              </w:rPr>
              <w:t>NPS-A2. Develop listing methodologies to collect data, assess water quality and determine impairments under Clean Water Act (CWA) section 303(d) for pollutant in the Alaska Clean Water Five Year Plan</w:t>
            </w:r>
          </w:p>
        </w:tc>
        <w:tc>
          <w:tcPr>
            <w:tcW w:w="1733" w:type="dxa"/>
            <w:gridSpan w:val="2"/>
          </w:tcPr>
          <w:p w:rsidR="00440A8F" w:rsidRPr="00F57A9B" w:rsidRDefault="00166056" w:rsidP="00D72083">
            <w:pPr>
              <w:rPr>
                <w:sz w:val="20"/>
              </w:rPr>
            </w:pPr>
            <w:r>
              <w:rPr>
                <w:sz w:val="20"/>
              </w:rPr>
              <w:t>DEC</w:t>
            </w:r>
          </w:p>
        </w:tc>
        <w:tc>
          <w:tcPr>
            <w:tcW w:w="1440" w:type="dxa"/>
            <w:gridSpan w:val="3"/>
          </w:tcPr>
          <w:p w:rsidR="00440A8F" w:rsidRPr="00F57A9B" w:rsidRDefault="00166056" w:rsidP="00D72083">
            <w:pPr>
              <w:rPr>
                <w:sz w:val="20"/>
              </w:rPr>
            </w:pPr>
            <w:r>
              <w:rPr>
                <w:sz w:val="20"/>
              </w:rPr>
              <w:t>Annually by June 30</w:t>
            </w:r>
          </w:p>
        </w:tc>
        <w:tc>
          <w:tcPr>
            <w:tcW w:w="2587" w:type="dxa"/>
          </w:tcPr>
          <w:p w:rsidR="00166056" w:rsidRDefault="00166056" w:rsidP="00166056">
            <w:pPr>
              <w:pStyle w:val="BodyText"/>
              <w:rPr>
                <w:sz w:val="20"/>
              </w:rPr>
            </w:pPr>
            <w:r>
              <w:rPr>
                <w:sz w:val="20"/>
              </w:rPr>
              <w:t>2016 – Turbidity</w:t>
            </w:r>
          </w:p>
          <w:p w:rsidR="00166056" w:rsidRDefault="00166056" w:rsidP="00166056">
            <w:pPr>
              <w:pStyle w:val="BodyText"/>
              <w:rPr>
                <w:sz w:val="20"/>
              </w:rPr>
            </w:pPr>
            <w:r>
              <w:rPr>
                <w:sz w:val="20"/>
              </w:rPr>
              <w:t>2017 – Toxics in sediment</w:t>
            </w:r>
          </w:p>
          <w:p w:rsidR="00166056" w:rsidRDefault="00166056" w:rsidP="00166056">
            <w:pPr>
              <w:pStyle w:val="BodyText"/>
              <w:rPr>
                <w:sz w:val="20"/>
              </w:rPr>
            </w:pPr>
            <w:r>
              <w:rPr>
                <w:sz w:val="20"/>
              </w:rPr>
              <w:t>2018 – Bacteria</w:t>
            </w:r>
          </w:p>
          <w:p w:rsidR="00166056" w:rsidRDefault="00166056" w:rsidP="00166056">
            <w:pPr>
              <w:pStyle w:val="BodyText"/>
              <w:rPr>
                <w:sz w:val="20"/>
              </w:rPr>
            </w:pPr>
            <w:r>
              <w:rPr>
                <w:sz w:val="20"/>
              </w:rPr>
              <w:t>2019 – Biological</w:t>
            </w:r>
          </w:p>
          <w:p w:rsidR="00440A8F" w:rsidRDefault="00166056" w:rsidP="00E214E8">
            <w:pPr>
              <w:pStyle w:val="BodyText"/>
              <w:rPr>
                <w:sz w:val="20"/>
              </w:rPr>
            </w:pPr>
            <w:r>
              <w:rPr>
                <w:sz w:val="20"/>
              </w:rPr>
              <w:t>2020 – Mapping and remote sensing</w:t>
            </w:r>
          </w:p>
        </w:tc>
      </w:tr>
      <w:tr w:rsidR="00166056" w:rsidRPr="00F57A9B" w:rsidTr="00E214E8">
        <w:tc>
          <w:tcPr>
            <w:tcW w:w="8100" w:type="dxa"/>
          </w:tcPr>
          <w:p w:rsidR="00166056" w:rsidRPr="00966287" w:rsidRDefault="00166056" w:rsidP="002A70F3">
            <w:pPr>
              <w:rPr>
                <w:sz w:val="20"/>
                <w:szCs w:val="20"/>
              </w:rPr>
            </w:pPr>
            <w:r w:rsidRPr="00166056">
              <w:rPr>
                <w:sz w:val="20"/>
                <w:szCs w:val="20"/>
              </w:rPr>
              <w:t>NPS A3. Publish a biennial Integrated Water Quality Monitoring and Assessment Report on the status of Alaska’s waters under CWA Section 305(b) and identifying polluted (impaired) waters listed under CWA Section 303(d).</w:t>
            </w:r>
          </w:p>
        </w:tc>
        <w:tc>
          <w:tcPr>
            <w:tcW w:w="1733" w:type="dxa"/>
            <w:gridSpan w:val="2"/>
          </w:tcPr>
          <w:p w:rsidR="00166056" w:rsidRPr="00F57A9B" w:rsidRDefault="00166056" w:rsidP="00D72083">
            <w:pPr>
              <w:rPr>
                <w:sz w:val="20"/>
              </w:rPr>
            </w:pPr>
            <w:r>
              <w:rPr>
                <w:sz w:val="20"/>
              </w:rPr>
              <w:t>DEC</w:t>
            </w:r>
          </w:p>
        </w:tc>
        <w:tc>
          <w:tcPr>
            <w:tcW w:w="1440" w:type="dxa"/>
            <w:gridSpan w:val="3"/>
          </w:tcPr>
          <w:p w:rsidR="00166056" w:rsidRPr="00F57A9B" w:rsidRDefault="00166056" w:rsidP="00D72083">
            <w:pPr>
              <w:rPr>
                <w:sz w:val="20"/>
              </w:rPr>
            </w:pPr>
            <w:r>
              <w:rPr>
                <w:sz w:val="20"/>
              </w:rPr>
              <w:t>By April 1 of 2016, 2018, 2020</w:t>
            </w:r>
          </w:p>
        </w:tc>
        <w:tc>
          <w:tcPr>
            <w:tcW w:w="2587" w:type="dxa"/>
          </w:tcPr>
          <w:p w:rsidR="00166056" w:rsidRDefault="00166056" w:rsidP="00D72083">
            <w:pPr>
              <w:rPr>
                <w:sz w:val="20"/>
              </w:rPr>
            </w:pPr>
            <w:r>
              <w:rPr>
                <w:sz w:val="20"/>
              </w:rPr>
              <w:t>Alaska Integrated Water Quality Monitoring and Assessment Report</w:t>
            </w:r>
          </w:p>
        </w:tc>
      </w:tr>
      <w:tr w:rsidR="009E5061" w:rsidRPr="00F57A9B" w:rsidTr="00E214E8">
        <w:trPr>
          <w:cantSplit/>
        </w:trPr>
        <w:tc>
          <w:tcPr>
            <w:tcW w:w="13860" w:type="dxa"/>
            <w:gridSpan w:val="7"/>
          </w:tcPr>
          <w:p w:rsidR="009E5061" w:rsidRPr="00F57A9B" w:rsidRDefault="009E5061" w:rsidP="00D72083">
            <w:r w:rsidRPr="00F57A9B">
              <w:rPr>
                <w:b/>
                <w:snapToGrid w:val="0"/>
              </w:rPr>
              <w:t xml:space="preserve">NPS-B.  Assess water quality on a statewide basis and in targeted watersheds to support watershed planning and restoration projects to protect water quality and associated uses, including habitat.  </w:t>
            </w:r>
          </w:p>
        </w:tc>
      </w:tr>
      <w:tr w:rsidR="009E5061" w:rsidRPr="00F57A9B" w:rsidTr="00E214E8">
        <w:tc>
          <w:tcPr>
            <w:tcW w:w="8100" w:type="dxa"/>
          </w:tcPr>
          <w:p w:rsidR="009E5061" w:rsidRPr="00966287" w:rsidRDefault="009E5061" w:rsidP="009D4523">
            <w:pPr>
              <w:rPr>
                <w:sz w:val="20"/>
                <w:szCs w:val="20"/>
              </w:rPr>
            </w:pPr>
            <w:r w:rsidRPr="00966287">
              <w:rPr>
                <w:sz w:val="20"/>
                <w:szCs w:val="20"/>
              </w:rPr>
              <w:t>NPS-B</w:t>
            </w:r>
            <w:r w:rsidR="009D4523">
              <w:rPr>
                <w:sz w:val="20"/>
                <w:szCs w:val="20"/>
              </w:rPr>
              <w:t>1</w:t>
            </w:r>
            <w:r w:rsidRPr="00966287">
              <w:rPr>
                <w:sz w:val="20"/>
                <w:szCs w:val="20"/>
              </w:rPr>
              <w:t xml:space="preserve">. For each water identified through the ACWA nomination process, within one year of the nomination collect and review available information to determine if existing stewardship is sufficient or if there are needs for data collection, protection or restoration activities.  If further needs exist, use the ACWA ranking process to prioritize the water. </w:t>
            </w:r>
          </w:p>
        </w:tc>
        <w:tc>
          <w:tcPr>
            <w:tcW w:w="1733" w:type="dxa"/>
            <w:gridSpan w:val="2"/>
          </w:tcPr>
          <w:p w:rsidR="009E5061" w:rsidRPr="00F57A9B" w:rsidRDefault="009E5061" w:rsidP="00D72083">
            <w:pPr>
              <w:rPr>
                <w:sz w:val="20"/>
              </w:rPr>
            </w:pPr>
            <w:r w:rsidRPr="00F57A9B">
              <w:rPr>
                <w:sz w:val="20"/>
              </w:rPr>
              <w:t>DEC</w:t>
            </w:r>
          </w:p>
        </w:tc>
        <w:tc>
          <w:tcPr>
            <w:tcW w:w="1440" w:type="dxa"/>
            <w:gridSpan w:val="3"/>
          </w:tcPr>
          <w:p w:rsidR="009E5061" w:rsidRPr="00F57A9B" w:rsidRDefault="009E5061" w:rsidP="00D72083">
            <w:pPr>
              <w:rPr>
                <w:sz w:val="20"/>
              </w:rPr>
            </w:pPr>
            <w:r w:rsidRPr="00F57A9B">
              <w:rPr>
                <w:sz w:val="20"/>
              </w:rPr>
              <w:t>Ongoing</w:t>
            </w:r>
          </w:p>
        </w:tc>
        <w:tc>
          <w:tcPr>
            <w:tcW w:w="2587" w:type="dxa"/>
          </w:tcPr>
          <w:p w:rsidR="009E5061" w:rsidRPr="00F57A9B" w:rsidRDefault="009E5061" w:rsidP="00D72083">
            <w:pPr>
              <w:rPr>
                <w:sz w:val="20"/>
              </w:rPr>
            </w:pPr>
            <w:r w:rsidRPr="00F57A9B">
              <w:rPr>
                <w:sz w:val="20"/>
              </w:rPr>
              <w:t xml:space="preserve">Revised ACWA high priority waters list incorporates newly nominated waters.  </w:t>
            </w:r>
          </w:p>
        </w:tc>
      </w:tr>
      <w:tr w:rsidR="00440A8F" w:rsidRPr="00F57A9B" w:rsidTr="00E214E8">
        <w:tc>
          <w:tcPr>
            <w:tcW w:w="13860" w:type="dxa"/>
            <w:gridSpan w:val="7"/>
          </w:tcPr>
          <w:p w:rsidR="00440A8F" w:rsidRPr="00F57A9B" w:rsidRDefault="00440A8F" w:rsidP="00E214E8">
            <w:pPr>
              <w:pStyle w:val="BodyText"/>
              <w:rPr>
                <w:sz w:val="20"/>
              </w:rPr>
            </w:pPr>
            <w:r w:rsidRPr="00F57A9B">
              <w:rPr>
                <w:b/>
              </w:rPr>
              <w:t>NPS-C.  Assessment and Planning</w:t>
            </w:r>
          </w:p>
        </w:tc>
      </w:tr>
      <w:tr w:rsidR="00440A8F" w:rsidRPr="00F57A9B" w:rsidTr="00E214E8">
        <w:trPr>
          <w:trHeight w:val="1205"/>
        </w:trPr>
        <w:tc>
          <w:tcPr>
            <w:tcW w:w="8100" w:type="dxa"/>
          </w:tcPr>
          <w:p w:rsidR="00440A8F" w:rsidRPr="00F57A9B" w:rsidRDefault="00440A8F" w:rsidP="00E214E8">
            <w:pPr>
              <w:pStyle w:val="BodyText"/>
              <w:rPr>
                <w:sz w:val="20"/>
              </w:rPr>
            </w:pPr>
            <w:r w:rsidRPr="00F837A4">
              <w:rPr>
                <w:sz w:val="20"/>
              </w:rPr>
              <w:t>NPS-C2.  TMDLs will be developed for identified waterbodies according to the schedules established between DEC and EPA.</w:t>
            </w:r>
          </w:p>
        </w:tc>
        <w:tc>
          <w:tcPr>
            <w:tcW w:w="1710" w:type="dxa"/>
          </w:tcPr>
          <w:p w:rsidR="00440A8F" w:rsidRPr="00F57A9B" w:rsidRDefault="00440A8F" w:rsidP="00E214E8">
            <w:pPr>
              <w:pStyle w:val="BodyText"/>
              <w:rPr>
                <w:sz w:val="20"/>
              </w:rPr>
            </w:pPr>
            <w:r w:rsidRPr="00F57A9B">
              <w:rPr>
                <w:sz w:val="20"/>
              </w:rPr>
              <w:t>DEC, EPA,  Local Govts</w:t>
            </w:r>
          </w:p>
        </w:tc>
        <w:tc>
          <w:tcPr>
            <w:tcW w:w="1440" w:type="dxa"/>
            <w:gridSpan w:val="3"/>
          </w:tcPr>
          <w:p w:rsidR="00440A8F" w:rsidRPr="00F57A9B" w:rsidRDefault="0094520E" w:rsidP="00E214E8">
            <w:pPr>
              <w:pStyle w:val="BodyText"/>
              <w:rPr>
                <w:sz w:val="20"/>
              </w:rPr>
            </w:pPr>
            <w:r>
              <w:rPr>
                <w:sz w:val="20"/>
              </w:rPr>
              <w:t xml:space="preserve">Annually by </w:t>
            </w:r>
            <w:r w:rsidR="00440A8F">
              <w:rPr>
                <w:sz w:val="20"/>
              </w:rPr>
              <w:t xml:space="preserve">June 1 </w:t>
            </w:r>
          </w:p>
        </w:tc>
        <w:tc>
          <w:tcPr>
            <w:tcW w:w="2610" w:type="dxa"/>
            <w:gridSpan w:val="2"/>
          </w:tcPr>
          <w:p w:rsidR="00440A8F" w:rsidRPr="00F57A9B" w:rsidRDefault="0094520E" w:rsidP="0094520E">
            <w:pPr>
              <w:pStyle w:val="BodyText"/>
              <w:rPr>
                <w:sz w:val="20"/>
              </w:rPr>
            </w:pPr>
            <w:r>
              <w:rPr>
                <w:sz w:val="20"/>
              </w:rPr>
              <w:t>Two final TMDLs submitted to EPA annually.</w:t>
            </w:r>
          </w:p>
        </w:tc>
      </w:tr>
      <w:tr w:rsidR="009E5061" w:rsidRPr="00F57A9B" w:rsidTr="00E214E8">
        <w:tc>
          <w:tcPr>
            <w:tcW w:w="13860" w:type="dxa"/>
            <w:gridSpan w:val="7"/>
          </w:tcPr>
          <w:p w:rsidR="009E5061" w:rsidRPr="00F57A9B" w:rsidRDefault="009E5061" w:rsidP="00D72083">
            <w:pPr>
              <w:rPr>
                <w:sz w:val="20"/>
              </w:rPr>
            </w:pPr>
            <w:r w:rsidRPr="00F57A9B">
              <w:rPr>
                <w:b/>
                <w:snapToGrid w:val="0"/>
              </w:rPr>
              <w:lastRenderedPageBreak/>
              <w:t xml:space="preserve">NPS-D.  Support Water Quality Information Management Systems and Monitoring Efforts </w:t>
            </w:r>
          </w:p>
        </w:tc>
      </w:tr>
      <w:tr w:rsidR="009E5061" w:rsidRPr="00F57A9B" w:rsidTr="00E214E8">
        <w:tc>
          <w:tcPr>
            <w:tcW w:w="8100" w:type="dxa"/>
          </w:tcPr>
          <w:p w:rsidR="009E5061" w:rsidRPr="00966287" w:rsidRDefault="009E5061" w:rsidP="00D72083">
            <w:pPr>
              <w:rPr>
                <w:sz w:val="20"/>
                <w:szCs w:val="20"/>
              </w:rPr>
            </w:pPr>
            <w:r w:rsidRPr="00966287">
              <w:rPr>
                <w:sz w:val="20"/>
                <w:szCs w:val="20"/>
              </w:rPr>
              <w:t>NPS-D1.  Implement a statewide water quality monitoring strategy to assure that waters reach or maintain their beneficial uses.  Provide consistent, long term training for entities monitoring water quality, such as agencies, local governments, businesses and volunteers.</w:t>
            </w:r>
            <w:r w:rsidR="00EF2F78">
              <w:t xml:space="preserve"> </w:t>
            </w:r>
            <w:r w:rsidR="00EF2F78" w:rsidRPr="00EF2F78">
              <w:rPr>
                <w:sz w:val="20"/>
                <w:szCs w:val="20"/>
              </w:rPr>
              <w:t>Prepare A</w:t>
            </w:r>
            <w:r w:rsidR="00B951A8">
              <w:rPr>
                <w:sz w:val="20"/>
                <w:szCs w:val="20"/>
              </w:rPr>
              <w:t>laska Monitoring and Assessment Program (A</w:t>
            </w:r>
            <w:r w:rsidR="00EF2F78" w:rsidRPr="00EF2F78">
              <w:rPr>
                <w:sz w:val="20"/>
                <w:szCs w:val="20"/>
              </w:rPr>
              <w:t>KMAP</w:t>
            </w:r>
            <w:r w:rsidR="00B951A8">
              <w:rPr>
                <w:sz w:val="20"/>
                <w:szCs w:val="20"/>
              </w:rPr>
              <w:t>)</w:t>
            </w:r>
            <w:r w:rsidR="00EF2F78" w:rsidRPr="00EF2F78">
              <w:rPr>
                <w:sz w:val="20"/>
                <w:szCs w:val="20"/>
              </w:rPr>
              <w:t xml:space="preserve"> regional survey reports.</w:t>
            </w:r>
          </w:p>
        </w:tc>
        <w:tc>
          <w:tcPr>
            <w:tcW w:w="1733" w:type="dxa"/>
            <w:gridSpan w:val="2"/>
          </w:tcPr>
          <w:p w:rsidR="009E5061" w:rsidRPr="00F57A9B" w:rsidRDefault="009E5061" w:rsidP="00D72083">
            <w:pPr>
              <w:rPr>
                <w:sz w:val="20"/>
              </w:rPr>
            </w:pPr>
            <w:r w:rsidRPr="00F57A9B">
              <w:rPr>
                <w:sz w:val="20"/>
              </w:rPr>
              <w:t>DEC</w:t>
            </w:r>
          </w:p>
        </w:tc>
        <w:tc>
          <w:tcPr>
            <w:tcW w:w="1440" w:type="dxa"/>
            <w:gridSpan w:val="3"/>
          </w:tcPr>
          <w:p w:rsidR="009E5061" w:rsidRDefault="00EF2F78" w:rsidP="00D72083">
            <w:pPr>
              <w:rPr>
                <w:sz w:val="20"/>
              </w:rPr>
            </w:pPr>
            <w:r>
              <w:rPr>
                <w:sz w:val="20"/>
              </w:rPr>
              <w:t>Ongoing</w:t>
            </w:r>
          </w:p>
          <w:p w:rsidR="009749CC" w:rsidRPr="00F57A9B" w:rsidRDefault="00EF2F78" w:rsidP="00D72083">
            <w:pPr>
              <w:rPr>
                <w:sz w:val="20"/>
              </w:rPr>
            </w:pPr>
            <w:r>
              <w:rPr>
                <w:sz w:val="20"/>
              </w:rPr>
              <w:t>2017</w:t>
            </w:r>
          </w:p>
        </w:tc>
        <w:tc>
          <w:tcPr>
            <w:tcW w:w="2587" w:type="dxa"/>
          </w:tcPr>
          <w:p w:rsidR="00EF2F78" w:rsidRDefault="009E5061" w:rsidP="004726D5">
            <w:pPr>
              <w:rPr>
                <w:sz w:val="20"/>
              </w:rPr>
            </w:pPr>
            <w:r w:rsidRPr="00F57A9B">
              <w:rPr>
                <w:sz w:val="20"/>
              </w:rPr>
              <w:t>PPG report</w:t>
            </w:r>
            <w:r w:rsidR="00EF2F78">
              <w:rPr>
                <w:sz w:val="20"/>
              </w:rPr>
              <w:t xml:space="preserve">s </w:t>
            </w:r>
          </w:p>
          <w:p w:rsidR="009749CC" w:rsidRDefault="00EF2F78" w:rsidP="004726D5">
            <w:pPr>
              <w:rPr>
                <w:sz w:val="20"/>
              </w:rPr>
            </w:pPr>
            <w:r>
              <w:rPr>
                <w:sz w:val="20"/>
              </w:rPr>
              <w:t>AKMAP Arctic Coastal Plain Survey Report</w:t>
            </w:r>
          </w:p>
          <w:p w:rsidR="009E5061" w:rsidRPr="00F57A9B" w:rsidRDefault="009E5061" w:rsidP="00465EF3">
            <w:pPr>
              <w:rPr>
                <w:sz w:val="20"/>
              </w:rPr>
            </w:pPr>
          </w:p>
        </w:tc>
      </w:tr>
      <w:tr w:rsidR="009E5061" w:rsidRPr="00F57A9B" w:rsidTr="00E214E8">
        <w:tc>
          <w:tcPr>
            <w:tcW w:w="13860" w:type="dxa"/>
            <w:gridSpan w:val="7"/>
          </w:tcPr>
          <w:p w:rsidR="009E5061" w:rsidRPr="00F57A9B" w:rsidRDefault="009E5061" w:rsidP="00D72083">
            <w:pPr>
              <w:rPr>
                <w:sz w:val="20"/>
              </w:rPr>
            </w:pPr>
            <w:r w:rsidRPr="00F57A9B">
              <w:rPr>
                <w:b/>
              </w:rPr>
              <w:t xml:space="preserve">NPS-E.  Strengthen partnerships with government and nongovernmental agencies and organizations to improve coordination and efficiency and reduce duplication of effort.  </w:t>
            </w:r>
          </w:p>
        </w:tc>
      </w:tr>
      <w:tr w:rsidR="009E5061" w:rsidRPr="00F57A9B" w:rsidTr="00E214E8">
        <w:tc>
          <w:tcPr>
            <w:tcW w:w="8100" w:type="dxa"/>
          </w:tcPr>
          <w:p w:rsidR="009E5061" w:rsidRPr="00966287" w:rsidRDefault="009E5061" w:rsidP="00E214E8">
            <w:pPr>
              <w:rPr>
                <w:sz w:val="20"/>
                <w:szCs w:val="20"/>
              </w:rPr>
            </w:pPr>
            <w:r w:rsidRPr="00966287">
              <w:rPr>
                <w:sz w:val="20"/>
                <w:szCs w:val="20"/>
              </w:rPr>
              <w:t xml:space="preserve">NPS-E1.  Enhance interagency coordination </w:t>
            </w:r>
            <w:r w:rsidR="003C7B7C">
              <w:rPr>
                <w:sz w:val="20"/>
                <w:szCs w:val="20"/>
              </w:rPr>
              <w:t>using information provided by</w:t>
            </w:r>
            <w:r w:rsidRPr="00966287">
              <w:rPr>
                <w:sz w:val="20"/>
                <w:szCs w:val="20"/>
              </w:rPr>
              <w:t xml:space="preserve"> resource agencies, education and research institutions, non-government organizations, and public</w:t>
            </w:r>
            <w:r w:rsidR="003C7B7C">
              <w:rPr>
                <w:sz w:val="20"/>
                <w:szCs w:val="20"/>
              </w:rPr>
              <w:t xml:space="preserve"> to set</w:t>
            </w:r>
            <w:r w:rsidRPr="00966287">
              <w:rPr>
                <w:sz w:val="20"/>
                <w:szCs w:val="20"/>
              </w:rPr>
              <w:t xml:space="preserve"> priorities </w:t>
            </w:r>
            <w:r w:rsidR="003C7B7C">
              <w:rPr>
                <w:sz w:val="20"/>
                <w:szCs w:val="20"/>
              </w:rPr>
              <w:t>which influences funding allocation</w:t>
            </w:r>
            <w:r w:rsidRPr="00966287">
              <w:rPr>
                <w:sz w:val="20"/>
                <w:szCs w:val="20"/>
              </w:rPr>
              <w:t>.</w:t>
            </w:r>
            <w:r w:rsidR="001F325C" w:rsidRPr="00966287">
              <w:rPr>
                <w:sz w:val="20"/>
                <w:szCs w:val="20"/>
              </w:rPr>
              <w:t xml:space="preserve"> </w:t>
            </w:r>
            <w:r w:rsidR="00074631" w:rsidRPr="00074631">
              <w:rPr>
                <w:sz w:val="20"/>
                <w:szCs w:val="20"/>
              </w:rPr>
              <w:t>Continue to support the development of new regional fish habitat partnerships in Alaska.</w:t>
            </w:r>
            <w:r w:rsidR="00FD05ED">
              <w:t xml:space="preserve"> </w:t>
            </w:r>
            <w:r w:rsidR="00FD05ED" w:rsidRPr="00FD05ED">
              <w:rPr>
                <w:sz w:val="20"/>
                <w:szCs w:val="20"/>
              </w:rPr>
              <w:t>Support focus areas for National Water Quality Initiative in Alaska.</w:t>
            </w:r>
          </w:p>
        </w:tc>
        <w:tc>
          <w:tcPr>
            <w:tcW w:w="1733" w:type="dxa"/>
            <w:gridSpan w:val="2"/>
          </w:tcPr>
          <w:p w:rsidR="009E5061" w:rsidRPr="00F57A9B" w:rsidRDefault="009E5061" w:rsidP="00D72083">
            <w:pPr>
              <w:rPr>
                <w:sz w:val="20"/>
              </w:rPr>
            </w:pPr>
            <w:r w:rsidRPr="00F57A9B">
              <w:rPr>
                <w:sz w:val="20"/>
              </w:rPr>
              <w:t>DEC</w:t>
            </w:r>
            <w:r w:rsidR="001F325C">
              <w:rPr>
                <w:sz w:val="20"/>
              </w:rPr>
              <w:t xml:space="preserve">, National Fish Habitat Partnerships, </w:t>
            </w:r>
            <w:r w:rsidR="00FD05ED">
              <w:rPr>
                <w:sz w:val="20"/>
              </w:rPr>
              <w:t>NRCS</w:t>
            </w:r>
          </w:p>
        </w:tc>
        <w:tc>
          <w:tcPr>
            <w:tcW w:w="1440" w:type="dxa"/>
            <w:gridSpan w:val="3"/>
          </w:tcPr>
          <w:p w:rsidR="009E5061" w:rsidRPr="00F57A9B" w:rsidRDefault="009E5061" w:rsidP="00D72083">
            <w:pPr>
              <w:rPr>
                <w:sz w:val="20"/>
              </w:rPr>
            </w:pPr>
            <w:r w:rsidRPr="00F57A9B">
              <w:rPr>
                <w:sz w:val="20"/>
              </w:rPr>
              <w:t>On-going</w:t>
            </w:r>
          </w:p>
        </w:tc>
        <w:tc>
          <w:tcPr>
            <w:tcW w:w="2587" w:type="dxa"/>
          </w:tcPr>
          <w:p w:rsidR="009E5061" w:rsidRPr="00F57A9B" w:rsidRDefault="009E5061" w:rsidP="00D72083">
            <w:pPr>
              <w:rPr>
                <w:sz w:val="20"/>
              </w:rPr>
            </w:pPr>
            <w:r w:rsidRPr="00F57A9B">
              <w:rPr>
                <w:sz w:val="20"/>
              </w:rPr>
              <w:t>NPS Annual Report</w:t>
            </w:r>
            <w:r w:rsidR="00DE3A84">
              <w:rPr>
                <w:sz w:val="20"/>
              </w:rPr>
              <w:t xml:space="preserve"> provides accounting of participation.  </w:t>
            </w:r>
          </w:p>
        </w:tc>
      </w:tr>
      <w:tr w:rsidR="00966287" w:rsidRPr="00F57A9B" w:rsidTr="00E214E8">
        <w:trPr>
          <w:cantSplit/>
          <w:trHeight w:val="485"/>
          <w:tblHeader/>
        </w:trPr>
        <w:tc>
          <w:tcPr>
            <w:tcW w:w="13860" w:type="dxa"/>
            <w:gridSpan w:val="7"/>
          </w:tcPr>
          <w:p w:rsidR="00966287" w:rsidRPr="00F57A9B" w:rsidRDefault="00966287" w:rsidP="00D72083">
            <w:pPr>
              <w:rPr>
                <w:b/>
                <w:sz w:val="28"/>
              </w:rPr>
            </w:pPr>
            <w:r w:rsidRPr="00F57A9B">
              <w:rPr>
                <w:b/>
                <w:sz w:val="28"/>
              </w:rPr>
              <w:t>Urban and Community Development Action Plan (UR)</w:t>
            </w:r>
          </w:p>
        </w:tc>
      </w:tr>
      <w:tr w:rsidR="009E5061" w:rsidRPr="00F57A9B" w:rsidTr="00E214E8">
        <w:trPr>
          <w:cantSplit/>
        </w:trPr>
        <w:tc>
          <w:tcPr>
            <w:tcW w:w="13860" w:type="dxa"/>
            <w:gridSpan w:val="7"/>
          </w:tcPr>
          <w:p w:rsidR="009E5061" w:rsidRPr="00F57A9B" w:rsidRDefault="009E5061" w:rsidP="00D72083">
            <w:r w:rsidRPr="00F57A9B">
              <w:rPr>
                <w:b/>
              </w:rPr>
              <w:t xml:space="preserve">UR-A.  Support local watershed protection efforts and encourage communities and the public to protect their local water resources.  </w:t>
            </w:r>
          </w:p>
        </w:tc>
      </w:tr>
      <w:tr w:rsidR="009E5061" w:rsidRPr="00F57A9B" w:rsidTr="00E214E8">
        <w:tc>
          <w:tcPr>
            <w:tcW w:w="8100" w:type="dxa"/>
          </w:tcPr>
          <w:p w:rsidR="009E5061" w:rsidRPr="00966287" w:rsidRDefault="009E5061" w:rsidP="00DE3A84">
            <w:r w:rsidRPr="00DE3A84">
              <w:rPr>
                <w:color w:val="000000"/>
                <w:sz w:val="20"/>
                <w:szCs w:val="20"/>
              </w:rPr>
              <w:t>UR-A1. Support local entities in their actions to develop and implement controls for non-point source pollution resulting from both stormwater and on-site</w:t>
            </w:r>
            <w:r w:rsidRPr="00966287">
              <w:rPr>
                <w:color w:val="000000"/>
              </w:rPr>
              <w:t xml:space="preserve"> systems.  </w:t>
            </w:r>
            <w:r w:rsidRPr="00DE3A84">
              <w:rPr>
                <w:color w:val="000000"/>
                <w:sz w:val="20"/>
                <w:szCs w:val="20"/>
              </w:rPr>
              <w:t>Actions may include,</w:t>
            </w:r>
            <w:r w:rsidRPr="00966287">
              <w:rPr>
                <w:color w:val="000000"/>
              </w:rPr>
              <w:t xml:space="preserve"> but </w:t>
            </w:r>
            <w:r w:rsidRPr="00DE3A84">
              <w:rPr>
                <w:color w:val="000000"/>
                <w:sz w:val="20"/>
                <w:szCs w:val="20"/>
              </w:rPr>
              <w:t>not be limited to:  ordinance development, construction of engineering controls, enforcement of existing controls, and construction of low impact development (LID) facilities, and regulation of on-site sewage.</w:t>
            </w:r>
            <w:r w:rsidRPr="00966287">
              <w:rPr>
                <w:color w:val="000000"/>
              </w:rPr>
              <w:t xml:space="preserve"> </w:t>
            </w:r>
          </w:p>
        </w:tc>
        <w:tc>
          <w:tcPr>
            <w:tcW w:w="1733" w:type="dxa"/>
            <w:gridSpan w:val="2"/>
          </w:tcPr>
          <w:p w:rsidR="009E5061" w:rsidRPr="00DE3A84" w:rsidRDefault="009E5061" w:rsidP="00D72083">
            <w:pPr>
              <w:rPr>
                <w:sz w:val="20"/>
                <w:szCs w:val="20"/>
              </w:rPr>
            </w:pPr>
            <w:r w:rsidRPr="00DE3A84">
              <w:rPr>
                <w:sz w:val="20"/>
                <w:szCs w:val="20"/>
              </w:rPr>
              <w:t>DEC, Local Govts, NGO, Mortgage lending institutions</w:t>
            </w:r>
            <w:r w:rsidR="00966287" w:rsidRPr="00DE3A84">
              <w:rPr>
                <w:sz w:val="20"/>
                <w:szCs w:val="20"/>
              </w:rPr>
              <w:t>, Fairbanks Green Infrastructure working group</w:t>
            </w:r>
          </w:p>
        </w:tc>
        <w:tc>
          <w:tcPr>
            <w:tcW w:w="1440" w:type="dxa"/>
            <w:gridSpan w:val="3"/>
          </w:tcPr>
          <w:p w:rsidR="009E5061" w:rsidRDefault="009E5061" w:rsidP="00D72083">
            <w:pPr>
              <w:rPr>
                <w:sz w:val="20"/>
                <w:szCs w:val="20"/>
              </w:rPr>
            </w:pPr>
            <w:r w:rsidRPr="00DE3A84">
              <w:rPr>
                <w:sz w:val="20"/>
                <w:szCs w:val="20"/>
              </w:rPr>
              <w:t>On-going</w:t>
            </w:r>
          </w:p>
          <w:p w:rsidR="00271ACF" w:rsidRDefault="00271ACF" w:rsidP="00D72083">
            <w:pPr>
              <w:rPr>
                <w:sz w:val="20"/>
                <w:szCs w:val="20"/>
              </w:rPr>
            </w:pPr>
          </w:p>
          <w:p w:rsidR="00271ACF" w:rsidRDefault="00271ACF" w:rsidP="00D72083">
            <w:pPr>
              <w:rPr>
                <w:sz w:val="20"/>
                <w:szCs w:val="20"/>
              </w:rPr>
            </w:pPr>
          </w:p>
          <w:p w:rsidR="00271ACF" w:rsidRDefault="00271ACF" w:rsidP="00D72083">
            <w:pPr>
              <w:rPr>
                <w:sz w:val="20"/>
                <w:szCs w:val="20"/>
              </w:rPr>
            </w:pPr>
          </w:p>
          <w:p w:rsidR="00271ACF" w:rsidRPr="00DE3A84" w:rsidRDefault="00271ACF" w:rsidP="00D72083">
            <w:pPr>
              <w:rPr>
                <w:sz w:val="20"/>
                <w:szCs w:val="20"/>
              </w:rPr>
            </w:pPr>
            <w:r>
              <w:rPr>
                <w:sz w:val="20"/>
                <w:szCs w:val="20"/>
              </w:rPr>
              <w:t>Annual</w:t>
            </w:r>
          </w:p>
        </w:tc>
        <w:tc>
          <w:tcPr>
            <w:tcW w:w="2587" w:type="dxa"/>
          </w:tcPr>
          <w:p w:rsidR="009E5061" w:rsidRDefault="009E5061" w:rsidP="00D72083">
            <w:pPr>
              <w:rPr>
                <w:sz w:val="20"/>
                <w:szCs w:val="20"/>
              </w:rPr>
            </w:pPr>
            <w:r w:rsidRPr="00DE3A84">
              <w:rPr>
                <w:sz w:val="20"/>
                <w:szCs w:val="20"/>
              </w:rPr>
              <w:t>NPS Annual Report</w:t>
            </w:r>
            <w:r w:rsidR="00DE3A84">
              <w:rPr>
                <w:sz w:val="20"/>
                <w:szCs w:val="20"/>
              </w:rPr>
              <w:t xml:space="preserve"> lists local groups support and accomplishments.</w:t>
            </w:r>
          </w:p>
          <w:p w:rsidR="00271ACF" w:rsidRDefault="00271ACF" w:rsidP="00D72083">
            <w:pPr>
              <w:rPr>
                <w:sz w:val="20"/>
                <w:szCs w:val="20"/>
              </w:rPr>
            </w:pPr>
          </w:p>
          <w:p w:rsidR="00271ACF" w:rsidRPr="00DE3A84" w:rsidRDefault="00271ACF" w:rsidP="00D72083">
            <w:pPr>
              <w:rPr>
                <w:sz w:val="20"/>
                <w:szCs w:val="20"/>
              </w:rPr>
            </w:pPr>
            <w:r w:rsidRPr="00271ACF">
              <w:rPr>
                <w:sz w:val="20"/>
                <w:szCs w:val="20"/>
              </w:rPr>
              <w:t>Include stewardship actions for setback ordinances, stormwater management and green infrastructure in annual ACWA grant solicitation.</w:t>
            </w:r>
          </w:p>
        </w:tc>
      </w:tr>
      <w:tr w:rsidR="001F325C" w:rsidRPr="00F57A9B" w:rsidTr="00E214E8">
        <w:tc>
          <w:tcPr>
            <w:tcW w:w="13860" w:type="dxa"/>
            <w:gridSpan w:val="7"/>
          </w:tcPr>
          <w:p w:rsidR="001F325C" w:rsidRPr="00F57A9B" w:rsidRDefault="001F325C" w:rsidP="00D72083">
            <w:pPr>
              <w:rPr>
                <w:sz w:val="20"/>
              </w:rPr>
            </w:pPr>
            <w:r w:rsidRPr="00F57A9B">
              <w:rPr>
                <w:b/>
              </w:rPr>
              <w:t>UR-B.  Provide educational, technical and financial assistance to communities to ensure good drinking water and basic sanitation and sewage disposal needs are met</w:t>
            </w:r>
          </w:p>
        </w:tc>
      </w:tr>
      <w:tr w:rsidR="009E5061" w:rsidRPr="00F57A9B" w:rsidTr="00E214E8">
        <w:tc>
          <w:tcPr>
            <w:tcW w:w="8100" w:type="dxa"/>
          </w:tcPr>
          <w:p w:rsidR="009E5061" w:rsidRPr="00F57A9B" w:rsidRDefault="009E5061" w:rsidP="00FB72C6">
            <w:pPr>
              <w:rPr>
                <w:sz w:val="20"/>
              </w:rPr>
            </w:pPr>
            <w:r w:rsidRPr="00F57A9B">
              <w:rPr>
                <w:rFonts w:ascii="Times" w:hAnsi="Times" w:cs="Times"/>
                <w:color w:val="000000"/>
                <w:sz w:val="20"/>
              </w:rPr>
              <w:t xml:space="preserve">UR-B1. For </w:t>
            </w:r>
            <w:r w:rsidR="00FB72C6">
              <w:rPr>
                <w:rFonts w:ascii="Times" w:hAnsi="Times" w:cs="Times"/>
                <w:color w:val="000000"/>
                <w:sz w:val="20"/>
              </w:rPr>
              <w:t xml:space="preserve">local </w:t>
            </w:r>
            <w:r w:rsidRPr="00F57A9B">
              <w:rPr>
                <w:rFonts w:ascii="Times" w:hAnsi="Times" w:cs="Times"/>
                <w:iCs/>
                <w:color w:val="000000"/>
                <w:sz w:val="20"/>
              </w:rPr>
              <w:t xml:space="preserve">communities, work to ensure that practices and/or ordinances exist that maintain predevelopment site hydrology and limit unnecessary increases of impervious areas that create significant changes in the hydrology. In instances where impervious surface is necessary, maintain post development average volume and peak run off rates similar to predevelopment levels.  </w:t>
            </w:r>
          </w:p>
        </w:tc>
        <w:tc>
          <w:tcPr>
            <w:tcW w:w="1733" w:type="dxa"/>
            <w:gridSpan w:val="2"/>
          </w:tcPr>
          <w:p w:rsidR="009E5061" w:rsidRPr="00F57A9B" w:rsidRDefault="009E5061" w:rsidP="00D72083">
            <w:pPr>
              <w:rPr>
                <w:sz w:val="20"/>
              </w:rPr>
            </w:pPr>
            <w:r w:rsidRPr="00F57A9B">
              <w:rPr>
                <w:sz w:val="20"/>
              </w:rPr>
              <w:t>DEC, Local Govts</w:t>
            </w:r>
          </w:p>
        </w:tc>
        <w:tc>
          <w:tcPr>
            <w:tcW w:w="1440" w:type="dxa"/>
            <w:gridSpan w:val="3"/>
          </w:tcPr>
          <w:p w:rsidR="009E5061" w:rsidRPr="00F57A9B" w:rsidRDefault="009E5061" w:rsidP="00D72083">
            <w:pPr>
              <w:rPr>
                <w:sz w:val="20"/>
              </w:rPr>
            </w:pPr>
            <w:r w:rsidRPr="00F57A9B">
              <w:rPr>
                <w:sz w:val="20"/>
              </w:rPr>
              <w:t>On-going</w:t>
            </w:r>
          </w:p>
        </w:tc>
        <w:tc>
          <w:tcPr>
            <w:tcW w:w="2587" w:type="dxa"/>
          </w:tcPr>
          <w:p w:rsidR="009E5061" w:rsidRPr="00F57A9B" w:rsidRDefault="009E5061" w:rsidP="00D72083">
            <w:pPr>
              <w:rPr>
                <w:sz w:val="20"/>
              </w:rPr>
            </w:pPr>
            <w:r w:rsidRPr="00F57A9B">
              <w:rPr>
                <w:sz w:val="20"/>
              </w:rPr>
              <w:t>NPS Annual Report</w:t>
            </w:r>
            <w:r w:rsidR="00DE3A84">
              <w:rPr>
                <w:sz w:val="20"/>
              </w:rPr>
              <w:t xml:space="preserve"> describes assistance provided.</w:t>
            </w:r>
          </w:p>
        </w:tc>
      </w:tr>
      <w:tr w:rsidR="00ED091C" w:rsidRPr="00F57A9B" w:rsidTr="00E214E8">
        <w:trPr>
          <w:trHeight w:val="1313"/>
        </w:trPr>
        <w:tc>
          <w:tcPr>
            <w:tcW w:w="8100" w:type="dxa"/>
          </w:tcPr>
          <w:p w:rsidR="00ED091C" w:rsidRPr="00F57A9B" w:rsidRDefault="00ED091C" w:rsidP="006A2523">
            <w:pPr>
              <w:rPr>
                <w:rFonts w:ascii="Times" w:hAnsi="Times" w:cs="Times"/>
                <w:color w:val="000000"/>
                <w:sz w:val="20"/>
              </w:rPr>
            </w:pPr>
            <w:r w:rsidRPr="00F57A9B">
              <w:rPr>
                <w:sz w:val="20"/>
              </w:rPr>
              <w:t>UR-B5.  For at least one community, develop stormwater management programs for their local areas that include at minimum:  mapping existing stormwater drain systems, identifying water quality coming out of storm drains, and identifying storm drains that are inadequate or non-functional.</w:t>
            </w:r>
          </w:p>
        </w:tc>
        <w:tc>
          <w:tcPr>
            <w:tcW w:w="1733" w:type="dxa"/>
            <w:gridSpan w:val="2"/>
          </w:tcPr>
          <w:p w:rsidR="00ED091C" w:rsidRPr="00B951A8" w:rsidRDefault="00ED091C" w:rsidP="00D72083">
            <w:pPr>
              <w:rPr>
                <w:sz w:val="20"/>
              </w:rPr>
            </w:pPr>
            <w:r w:rsidRPr="00E214E8">
              <w:rPr>
                <w:bCs/>
                <w:iCs/>
                <w:sz w:val="20"/>
              </w:rPr>
              <w:t>Local Govts, DEC</w:t>
            </w:r>
          </w:p>
        </w:tc>
        <w:tc>
          <w:tcPr>
            <w:tcW w:w="1440" w:type="dxa"/>
            <w:gridSpan w:val="3"/>
          </w:tcPr>
          <w:p w:rsidR="00ED091C" w:rsidRPr="00F57A9B" w:rsidRDefault="00ED091C" w:rsidP="00D72083">
            <w:pPr>
              <w:rPr>
                <w:sz w:val="20"/>
              </w:rPr>
            </w:pPr>
            <w:r>
              <w:rPr>
                <w:sz w:val="20"/>
              </w:rPr>
              <w:t>2018</w:t>
            </w:r>
          </w:p>
        </w:tc>
        <w:tc>
          <w:tcPr>
            <w:tcW w:w="2587" w:type="dxa"/>
          </w:tcPr>
          <w:p w:rsidR="00ED091C" w:rsidRPr="00F57A9B" w:rsidRDefault="00074631" w:rsidP="00074631">
            <w:pPr>
              <w:rPr>
                <w:sz w:val="20"/>
              </w:rPr>
            </w:pPr>
            <w:r>
              <w:rPr>
                <w:sz w:val="20"/>
              </w:rPr>
              <w:t>O</w:t>
            </w:r>
            <w:r w:rsidR="00ED091C" w:rsidRPr="00ED091C">
              <w:rPr>
                <w:sz w:val="20"/>
              </w:rPr>
              <w:t xml:space="preserve">ne community </w:t>
            </w:r>
            <w:r>
              <w:rPr>
                <w:sz w:val="20"/>
              </w:rPr>
              <w:t>develops</w:t>
            </w:r>
            <w:r w:rsidR="00ED091C" w:rsidRPr="00ED091C">
              <w:rPr>
                <w:sz w:val="20"/>
              </w:rPr>
              <w:t xml:space="preserve"> a stormwater management program.</w:t>
            </w:r>
          </w:p>
        </w:tc>
      </w:tr>
      <w:tr w:rsidR="009E5061" w:rsidRPr="00F57A9B" w:rsidTr="00E214E8">
        <w:trPr>
          <w:cantSplit/>
        </w:trPr>
        <w:tc>
          <w:tcPr>
            <w:tcW w:w="13860" w:type="dxa"/>
            <w:gridSpan w:val="7"/>
          </w:tcPr>
          <w:p w:rsidR="009E5061" w:rsidRPr="00F57A9B" w:rsidRDefault="009E5061" w:rsidP="00D72083">
            <w:r w:rsidRPr="00F57A9B">
              <w:rPr>
                <w:b/>
              </w:rPr>
              <w:lastRenderedPageBreak/>
              <w:t xml:space="preserve">UR-C.  Provide tools to incorporate effective water quality protection in land use planning and improved permitting and plan review decisions.  </w:t>
            </w:r>
          </w:p>
        </w:tc>
      </w:tr>
      <w:tr w:rsidR="009E5061" w:rsidRPr="00F57A9B" w:rsidTr="00E214E8">
        <w:tc>
          <w:tcPr>
            <w:tcW w:w="8100" w:type="dxa"/>
          </w:tcPr>
          <w:p w:rsidR="009E5061" w:rsidRPr="00F57A9B" w:rsidRDefault="009E5061" w:rsidP="00D72083">
            <w:pPr>
              <w:rPr>
                <w:sz w:val="20"/>
              </w:rPr>
            </w:pPr>
            <w:r w:rsidRPr="00F57A9B">
              <w:rPr>
                <w:sz w:val="20"/>
              </w:rPr>
              <w:t xml:space="preserve">UR-C1.  Provide training materials and list of best management practices (BMPs) </w:t>
            </w:r>
            <w:r w:rsidR="00816733">
              <w:rPr>
                <w:sz w:val="20"/>
              </w:rPr>
              <w:t xml:space="preserve">(or links to other entities providing information) </w:t>
            </w:r>
            <w:r w:rsidRPr="00F57A9B">
              <w:rPr>
                <w:sz w:val="20"/>
              </w:rPr>
              <w:t>to cities, private sector developers and engineers doing construction activities.</w:t>
            </w:r>
          </w:p>
        </w:tc>
        <w:tc>
          <w:tcPr>
            <w:tcW w:w="1733" w:type="dxa"/>
            <w:gridSpan w:val="2"/>
          </w:tcPr>
          <w:p w:rsidR="009E5061" w:rsidRPr="00F57A9B" w:rsidRDefault="009E5061" w:rsidP="00D72083">
            <w:r w:rsidRPr="00F57A9B">
              <w:t>DEC</w:t>
            </w:r>
          </w:p>
        </w:tc>
        <w:tc>
          <w:tcPr>
            <w:tcW w:w="1440" w:type="dxa"/>
            <w:gridSpan w:val="3"/>
          </w:tcPr>
          <w:p w:rsidR="009749CC" w:rsidRDefault="009E5061" w:rsidP="009749CC">
            <w:pPr>
              <w:rPr>
                <w:sz w:val="20"/>
              </w:rPr>
            </w:pPr>
            <w:r w:rsidRPr="00F57A9B">
              <w:rPr>
                <w:sz w:val="20"/>
              </w:rPr>
              <w:t>Ongoing</w:t>
            </w:r>
            <w:r w:rsidR="009749CC">
              <w:rPr>
                <w:sz w:val="20"/>
              </w:rPr>
              <w:t xml:space="preserve"> </w:t>
            </w:r>
          </w:p>
          <w:p w:rsidR="009E5061" w:rsidRPr="00F57A9B" w:rsidRDefault="009749CC" w:rsidP="009749CC">
            <w:pPr>
              <w:rPr>
                <w:sz w:val="20"/>
              </w:rPr>
            </w:pPr>
            <w:r>
              <w:rPr>
                <w:sz w:val="20"/>
              </w:rPr>
              <w:t>2016</w:t>
            </w:r>
          </w:p>
        </w:tc>
        <w:tc>
          <w:tcPr>
            <w:tcW w:w="2587" w:type="dxa"/>
          </w:tcPr>
          <w:p w:rsidR="009749CC" w:rsidRDefault="00816733" w:rsidP="00D72083">
            <w:pPr>
              <w:rPr>
                <w:sz w:val="20"/>
              </w:rPr>
            </w:pPr>
            <w:r>
              <w:rPr>
                <w:sz w:val="20"/>
              </w:rPr>
              <w:t xml:space="preserve">NPS Annual Report </w:t>
            </w:r>
          </w:p>
          <w:p w:rsidR="009749CC" w:rsidRDefault="009749CC" w:rsidP="00D72083">
            <w:pPr>
              <w:rPr>
                <w:sz w:val="20"/>
              </w:rPr>
            </w:pPr>
            <w:r>
              <w:rPr>
                <w:sz w:val="20"/>
              </w:rPr>
              <w:t xml:space="preserve">One additional BMP posted on website </w:t>
            </w:r>
            <w:hyperlink r:id="rId32" w:history="1">
              <w:r w:rsidRPr="00011167">
                <w:rPr>
                  <w:rStyle w:val="Hyperlink"/>
                  <w:sz w:val="20"/>
                </w:rPr>
                <w:t>http://www.dec.state.ak.us/water/wnpspc/protection_restoration/BestMgmtPractices</w:t>
              </w:r>
            </w:hyperlink>
            <w:r>
              <w:rPr>
                <w:sz w:val="20"/>
              </w:rPr>
              <w:t xml:space="preserve"> </w:t>
            </w:r>
          </w:p>
          <w:p w:rsidR="009E5061" w:rsidRPr="00F57A9B" w:rsidRDefault="009E5061" w:rsidP="00D72083">
            <w:pPr>
              <w:rPr>
                <w:sz w:val="20"/>
              </w:rPr>
            </w:pPr>
          </w:p>
        </w:tc>
      </w:tr>
      <w:tr w:rsidR="009E5061" w:rsidRPr="00F57A9B" w:rsidTr="00E214E8">
        <w:trPr>
          <w:cantSplit/>
        </w:trPr>
        <w:tc>
          <w:tcPr>
            <w:tcW w:w="13860" w:type="dxa"/>
            <w:gridSpan w:val="7"/>
          </w:tcPr>
          <w:p w:rsidR="009E5061" w:rsidRPr="00F57A9B" w:rsidRDefault="009E5061" w:rsidP="00D72083">
            <w:pPr>
              <w:rPr>
                <w:sz w:val="20"/>
              </w:rPr>
            </w:pPr>
            <w:r w:rsidRPr="00F57A9B">
              <w:rPr>
                <w:b/>
              </w:rPr>
              <w:t>UR-D.  Promote educational opportunities to control and abate nonpoint source pollution.  Tasks include:</w:t>
            </w:r>
          </w:p>
        </w:tc>
      </w:tr>
      <w:tr w:rsidR="009E5061" w:rsidRPr="00F57A9B" w:rsidDel="00023719" w:rsidTr="00E214E8">
        <w:tc>
          <w:tcPr>
            <w:tcW w:w="8100" w:type="dxa"/>
          </w:tcPr>
          <w:p w:rsidR="009E5061" w:rsidRPr="00F57A9B" w:rsidDel="00023719" w:rsidRDefault="009D1D13" w:rsidP="00271ACF">
            <w:pPr>
              <w:rPr>
                <w:sz w:val="20"/>
              </w:rPr>
            </w:pPr>
            <w:r w:rsidRPr="00F57A9B">
              <w:rPr>
                <w:rFonts w:ascii="Times" w:hAnsi="Times" w:cs="Times"/>
                <w:color w:val="000000"/>
                <w:sz w:val="20"/>
              </w:rPr>
              <w:t xml:space="preserve">UR-D3. Develop and implement at least one </w:t>
            </w:r>
            <w:r w:rsidR="00271ACF">
              <w:rPr>
                <w:rFonts w:ascii="Times" w:hAnsi="Times" w:cs="Times"/>
                <w:color w:val="000000"/>
                <w:sz w:val="20"/>
              </w:rPr>
              <w:t>activity per year</w:t>
            </w:r>
            <w:r w:rsidRPr="00F57A9B">
              <w:rPr>
                <w:rFonts w:ascii="Times" w:hAnsi="Times" w:cs="Times"/>
                <w:color w:val="000000"/>
                <w:sz w:val="20"/>
              </w:rPr>
              <w:t xml:space="preserve"> that provides education</w:t>
            </w:r>
            <w:r>
              <w:rPr>
                <w:rFonts w:ascii="Times" w:hAnsi="Times" w:cs="Times"/>
                <w:color w:val="000000"/>
                <w:sz w:val="20"/>
              </w:rPr>
              <w:t>/outreach</w:t>
            </w:r>
            <w:r w:rsidRPr="00F57A9B">
              <w:rPr>
                <w:rFonts w:ascii="Times" w:hAnsi="Times" w:cs="Times"/>
                <w:color w:val="000000"/>
                <w:sz w:val="20"/>
              </w:rPr>
              <w:t xml:space="preserve"> on </w:t>
            </w:r>
            <w:r>
              <w:rPr>
                <w:rFonts w:ascii="Times" w:hAnsi="Times" w:cs="Times"/>
                <w:color w:val="000000"/>
                <w:sz w:val="20"/>
              </w:rPr>
              <w:t>reducing the impacts from recreational activities</w:t>
            </w:r>
            <w:r w:rsidRPr="00F57A9B">
              <w:rPr>
                <w:rFonts w:ascii="Times" w:hAnsi="Times" w:cs="Times"/>
                <w:color w:val="000000"/>
                <w:sz w:val="20"/>
              </w:rPr>
              <w:t xml:space="preserve"> to surface waters.</w:t>
            </w:r>
          </w:p>
        </w:tc>
        <w:tc>
          <w:tcPr>
            <w:tcW w:w="1733" w:type="dxa"/>
            <w:gridSpan w:val="2"/>
          </w:tcPr>
          <w:p w:rsidR="009E5061" w:rsidRPr="00F57A9B" w:rsidDel="00023719" w:rsidRDefault="009E5061" w:rsidP="00D72083">
            <w:pPr>
              <w:rPr>
                <w:sz w:val="20"/>
              </w:rPr>
            </w:pPr>
            <w:r w:rsidRPr="00F57A9B">
              <w:rPr>
                <w:sz w:val="20"/>
              </w:rPr>
              <w:t>DEC</w:t>
            </w:r>
          </w:p>
        </w:tc>
        <w:tc>
          <w:tcPr>
            <w:tcW w:w="1440" w:type="dxa"/>
            <w:gridSpan w:val="3"/>
          </w:tcPr>
          <w:p w:rsidR="00271ACF" w:rsidRDefault="00271ACF" w:rsidP="00D72083">
            <w:pPr>
              <w:rPr>
                <w:sz w:val="20"/>
              </w:rPr>
            </w:pPr>
            <w:r>
              <w:rPr>
                <w:sz w:val="20"/>
              </w:rPr>
              <w:t>Annual</w:t>
            </w:r>
          </w:p>
          <w:p w:rsidR="00271ACF" w:rsidRDefault="00271ACF" w:rsidP="00D72083">
            <w:pPr>
              <w:rPr>
                <w:sz w:val="20"/>
              </w:rPr>
            </w:pPr>
          </w:p>
          <w:p w:rsidR="00271ACF" w:rsidRDefault="00271ACF" w:rsidP="00D72083">
            <w:pPr>
              <w:rPr>
                <w:sz w:val="20"/>
              </w:rPr>
            </w:pPr>
          </w:p>
          <w:p w:rsidR="009E5061" w:rsidRPr="00F57A9B" w:rsidDel="00023719" w:rsidRDefault="009E5061" w:rsidP="00D72083">
            <w:pPr>
              <w:rPr>
                <w:sz w:val="20"/>
              </w:rPr>
            </w:pPr>
            <w:r w:rsidRPr="00F57A9B">
              <w:rPr>
                <w:sz w:val="20"/>
              </w:rPr>
              <w:t>20</w:t>
            </w:r>
            <w:r w:rsidR="009D1D13">
              <w:rPr>
                <w:sz w:val="20"/>
              </w:rPr>
              <w:t>1</w:t>
            </w:r>
            <w:r w:rsidR="002957D3">
              <w:rPr>
                <w:sz w:val="20"/>
              </w:rPr>
              <w:t>6</w:t>
            </w:r>
          </w:p>
        </w:tc>
        <w:tc>
          <w:tcPr>
            <w:tcW w:w="2587" w:type="dxa"/>
          </w:tcPr>
          <w:p w:rsidR="009E5061" w:rsidRDefault="009E5061" w:rsidP="00D72083">
            <w:pPr>
              <w:rPr>
                <w:sz w:val="20"/>
              </w:rPr>
            </w:pPr>
            <w:r w:rsidRPr="00F57A9B">
              <w:rPr>
                <w:sz w:val="20"/>
              </w:rPr>
              <w:t>NPS Annual Report</w:t>
            </w:r>
          </w:p>
          <w:p w:rsidR="00FB72C6" w:rsidRDefault="00FB72C6" w:rsidP="00D72083">
            <w:pPr>
              <w:rPr>
                <w:sz w:val="20"/>
              </w:rPr>
            </w:pPr>
            <w:r>
              <w:rPr>
                <w:sz w:val="20"/>
              </w:rPr>
              <w:t xml:space="preserve">One outreach </w:t>
            </w:r>
            <w:r w:rsidR="00271ACF">
              <w:rPr>
                <w:sz w:val="20"/>
              </w:rPr>
              <w:t>activity per year</w:t>
            </w:r>
          </w:p>
          <w:p w:rsidR="00271ACF" w:rsidRPr="00F57A9B" w:rsidDel="00023719" w:rsidRDefault="00271ACF" w:rsidP="00D72083">
            <w:pPr>
              <w:rPr>
                <w:sz w:val="20"/>
              </w:rPr>
            </w:pPr>
            <w:r>
              <w:rPr>
                <w:sz w:val="20"/>
              </w:rPr>
              <w:t>Provide clean boating educational materials to all registered boat owners</w:t>
            </w:r>
          </w:p>
        </w:tc>
      </w:tr>
      <w:tr w:rsidR="009E5061" w:rsidRPr="00F57A9B" w:rsidTr="00E214E8">
        <w:trPr>
          <w:cantSplit/>
          <w:trHeight w:val="350"/>
          <w:tblHeader/>
        </w:trPr>
        <w:tc>
          <w:tcPr>
            <w:tcW w:w="13860" w:type="dxa"/>
            <w:gridSpan w:val="7"/>
            <w:vAlign w:val="bottom"/>
          </w:tcPr>
          <w:p w:rsidR="009E5061" w:rsidRPr="00F57A9B" w:rsidRDefault="009E5061" w:rsidP="00D72083">
            <w:pPr>
              <w:rPr>
                <w:b/>
                <w:sz w:val="28"/>
              </w:rPr>
            </w:pPr>
            <w:r w:rsidRPr="00F57A9B">
              <w:rPr>
                <w:b/>
                <w:sz w:val="28"/>
              </w:rPr>
              <w:t>Forest Practices (FP) Action Plan</w:t>
            </w:r>
          </w:p>
        </w:tc>
      </w:tr>
      <w:tr w:rsidR="009E5061" w:rsidRPr="00F57A9B" w:rsidTr="00E214E8">
        <w:trPr>
          <w:cantSplit/>
        </w:trPr>
        <w:tc>
          <w:tcPr>
            <w:tcW w:w="13860" w:type="dxa"/>
            <w:gridSpan w:val="7"/>
          </w:tcPr>
          <w:p w:rsidR="009E5061" w:rsidRPr="00F57A9B" w:rsidRDefault="009E5061" w:rsidP="00D72083">
            <w:pPr>
              <w:rPr>
                <w:sz w:val="20"/>
              </w:rPr>
            </w:pPr>
            <w:r w:rsidRPr="00F57A9B">
              <w:rPr>
                <w:b/>
              </w:rPr>
              <w:t xml:space="preserve">FP-A.  Action Plan Tasks for Forestry Activities on Private, State and other </w:t>
            </w:r>
            <w:smartTag w:uri="urn:schemas-microsoft-com:office:smarttags" w:element="place">
              <w:smartTag w:uri="urn:schemas-microsoft-com:office:smarttags" w:element="PlaceName">
                <w:r w:rsidRPr="00F57A9B">
                  <w:rPr>
                    <w:b/>
                  </w:rPr>
                  <w:t>Public</w:t>
                </w:r>
              </w:smartTag>
              <w:r w:rsidRPr="00F57A9B">
                <w:rPr>
                  <w:b/>
                </w:rPr>
                <w:t xml:space="preserve"> </w:t>
              </w:r>
              <w:smartTag w:uri="urn:schemas-microsoft-com:office:smarttags" w:element="PlaceType">
                <w:r w:rsidRPr="00F57A9B">
                  <w:rPr>
                    <w:b/>
                  </w:rPr>
                  <w:t>Lands</w:t>
                </w:r>
              </w:smartTag>
            </w:smartTag>
            <w:r w:rsidRPr="00F57A9B">
              <w:rPr>
                <w:b/>
              </w:rPr>
              <w:t xml:space="preserve">.  </w:t>
            </w:r>
          </w:p>
        </w:tc>
      </w:tr>
      <w:tr w:rsidR="009E5061" w:rsidRPr="00F57A9B" w:rsidTr="00E214E8">
        <w:tc>
          <w:tcPr>
            <w:tcW w:w="8100" w:type="dxa"/>
          </w:tcPr>
          <w:p w:rsidR="009E5061" w:rsidRPr="00F57A9B" w:rsidRDefault="009E5061" w:rsidP="00D72083">
            <w:pPr>
              <w:rPr>
                <w:sz w:val="20"/>
              </w:rPr>
            </w:pPr>
            <w:r w:rsidRPr="00F57A9B">
              <w:rPr>
                <w:sz w:val="20"/>
              </w:rPr>
              <w:t xml:space="preserve">FP-A2.  Conduct ongoing, periodic field inspections and compile compliance score sheets for timber harvest operations on state, private and municipal lands to assess compliance with the </w:t>
            </w:r>
            <w:r w:rsidR="00B951A8">
              <w:rPr>
                <w:sz w:val="20"/>
              </w:rPr>
              <w:t>Forest Resource Practices Act (</w:t>
            </w:r>
            <w:r w:rsidRPr="00F57A9B">
              <w:rPr>
                <w:sz w:val="20"/>
              </w:rPr>
              <w:t>FRPA</w:t>
            </w:r>
            <w:r w:rsidR="00B951A8">
              <w:rPr>
                <w:sz w:val="20"/>
              </w:rPr>
              <w:t>)</w:t>
            </w:r>
            <w:r w:rsidR="002957D3">
              <w:rPr>
                <w:sz w:val="20"/>
              </w:rPr>
              <w:t>.</w:t>
            </w:r>
          </w:p>
        </w:tc>
        <w:tc>
          <w:tcPr>
            <w:tcW w:w="1823" w:type="dxa"/>
            <w:gridSpan w:val="3"/>
          </w:tcPr>
          <w:p w:rsidR="009E5061" w:rsidRPr="00F57A9B" w:rsidRDefault="009E5061" w:rsidP="00D72083">
            <w:pPr>
              <w:rPr>
                <w:sz w:val="20"/>
              </w:rPr>
            </w:pPr>
            <w:r w:rsidRPr="00F57A9B">
              <w:rPr>
                <w:sz w:val="20"/>
              </w:rPr>
              <w:t xml:space="preserve">DNR, DFG, DEC </w:t>
            </w:r>
          </w:p>
        </w:tc>
        <w:tc>
          <w:tcPr>
            <w:tcW w:w="1350" w:type="dxa"/>
            <w:gridSpan w:val="2"/>
          </w:tcPr>
          <w:p w:rsidR="009E5061" w:rsidRPr="00F57A9B" w:rsidRDefault="009E5061" w:rsidP="00D72083">
            <w:pPr>
              <w:rPr>
                <w:sz w:val="20"/>
              </w:rPr>
            </w:pPr>
            <w:r w:rsidRPr="00F57A9B">
              <w:rPr>
                <w:sz w:val="20"/>
              </w:rPr>
              <w:t>Ongoing</w:t>
            </w:r>
          </w:p>
        </w:tc>
        <w:tc>
          <w:tcPr>
            <w:tcW w:w="2587" w:type="dxa"/>
          </w:tcPr>
          <w:p w:rsidR="009E5061" w:rsidRPr="00F57A9B" w:rsidRDefault="009E5061" w:rsidP="00D72083">
            <w:pPr>
              <w:rPr>
                <w:sz w:val="20"/>
              </w:rPr>
            </w:pPr>
            <w:r w:rsidRPr="00F57A9B">
              <w:rPr>
                <w:sz w:val="20"/>
              </w:rPr>
              <w:t>NPS Annual Report</w:t>
            </w:r>
          </w:p>
        </w:tc>
      </w:tr>
      <w:tr w:rsidR="009E5061" w:rsidRPr="00F57A9B" w:rsidTr="00E214E8">
        <w:trPr>
          <w:cantSplit/>
          <w:trHeight w:val="413"/>
          <w:tblHeader/>
        </w:trPr>
        <w:tc>
          <w:tcPr>
            <w:tcW w:w="13860" w:type="dxa"/>
            <w:gridSpan w:val="7"/>
            <w:vAlign w:val="bottom"/>
          </w:tcPr>
          <w:p w:rsidR="009E5061" w:rsidRPr="00F57A9B" w:rsidRDefault="009E5061" w:rsidP="00D72083">
            <w:pPr>
              <w:rPr>
                <w:b/>
                <w:sz w:val="28"/>
              </w:rPr>
            </w:pPr>
            <w:r w:rsidRPr="00F57A9B">
              <w:rPr>
                <w:b/>
                <w:sz w:val="28"/>
              </w:rPr>
              <w:t>Harbors and Marinas Action Plan (HM)</w:t>
            </w:r>
          </w:p>
        </w:tc>
      </w:tr>
      <w:tr w:rsidR="009E5061" w:rsidRPr="00F57A9B" w:rsidTr="00E214E8">
        <w:tc>
          <w:tcPr>
            <w:tcW w:w="8100" w:type="dxa"/>
          </w:tcPr>
          <w:p w:rsidR="006E464E" w:rsidRPr="006E464E" w:rsidRDefault="009E5061" w:rsidP="006E464E">
            <w:pPr>
              <w:rPr>
                <w:sz w:val="20"/>
              </w:rPr>
            </w:pPr>
            <w:r w:rsidRPr="00F57A9B">
              <w:rPr>
                <w:sz w:val="20"/>
              </w:rPr>
              <w:t>HM-4.  Continue to participate in the</w:t>
            </w:r>
            <w:r w:rsidR="00271ACF">
              <w:rPr>
                <w:sz w:val="20"/>
              </w:rPr>
              <w:t xml:space="preserve"> Alaska</w:t>
            </w:r>
            <w:r w:rsidRPr="00F57A9B">
              <w:rPr>
                <w:sz w:val="20"/>
              </w:rPr>
              <w:t xml:space="preserve"> Clean Harbors</w:t>
            </w:r>
            <w:r w:rsidR="00271ACF">
              <w:rPr>
                <w:sz w:val="20"/>
              </w:rPr>
              <w:t xml:space="preserve"> (ACH)</w:t>
            </w:r>
            <w:r w:rsidRPr="00F57A9B">
              <w:rPr>
                <w:sz w:val="20"/>
              </w:rPr>
              <w:t xml:space="preserve"> program. The </w:t>
            </w:r>
            <w:r w:rsidR="00271ACF">
              <w:rPr>
                <w:sz w:val="20"/>
              </w:rPr>
              <w:t>ACH</w:t>
            </w:r>
            <w:r w:rsidRPr="00F57A9B">
              <w:rPr>
                <w:sz w:val="20"/>
              </w:rPr>
              <w:t xml:space="preserve"> program is a voluntary program to reduce pollution from harbor and boating activity. </w:t>
            </w:r>
            <w:r w:rsidR="006E464E" w:rsidRPr="006E464E">
              <w:rPr>
                <w:sz w:val="20"/>
              </w:rPr>
              <w:t>Attend ACH technical advisory committee meetings as scheduled, 2-3 times/year</w:t>
            </w:r>
          </w:p>
          <w:p w:rsidR="009E5061" w:rsidRPr="00F57A9B" w:rsidRDefault="009E5061" w:rsidP="00D72083">
            <w:pPr>
              <w:rPr>
                <w:sz w:val="20"/>
              </w:rPr>
            </w:pPr>
          </w:p>
        </w:tc>
        <w:tc>
          <w:tcPr>
            <w:tcW w:w="1823" w:type="dxa"/>
            <w:gridSpan w:val="3"/>
          </w:tcPr>
          <w:p w:rsidR="009E5061" w:rsidRPr="00F57A9B" w:rsidRDefault="009E5061" w:rsidP="00D72083">
            <w:pPr>
              <w:rPr>
                <w:sz w:val="20"/>
              </w:rPr>
            </w:pPr>
            <w:r w:rsidRPr="00F57A9B">
              <w:rPr>
                <w:sz w:val="20"/>
              </w:rPr>
              <w:t>NGO, Harbormasters</w:t>
            </w:r>
          </w:p>
        </w:tc>
        <w:tc>
          <w:tcPr>
            <w:tcW w:w="1350" w:type="dxa"/>
            <w:gridSpan w:val="2"/>
          </w:tcPr>
          <w:p w:rsidR="009E5061" w:rsidRDefault="009E5061" w:rsidP="00D72083">
            <w:pPr>
              <w:rPr>
                <w:sz w:val="20"/>
              </w:rPr>
            </w:pPr>
            <w:r w:rsidRPr="00F57A9B">
              <w:rPr>
                <w:sz w:val="20"/>
              </w:rPr>
              <w:t>On-going</w:t>
            </w:r>
          </w:p>
          <w:p w:rsidR="00271ACF" w:rsidRPr="00F57A9B" w:rsidRDefault="00271ACF" w:rsidP="00D72083">
            <w:pPr>
              <w:rPr>
                <w:sz w:val="20"/>
              </w:rPr>
            </w:pPr>
            <w:r>
              <w:rPr>
                <w:sz w:val="20"/>
              </w:rPr>
              <w:t>2018</w:t>
            </w:r>
          </w:p>
        </w:tc>
        <w:tc>
          <w:tcPr>
            <w:tcW w:w="2587" w:type="dxa"/>
          </w:tcPr>
          <w:p w:rsidR="006E464E" w:rsidRDefault="009E5061" w:rsidP="006E464E">
            <w:pPr>
              <w:rPr>
                <w:sz w:val="20"/>
              </w:rPr>
            </w:pPr>
            <w:r w:rsidRPr="00F57A9B">
              <w:rPr>
                <w:sz w:val="20"/>
              </w:rPr>
              <w:t xml:space="preserve">NPS Annual Report;  </w:t>
            </w:r>
          </w:p>
          <w:p w:rsidR="006E464E" w:rsidRPr="006E464E" w:rsidRDefault="00271ACF" w:rsidP="006E464E">
            <w:pPr>
              <w:rPr>
                <w:sz w:val="20"/>
              </w:rPr>
            </w:pPr>
            <w:r>
              <w:rPr>
                <w:sz w:val="20"/>
              </w:rPr>
              <w:t>T</w:t>
            </w:r>
            <w:r w:rsidR="006E464E" w:rsidRPr="006E464E">
              <w:rPr>
                <w:sz w:val="20"/>
              </w:rPr>
              <w:t xml:space="preserve">wo </w:t>
            </w:r>
            <w:r>
              <w:rPr>
                <w:sz w:val="20"/>
              </w:rPr>
              <w:t>additional</w:t>
            </w:r>
            <w:r w:rsidR="006E464E" w:rsidRPr="006E464E">
              <w:rPr>
                <w:sz w:val="20"/>
              </w:rPr>
              <w:t xml:space="preserve"> harbors </w:t>
            </w:r>
            <w:r>
              <w:rPr>
                <w:sz w:val="20"/>
              </w:rPr>
              <w:t>certified by</w:t>
            </w:r>
            <w:r w:rsidR="006E464E" w:rsidRPr="006E464E">
              <w:rPr>
                <w:sz w:val="20"/>
              </w:rPr>
              <w:t xml:space="preserve"> ACH </w:t>
            </w:r>
          </w:p>
          <w:p w:rsidR="009E5061" w:rsidRPr="00F57A9B" w:rsidRDefault="009E5061" w:rsidP="00D72083">
            <w:pPr>
              <w:rPr>
                <w:sz w:val="20"/>
              </w:rPr>
            </w:pPr>
          </w:p>
        </w:tc>
      </w:tr>
      <w:tr w:rsidR="009E5061" w:rsidRPr="00F57A9B" w:rsidTr="00E214E8">
        <w:tc>
          <w:tcPr>
            <w:tcW w:w="8100" w:type="dxa"/>
          </w:tcPr>
          <w:p w:rsidR="009E5061" w:rsidRPr="00F57A9B" w:rsidRDefault="009E5061" w:rsidP="00F73D18">
            <w:pPr>
              <w:rPr>
                <w:sz w:val="20"/>
              </w:rPr>
            </w:pPr>
            <w:r w:rsidRPr="00F57A9B">
              <w:rPr>
                <w:sz w:val="20"/>
              </w:rPr>
              <w:t xml:space="preserve">HM-5.  For harbors and marinas where fish waste </w:t>
            </w:r>
            <w:r w:rsidR="00F73D18">
              <w:rPr>
                <w:sz w:val="20"/>
              </w:rPr>
              <w:t xml:space="preserve">or sanitation </w:t>
            </w:r>
            <w:r w:rsidRPr="00F57A9B">
              <w:rPr>
                <w:sz w:val="20"/>
              </w:rPr>
              <w:t>is an issue, work to improve fish waste disposal at one (1) harbor</w:t>
            </w:r>
            <w:r w:rsidR="00F73D18">
              <w:rPr>
                <w:sz w:val="20"/>
              </w:rPr>
              <w:t xml:space="preserve"> or install sewage pump outs.</w:t>
            </w:r>
          </w:p>
        </w:tc>
        <w:tc>
          <w:tcPr>
            <w:tcW w:w="1823" w:type="dxa"/>
            <w:gridSpan w:val="3"/>
          </w:tcPr>
          <w:p w:rsidR="009E5061" w:rsidRPr="00F57A9B" w:rsidRDefault="009E5061" w:rsidP="00D72083">
            <w:pPr>
              <w:rPr>
                <w:sz w:val="20"/>
              </w:rPr>
            </w:pPr>
            <w:r w:rsidRPr="00F57A9B">
              <w:rPr>
                <w:sz w:val="20"/>
              </w:rPr>
              <w:t>DOT</w:t>
            </w:r>
            <w:r w:rsidR="00B951A8">
              <w:rPr>
                <w:sz w:val="20"/>
              </w:rPr>
              <w:t>&amp;</w:t>
            </w:r>
            <w:r w:rsidRPr="00F57A9B">
              <w:rPr>
                <w:sz w:val="20"/>
              </w:rPr>
              <w:t>PF, DEC</w:t>
            </w:r>
          </w:p>
          <w:p w:rsidR="009E5061" w:rsidRPr="00F57A9B" w:rsidRDefault="009E5061" w:rsidP="00D72083">
            <w:pPr>
              <w:rPr>
                <w:sz w:val="20"/>
              </w:rPr>
            </w:pPr>
            <w:r w:rsidRPr="00F57A9B">
              <w:rPr>
                <w:sz w:val="20"/>
              </w:rPr>
              <w:t>Local Govts</w:t>
            </w:r>
          </w:p>
        </w:tc>
        <w:tc>
          <w:tcPr>
            <w:tcW w:w="1350" w:type="dxa"/>
            <w:gridSpan w:val="2"/>
          </w:tcPr>
          <w:p w:rsidR="009E5061" w:rsidRPr="00F57A9B" w:rsidRDefault="008724AE" w:rsidP="00F73D18">
            <w:pPr>
              <w:rPr>
                <w:sz w:val="20"/>
              </w:rPr>
            </w:pPr>
            <w:r>
              <w:rPr>
                <w:sz w:val="20"/>
              </w:rPr>
              <w:t>201</w:t>
            </w:r>
            <w:r w:rsidR="00F73D18">
              <w:rPr>
                <w:sz w:val="20"/>
              </w:rPr>
              <w:t>8</w:t>
            </w:r>
          </w:p>
        </w:tc>
        <w:tc>
          <w:tcPr>
            <w:tcW w:w="2587" w:type="dxa"/>
          </w:tcPr>
          <w:p w:rsidR="009E5061" w:rsidRDefault="009E5061" w:rsidP="00D72083">
            <w:pPr>
              <w:rPr>
                <w:sz w:val="20"/>
              </w:rPr>
            </w:pPr>
            <w:r w:rsidRPr="00F57A9B">
              <w:rPr>
                <w:sz w:val="20"/>
              </w:rPr>
              <w:t>NPS Annual Report</w:t>
            </w:r>
          </w:p>
          <w:p w:rsidR="006E464E" w:rsidRPr="00F57A9B" w:rsidRDefault="00074631" w:rsidP="00F73D18">
            <w:pPr>
              <w:rPr>
                <w:sz w:val="20"/>
              </w:rPr>
            </w:pPr>
            <w:r>
              <w:rPr>
                <w:sz w:val="20"/>
              </w:rPr>
              <w:t>O</w:t>
            </w:r>
            <w:r w:rsidR="006E464E">
              <w:rPr>
                <w:sz w:val="20"/>
              </w:rPr>
              <w:t xml:space="preserve">ne harbor </w:t>
            </w:r>
            <w:r>
              <w:rPr>
                <w:sz w:val="20"/>
              </w:rPr>
              <w:t>with</w:t>
            </w:r>
            <w:r w:rsidR="006E464E">
              <w:rPr>
                <w:sz w:val="20"/>
              </w:rPr>
              <w:t xml:space="preserve"> improve</w:t>
            </w:r>
            <w:r>
              <w:rPr>
                <w:sz w:val="20"/>
              </w:rPr>
              <w:t>d</w:t>
            </w:r>
            <w:r w:rsidR="006E464E">
              <w:rPr>
                <w:sz w:val="20"/>
              </w:rPr>
              <w:t xml:space="preserve"> waste disposal</w:t>
            </w:r>
          </w:p>
        </w:tc>
      </w:tr>
      <w:tr w:rsidR="009E5061" w:rsidRPr="00F57A9B" w:rsidTr="00E214E8">
        <w:trPr>
          <w:cantSplit/>
          <w:trHeight w:val="413"/>
          <w:tblHeader/>
        </w:trPr>
        <w:tc>
          <w:tcPr>
            <w:tcW w:w="13860" w:type="dxa"/>
            <w:gridSpan w:val="7"/>
            <w:vAlign w:val="bottom"/>
          </w:tcPr>
          <w:p w:rsidR="009E5061" w:rsidRPr="00F57A9B" w:rsidRDefault="009E5061" w:rsidP="00D72083">
            <w:pPr>
              <w:rPr>
                <w:b/>
                <w:sz w:val="28"/>
              </w:rPr>
            </w:pPr>
            <w:r w:rsidRPr="00F57A9B">
              <w:rPr>
                <w:b/>
                <w:sz w:val="28"/>
              </w:rPr>
              <w:t>Hydromodification Action Plan (HY)</w:t>
            </w:r>
          </w:p>
        </w:tc>
      </w:tr>
      <w:tr w:rsidR="009E5061" w:rsidRPr="00F57A9B" w:rsidTr="00E214E8">
        <w:trPr>
          <w:cantSplit/>
        </w:trPr>
        <w:tc>
          <w:tcPr>
            <w:tcW w:w="13860" w:type="dxa"/>
            <w:gridSpan w:val="7"/>
          </w:tcPr>
          <w:p w:rsidR="009E5061" w:rsidRPr="00F57A9B" w:rsidRDefault="009E5061" w:rsidP="00D72083">
            <w:pPr>
              <w:rPr>
                <w:b/>
              </w:rPr>
            </w:pPr>
            <w:r w:rsidRPr="00F57A9B">
              <w:rPr>
                <w:b/>
              </w:rPr>
              <w:t>HY-B.  Channel Modifications And Channelization:</w:t>
            </w:r>
          </w:p>
        </w:tc>
      </w:tr>
      <w:tr w:rsidR="009E5061" w:rsidRPr="00F57A9B" w:rsidTr="00E214E8">
        <w:trPr>
          <w:trHeight w:val="908"/>
        </w:trPr>
        <w:tc>
          <w:tcPr>
            <w:tcW w:w="8100" w:type="dxa"/>
          </w:tcPr>
          <w:p w:rsidR="009E5061" w:rsidRPr="00F57A9B" w:rsidRDefault="009E5061" w:rsidP="00D72083">
            <w:pPr>
              <w:rPr>
                <w:sz w:val="20"/>
              </w:rPr>
            </w:pPr>
            <w:r w:rsidRPr="00F57A9B">
              <w:rPr>
                <w:sz w:val="20"/>
              </w:rPr>
              <w:t>HY-B</w:t>
            </w:r>
            <w:r w:rsidR="00465EF3">
              <w:rPr>
                <w:sz w:val="20"/>
              </w:rPr>
              <w:t>2</w:t>
            </w:r>
            <w:r w:rsidRPr="00F57A9B">
              <w:rPr>
                <w:sz w:val="20"/>
              </w:rPr>
              <w:t xml:space="preserve">.  Identify, channel segments that have been significantly modified, or have significant erosion or habitat impacts, and  work with landowners to conduct  </w:t>
            </w:r>
            <w:r w:rsidR="005A5D85" w:rsidRPr="00F57A9B">
              <w:rPr>
                <w:sz w:val="20"/>
              </w:rPr>
              <w:t>stream banks</w:t>
            </w:r>
            <w:r w:rsidRPr="00F57A9B">
              <w:rPr>
                <w:sz w:val="20"/>
              </w:rPr>
              <w:t xml:space="preserve"> for restoration activity.  </w:t>
            </w:r>
          </w:p>
        </w:tc>
        <w:tc>
          <w:tcPr>
            <w:tcW w:w="1733" w:type="dxa"/>
            <w:gridSpan w:val="2"/>
            <w:vAlign w:val="center"/>
          </w:tcPr>
          <w:p w:rsidR="009E5061" w:rsidRPr="00F57A9B" w:rsidRDefault="009E5061" w:rsidP="00D72083">
            <w:pPr>
              <w:rPr>
                <w:sz w:val="20"/>
              </w:rPr>
            </w:pPr>
            <w:r w:rsidRPr="00F57A9B">
              <w:rPr>
                <w:sz w:val="20"/>
              </w:rPr>
              <w:t>DEC, DFG, DNR, Federal agencies</w:t>
            </w:r>
          </w:p>
        </w:tc>
        <w:tc>
          <w:tcPr>
            <w:tcW w:w="1440" w:type="dxa"/>
            <w:gridSpan w:val="3"/>
            <w:vAlign w:val="center"/>
          </w:tcPr>
          <w:p w:rsidR="009E5061" w:rsidRPr="00F57A9B" w:rsidRDefault="009E5061" w:rsidP="00D72083">
            <w:pPr>
              <w:rPr>
                <w:sz w:val="20"/>
              </w:rPr>
            </w:pPr>
            <w:r w:rsidRPr="00F57A9B">
              <w:rPr>
                <w:sz w:val="20"/>
              </w:rPr>
              <w:t>On-going</w:t>
            </w:r>
          </w:p>
        </w:tc>
        <w:tc>
          <w:tcPr>
            <w:tcW w:w="2587" w:type="dxa"/>
            <w:vAlign w:val="center"/>
          </w:tcPr>
          <w:p w:rsidR="009E5061" w:rsidRPr="00F57A9B" w:rsidRDefault="008724AE" w:rsidP="00D72083">
            <w:pPr>
              <w:rPr>
                <w:sz w:val="20"/>
              </w:rPr>
            </w:pPr>
            <w:r>
              <w:rPr>
                <w:sz w:val="20"/>
              </w:rPr>
              <w:t>NPS Annual Report</w:t>
            </w:r>
          </w:p>
        </w:tc>
      </w:tr>
      <w:tr w:rsidR="009E5061" w:rsidRPr="00F57A9B" w:rsidTr="00E214E8">
        <w:trPr>
          <w:cantSplit/>
          <w:trHeight w:val="314"/>
        </w:trPr>
        <w:tc>
          <w:tcPr>
            <w:tcW w:w="13860" w:type="dxa"/>
            <w:gridSpan w:val="7"/>
          </w:tcPr>
          <w:p w:rsidR="009E5061" w:rsidRPr="00F57A9B" w:rsidRDefault="009E5061" w:rsidP="00D72083">
            <w:pPr>
              <w:rPr>
                <w:b/>
              </w:rPr>
            </w:pPr>
            <w:r w:rsidRPr="00F57A9B">
              <w:rPr>
                <w:b/>
              </w:rPr>
              <w:lastRenderedPageBreak/>
              <w:t xml:space="preserve">HY-C.  Shoreline and </w:t>
            </w:r>
            <w:r w:rsidR="005A5D85" w:rsidRPr="00F57A9B">
              <w:rPr>
                <w:b/>
              </w:rPr>
              <w:t>Stream Bank</w:t>
            </w:r>
            <w:r w:rsidRPr="00F57A9B">
              <w:rPr>
                <w:b/>
              </w:rPr>
              <w:t xml:space="preserve"> Erosion:</w:t>
            </w:r>
          </w:p>
        </w:tc>
      </w:tr>
      <w:tr w:rsidR="009E5061" w:rsidRPr="00F57A9B" w:rsidTr="00E214E8">
        <w:tc>
          <w:tcPr>
            <w:tcW w:w="8100" w:type="dxa"/>
          </w:tcPr>
          <w:p w:rsidR="009E5061" w:rsidRPr="00F57A9B" w:rsidRDefault="009E5061" w:rsidP="00D72083">
            <w:pPr>
              <w:rPr>
                <w:sz w:val="20"/>
              </w:rPr>
            </w:pPr>
            <w:r w:rsidRPr="00F57A9B">
              <w:rPr>
                <w:sz w:val="20"/>
              </w:rPr>
              <w:t>HY-C3.  Increase public awareness of the characteristics of intact and damaged aquatic habitats, the need to protect and restore aquatic habitats, and techniques to protect and restore aquatic habitats</w:t>
            </w:r>
            <w:r w:rsidR="00F73D18">
              <w:rPr>
                <w:sz w:val="20"/>
              </w:rPr>
              <w:t>.</w:t>
            </w:r>
          </w:p>
        </w:tc>
        <w:tc>
          <w:tcPr>
            <w:tcW w:w="1733" w:type="dxa"/>
            <w:gridSpan w:val="2"/>
          </w:tcPr>
          <w:p w:rsidR="009E5061" w:rsidRPr="00F57A9B" w:rsidRDefault="009E5061" w:rsidP="00D72083">
            <w:pPr>
              <w:rPr>
                <w:sz w:val="20"/>
              </w:rPr>
            </w:pPr>
            <w:r w:rsidRPr="00F57A9B">
              <w:rPr>
                <w:sz w:val="20"/>
              </w:rPr>
              <w:t>DFG, DEC</w:t>
            </w:r>
          </w:p>
        </w:tc>
        <w:tc>
          <w:tcPr>
            <w:tcW w:w="1440" w:type="dxa"/>
            <w:gridSpan w:val="3"/>
          </w:tcPr>
          <w:p w:rsidR="009E5061" w:rsidRPr="00F57A9B" w:rsidRDefault="009E5061" w:rsidP="00D72083">
            <w:pPr>
              <w:rPr>
                <w:sz w:val="20"/>
              </w:rPr>
            </w:pPr>
            <w:r w:rsidRPr="00F57A9B">
              <w:rPr>
                <w:sz w:val="20"/>
              </w:rPr>
              <w:t>On-going</w:t>
            </w:r>
          </w:p>
        </w:tc>
        <w:tc>
          <w:tcPr>
            <w:tcW w:w="2587" w:type="dxa"/>
          </w:tcPr>
          <w:p w:rsidR="009E5061" w:rsidRPr="00F57A9B" w:rsidRDefault="008724AE" w:rsidP="00D72083">
            <w:pPr>
              <w:rPr>
                <w:sz w:val="20"/>
              </w:rPr>
            </w:pPr>
            <w:r>
              <w:rPr>
                <w:sz w:val="20"/>
              </w:rPr>
              <w:t>NPS Annual Report</w:t>
            </w:r>
          </w:p>
        </w:tc>
      </w:tr>
      <w:tr w:rsidR="009E5061" w:rsidRPr="00F57A9B" w:rsidTr="00E214E8">
        <w:trPr>
          <w:cantSplit/>
          <w:trHeight w:val="413"/>
          <w:tblHeader/>
        </w:trPr>
        <w:tc>
          <w:tcPr>
            <w:tcW w:w="13860" w:type="dxa"/>
            <w:gridSpan w:val="7"/>
            <w:vAlign w:val="bottom"/>
          </w:tcPr>
          <w:p w:rsidR="009E5061" w:rsidRPr="00F57A9B" w:rsidRDefault="009E5061" w:rsidP="00D72083">
            <w:pPr>
              <w:rPr>
                <w:b/>
                <w:sz w:val="28"/>
              </w:rPr>
            </w:pPr>
            <w:r w:rsidRPr="00F57A9B">
              <w:rPr>
                <w:b/>
                <w:sz w:val="28"/>
              </w:rPr>
              <w:t xml:space="preserve">Mining Action Plan (MI) </w:t>
            </w:r>
          </w:p>
        </w:tc>
      </w:tr>
      <w:tr w:rsidR="009E5061" w:rsidRPr="00F57A9B" w:rsidTr="00E214E8">
        <w:tc>
          <w:tcPr>
            <w:tcW w:w="8100" w:type="dxa"/>
          </w:tcPr>
          <w:p w:rsidR="009E5061" w:rsidRPr="00F57A9B" w:rsidRDefault="009E5061" w:rsidP="00D72083">
            <w:pPr>
              <w:rPr>
                <w:sz w:val="20"/>
              </w:rPr>
            </w:pPr>
            <w:r w:rsidRPr="00F57A9B">
              <w:rPr>
                <w:sz w:val="20"/>
              </w:rPr>
              <w:t>MI-1.  Distribute guidelines to help miners, companies, and government land managers reclaim mine sites effectively and economically.</w:t>
            </w:r>
          </w:p>
        </w:tc>
        <w:tc>
          <w:tcPr>
            <w:tcW w:w="1733" w:type="dxa"/>
            <w:gridSpan w:val="2"/>
          </w:tcPr>
          <w:p w:rsidR="009E5061" w:rsidRPr="00F57A9B" w:rsidRDefault="009E5061" w:rsidP="00F44009">
            <w:pPr>
              <w:rPr>
                <w:sz w:val="20"/>
              </w:rPr>
            </w:pPr>
            <w:r w:rsidRPr="00F57A9B">
              <w:rPr>
                <w:sz w:val="20"/>
              </w:rPr>
              <w:t xml:space="preserve">DNR, DEC, </w:t>
            </w:r>
            <w:r w:rsidR="00F44009">
              <w:rPr>
                <w:sz w:val="20"/>
              </w:rPr>
              <w:t>DFG</w:t>
            </w:r>
            <w:r w:rsidRPr="00F57A9B">
              <w:rPr>
                <w:sz w:val="20"/>
              </w:rPr>
              <w:t>, Tribes, NGO</w:t>
            </w:r>
          </w:p>
        </w:tc>
        <w:tc>
          <w:tcPr>
            <w:tcW w:w="1440" w:type="dxa"/>
            <w:gridSpan w:val="3"/>
          </w:tcPr>
          <w:p w:rsidR="009E5061" w:rsidRPr="00F57A9B" w:rsidRDefault="009E5061" w:rsidP="00D72083">
            <w:pPr>
              <w:rPr>
                <w:sz w:val="20"/>
              </w:rPr>
            </w:pPr>
            <w:r w:rsidRPr="00F57A9B">
              <w:rPr>
                <w:sz w:val="20"/>
              </w:rPr>
              <w:t>On-going</w:t>
            </w:r>
          </w:p>
        </w:tc>
        <w:tc>
          <w:tcPr>
            <w:tcW w:w="2587" w:type="dxa"/>
          </w:tcPr>
          <w:p w:rsidR="009E5061" w:rsidRPr="00F57A9B" w:rsidRDefault="009E5061" w:rsidP="00D72083">
            <w:pPr>
              <w:rPr>
                <w:sz w:val="20"/>
              </w:rPr>
            </w:pPr>
            <w:r w:rsidRPr="00F57A9B">
              <w:rPr>
                <w:sz w:val="20"/>
              </w:rPr>
              <w:t>NPS Annual Report</w:t>
            </w:r>
          </w:p>
        </w:tc>
      </w:tr>
      <w:tr w:rsidR="009E5061" w:rsidRPr="00F57A9B" w:rsidTr="00E214E8">
        <w:tc>
          <w:tcPr>
            <w:tcW w:w="8100" w:type="dxa"/>
          </w:tcPr>
          <w:p w:rsidR="009E5061" w:rsidRPr="00F57A9B" w:rsidRDefault="009E5061" w:rsidP="00D72083">
            <w:pPr>
              <w:rPr>
                <w:sz w:val="20"/>
              </w:rPr>
            </w:pPr>
            <w:r w:rsidRPr="00F57A9B">
              <w:rPr>
                <w:sz w:val="20"/>
              </w:rPr>
              <w:t>MI-2.  Continue to investigate historic mining operations, conducting sampling where feasible.</w:t>
            </w:r>
          </w:p>
        </w:tc>
        <w:tc>
          <w:tcPr>
            <w:tcW w:w="1733" w:type="dxa"/>
            <w:gridSpan w:val="2"/>
          </w:tcPr>
          <w:p w:rsidR="009E5061" w:rsidRPr="00F57A9B" w:rsidRDefault="009E5061" w:rsidP="00F44009">
            <w:pPr>
              <w:rPr>
                <w:sz w:val="20"/>
              </w:rPr>
            </w:pPr>
            <w:r w:rsidRPr="00F57A9B">
              <w:rPr>
                <w:sz w:val="20"/>
              </w:rPr>
              <w:t xml:space="preserve">DNR, DEC, </w:t>
            </w:r>
            <w:r w:rsidR="00B951A8">
              <w:rPr>
                <w:sz w:val="20"/>
              </w:rPr>
              <w:t>DFG</w:t>
            </w:r>
            <w:r w:rsidRPr="00F57A9B">
              <w:rPr>
                <w:sz w:val="20"/>
              </w:rPr>
              <w:t xml:space="preserve"> </w:t>
            </w:r>
          </w:p>
        </w:tc>
        <w:tc>
          <w:tcPr>
            <w:tcW w:w="1440" w:type="dxa"/>
            <w:gridSpan w:val="3"/>
          </w:tcPr>
          <w:p w:rsidR="009E5061" w:rsidRPr="00F57A9B" w:rsidRDefault="009E5061" w:rsidP="00D72083">
            <w:pPr>
              <w:rPr>
                <w:sz w:val="20"/>
              </w:rPr>
            </w:pPr>
            <w:r w:rsidRPr="00F57A9B">
              <w:rPr>
                <w:sz w:val="20"/>
              </w:rPr>
              <w:t>On-going</w:t>
            </w:r>
          </w:p>
        </w:tc>
        <w:tc>
          <w:tcPr>
            <w:tcW w:w="2587" w:type="dxa"/>
          </w:tcPr>
          <w:p w:rsidR="009E5061" w:rsidRPr="00F57A9B" w:rsidRDefault="0086697F" w:rsidP="00D72083">
            <w:pPr>
              <w:rPr>
                <w:sz w:val="20"/>
              </w:rPr>
            </w:pPr>
            <w:r>
              <w:rPr>
                <w:sz w:val="20"/>
              </w:rPr>
              <w:t>NPS Annual Report</w:t>
            </w:r>
          </w:p>
        </w:tc>
      </w:tr>
      <w:tr w:rsidR="009E5061" w:rsidRPr="00F57A9B" w:rsidTr="00E214E8">
        <w:tc>
          <w:tcPr>
            <w:tcW w:w="8100" w:type="dxa"/>
          </w:tcPr>
          <w:p w:rsidR="009E5061" w:rsidRPr="00F57A9B" w:rsidRDefault="009E5061" w:rsidP="00D72083">
            <w:pPr>
              <w:rPr>
                <w:sz w:val="20"/>
              </w:rPr>
            </w:pPr>
            <w:r w:rsidRPr="00F57A9B">
              <w:rPr>
                <w:sz w:val="20"/>
              </w:rPr>
              <w:t xml:space="preserve">MI-3.  Provide technical assistance to miners and landowners in applying and complying with reclamation standards. </w:t>
            </w:r>
            <w:r w:rsidR="00F44009">
              <w:rPr>
                <w:sz w:val="20"/>
              </w:rPr>
              <w:t>Conduc</w:t>
            </w:r>
            <w:r w:rsidR="00E214E8">
              <w:rPr>
                <w:sz w:val="20"/>
              </w:rPr>
              <w:t>t turbidity outreach,</w:t>
            </w:r>
            <w:r w:rsidR="00F44009" w:rsidRPr="00F57A9B" w:rsidDel="00F44009">
              <w:rPr>
                <w:sz w:val="20"/>
              </w:rPr>
              <w:t xml:space="preserve"> </w:t>
            </w:r>
            <w:r w:rsidR="00E214E8" w:rsidRPr="00F57A9B">
              <w:rPr>
                <w:sz w:val="20"/>
              </w:rPr>
              <w:t>monitor</w:t>
            </w:r>
            <w:r w:rsidRPr="00F57A9B">
              <w:rPr>
                <w:sz w:val="20"/>
              </w:rPr>
              <w:t xml:space="preserve"> effectiveness of BMPs designed to reduce or control sedimentation from placer and gravel extraction activities.</w:t>
            </w:r>
          </w:p>
        </w:tc>
        <w:tc>
          <w:tcPr>
            <w:tcW w:w="1733" w:type="dxa"/>
            <w:gridSpan w:val="2"/>
          </w:tcPr>
          <w:p w:rsidR="009E5061" w:rsidRPr="00F57A9B" w:rsidRDefault="009E5061" w:rsidP="00F44009">
            <w:pPr>
              <w:rPr>
                <w:sz w:val="20"/>
              </w:rPr>
            </w:pPr>
            <w:r w:rsidRPr="00F57A9B">
              <w:rPr>
                <w:sz w:val="20"/>
              </w:rPr>
              <w:t xml:space="preserve">DNR, DEC, </w:t>
            </w:r>
            <w:r w:rsidR="00B951A8">
              <w:rPr>
                <w:sz w:val="20"/>
              </w:rPr>
              <w:t>DFG</w:t>
            </w:r>
            <w:r w:rsidRPr="00F57A9B">
              <w:rPr>
                <w:sz w:val="20"/>
              </w:rPr>
              <w:t xml:space="preserve"> </w:t>
            </w:r>
          </w:p>
        </w:tc>
        <w:tc>
          <w:tcPr>
            <w:tcW w:w="1440" w:type="dxa"/>
            <w:gridSpan w:val="3"/>
          </w:tcPr>
          <w:p w:rsidR="00074631" w:rsidRDefault="00074631" w:rsidP="00D72083">
            <w:pPr>
              <w:rPr>
                <w:sz w:val="20"/>
              </w:rPr>
            </w:pPr>
          </w:p>
          <w:p w:rsidR="009E5061" w:rsidRPr="00F57A9B" w:rsidRDefault="009E5061" w:rsidP="00F44009">
            <w:pPr>
              <w:rPr>
                <w:sz w:val="20"/>
              </w:rPr>
            </w:pPr>
            <w:r w:rsidRPr="00F57A9B">
              <w:rPr>
                <w:sz w:val="20"/>
              </w:rPr>
              <w:t>20</w:t>
            </w:r>
            <w:r w:rsidR="00F44009">
              <w:rPr>
                <w:sz w:val="20"/>
              </w:rPr>
              <w:t>20</w:t>
            </w:r>
          </w:p>
        </w:tc>
        <w:tc>
          <w:tcPr>
            <w:tcW w:w="2587" w:type="dxa"/>
          </w:tcPr>
          <w:p w:rsidR="00F44009" w:rsidRDefault="0086697F" w:rsidP="00074631">
            <w:pPr>
              <w:rPr>
                <w:sz w:val="20"/>
              </w:rPr>
            </w:pPr>
            <w:r>
              <w:rPr>
                <w:sz w:val="20"/>
              </w:rPr>
              <w:t xml:space="preserve">NPS Annual Report </w:t>
            </w:r>
          </w:p>
          <w:p w:rsidR="009E5061" w:rsidRPr="00F57A9B" w:rsidRDefault="00074631" w:rsidP="00074631">
            <w:pPr>
              <w:rPr>
                <w:sz w:val="20"/>
              </w:rPr>
            </w:pPr>
            <w:r>
              <w:rPr>
                <w:sz w:val="20"/>
              </w:rPr>
              <w:t xml:space="preserve">One or more BMPs </w:t>
            </w:r>
            <w:r w:rsidR="0086697F">
              <w:rPr>
                <w:sz w:val="20"/>
              </w:rPr>
              <w:t>p</w:t>
            </w:r>
            <w:r w:rsidR="009E5061" w:rsidRPr="00F57A9B">
              <w:rPr>
                <w:sz w:val="20"/>
              </w:rPr>
              <w:t>osted on DEC web site</w:t>
            </w:r>
            <w:r w:rsidR="00B02387">
              <w:rPr>
                <w:sz w:val="20"/>
              </w:rPr>
              <w:t xml:space="preserve"> </w:t>
            </w:r>
            <w:hyperlink r:id="rId33" w:history="1">
              <w:r w:rsidR="00431DDE" w:rsidRPr="00011167">
                <w:rPr>
                  <w:rStyle w:val="Hyperlink"/>
                  <w:sz w:val="20"/>
                </w:rPr>
                <w:t>http://www.dec.state.ak.us/water/wnpspc/protection_restoration/BestMgmtPractices/</w:t>
              </w:r>
            </w:hyperlink>
            <w:r w:rsidR="00431DDE">
              <w:rPr>
                <w:sz w:val="20"/>
              </w:rPr>
              <w:t xml:space="preserve"> </w:t>
            </w:r>
          </w:p>
        </w:tc>
      </w:tr>
      <w:tr w:rsidR="009E5061" w:rsidRPr="00F57A9B" w:rsidTr="00E214E8">
        <w:tc>
          <w:tcPr>
            <w:tcW w:w="8100" w:type="dxa"/>
          </w:tcPr>
          <w:p w:rsidR="009E5061" w:rsidRPr="00F57A9B" w:rsidRDefault="009E5061" w:rsidP="00D72083">
            <w:pPr>
              <w:rPr>
                <w:sz w:val="20"/>
              </w:rPr>
            </w:pPr>
            <w:r w:rsidRPr="00F57A9B">
              <w:rPr>
                <w:sz w:val="20"/>
              </w:rPr>
              <w:t>MI-4.  Continue evaluation of effectiveness of BMPs, and develop improved BMPs where necessary.</w:t>
            </w:r>
          </w:p>
        </w:tc>
        <w:tc>
          <w:tcPr>
            <w:tcW w:w="1733" w:type="dxa"/>
            <w:gridSpan w:val="2"/>
          </w:tcPr>
          <w:p w:rsidR="009E5061" w:rsidRPr="00F57A9B" w:rsidRDefault="009E5061" w:rsidP="00D72083">
            <w:pPr>
              <w:rPr>
                <w:sz w:val="20"/>
              </w:rPr>
            </w:pPr>
            <w:r w:rsidRPr="00F57A9B">
              <w:rPr>
                <w:sz w:val="20"/>
              </w:rPr>
              <w:t>DNR, DEC</w:t>
            </w:r>
          </w:p>
        </w:tc>
        <w:tc>
          <w:tcPr>
            <w:tcW w:w="1440" w:type="dxa"/>
            <w:gridSpan w:val="3"/>
          </w:tcPr>
          <w:p w:rsidR="009E5061" w:rsidRPr="00F57A9B" w:rsidRDefault="009E5061" w:rsidP="00D72083">
            <w:pPr>
              <w:rPr>
                <w:sz w:val="20"/>
              </w:rPr>
            </w:pPr>
            <w:r w:rsidRPr="00F57A9B">
              <w:rPr>
                <w:sz w:val="20"/>
              </w:rPr>
              <w:t>On-going</w:t>
            </w:r>
          </w:p>
        </w:tc>
        <w:tc>
          <w:tcPr>
            <w:tcW w:w="2587" w:type="dxa"/>
          </w:tcPr>
          <w:p w:rsidR="009E5061" w:rsidRPr="00F57A9B" w:rsidRDefault="0086697F" w:rsidP="00074631">
            <w:pPr>
              <w:rPr>
                <w:sz w:val="20"/>
              </w:rPr>
            </w:pPr>
            <w:r>
              <w:rPr>
                <w:sz w:val="20"/>
              </w:rPr>
              <w:t xml:space="preserve">NPS Annual Report </w:t>
            </w:r>
            <w:r w:rsidR="00074631">
              <w:rPr>
                <w:sz w:val="20"/>
              </w:rPr>
              <w:t xml:space="preserve">BMPs </w:t>
            </w:r>
            <w:r>
              <w:rPr>
                <w:sz w:val="20"/>
              </w:rPr>
              <w:t>p</w:t>
            </w:r>
            <w:r w:rsidR="009E5061" w:rsidRPr="00F57A9B">
              <w:rPr>
                <w:sz w:val="20"/>
              </w:rPr>
              <w:t>osted on DEC web site</w:t>
            </w:r>
            <w:r>
              <w:rPr>
                <w:sz w:val="20"/>
              </w:rPr>
              <w:t xml:space="preserve"> (as applicable)</w:t>
            </w:r>
            <w:r w:rsidR="00B02387">
              <w:rPr>
                <w:sz w:val="20"/>
              </w:rPr>
              <w:t xml:space="preserve"> </w:t>
            </w:r>
            <w:hyperlink r:id="rId34" w:history="1">
              <w:r w:rsidR="00431DDE" w:rsidRPr="00011167">
                <w:rPr>
                  <w:rStyle w:val="Hyperlink"/>
                  <w:sz w:val="20"/>
                </w:rPr>
                <w:t>http://www.dec.state.ak.us/water/wnpspc/protection_restoration/BestMgmtPractices/</w:t>
              </w:r>
            </w:hyperlink>
            <w:r w:rsidR="00431DDE">
              <w:rPr>
                <w:sz w:val="20"/>
              </w:rPr>
              <w:t xml:space="preserve"> </w:t>
            </w:r>
          </w:p>
        </w:tc>
      </w:tr>
      <w:tr w:rsidR="009E5061" w:rsidRPr="00F57A9B" w:rsidTr="00E214E8">
        <w:trPr>
          <w:cantSplit/>
          <w:trHeight w:val="413"/>
          <w:tblHeader/>
        </w:trPr>
        <w:tc>
          <w:tcPr>
            <w:tcW w:w="13860" w:type="dxa"/>
            <w:gridSpan w:val="7"/>
            <w:vAlign w:val="bottom"/>
          </w:tcPr>
          <w:p w:rsidR="009E5061" w:rsidRPr="00F57A9B" w:rsidRDefault="009E5061" w:rsidP="00D72083">
            <w:pPr>
              <w:rPr>
                <w:b/>
                <w:sz w:val="28"/>
              </w:rPr>
            </w:pPr>
            <w:r w:rsidRPr="00F57A9B">
              <w:rPr>
                <w:b/>
                <w:sz w:val="28"/>
              </w:rPr>
              <w:t>Agriculture Action Plan (AG)</w:t>
            </w:r>
          </w:p>
        </w:tc>
      </w:tr>
      <w:tr w:rsidR="009E5061" w:rsidRPr="00F57A9B" w:rsidTr="00E214E8">
        <w:tc>
          <w:tcPr>
            <w:tcW w:w="8100" w:type="dxa"/>
          </w:tcPr>
          <w:p w:rsidR="009E5061" w:rsidRPr="00F57A9B" w:rsidRDefault="009E5061" w:rsidP="00D72083">
            <w:pPr>
              <w:rPr>
                <w:sz w:val="20"/>
              </w:rPr>
            </w:pPr>
            <w:r w:rsidRPr="00F57A9B">
              <w:rPr>
                <w:sz w:val="20"/>
              </w:rPr>
              <w:t xml:space="preserve">AG-2.  Continue to work with partners provide funding for priority agricultural nonpoint source projects to the extent that they are identified as serious threats to water quality.  </w:t>
            </w:r>
          </w:p>
        </w:tc>
        <w:tc>
          <w:tcPr>
            <w:tcW w:w="1733" w:type="dxa"/>
            <w:gridSpan w:val="2"/>
          </w:tcPr>
          <w:p w:rsidR="009E5061" w:rsidRPr="00F57A9B" w:rsidRDefault="009E5061" w:rsidP="00D72083">
            <w:pPr>
              <w:rPr>
                <w:sz w:val="20"/>
              </w:rPr>
            </w:pPr>
            <w:r w:rsidRPr="00F57A9B">
              <w:rPr>
                <w:sz w:val="20"/>
              </w:rPr>
              <w:t>DEC, DNR, NRCS, SWCDs</w:t>
            </w:r>
          </w:p>
        </w:tc>
        <w:tc>
          <w:tcPr>
            <w:tcW w:w="1440" w:type="dxa"/>
            <w:gridSpan w:val="3"/>
          </w:tcPr>
          <w:p w:rsidR="009E5061" w:rsidRDefault="009E5061" w:rsidP="00D72083">
            <w:pPr>
              <w:rPr>
                <w:sz w:val="20"/>
              </w:rPr>
            </w:pPr>
            <w:r w:rsidRPr="00F57A9B">
              <w:rPr>
                <w:sz w:val="20"/>
              </w:rPr>
              <w:t>On-going</w:t>
            </w:r>
          </w:p>
          <w:p w:rsidR="008F2F53" w:rsidRDefault="008F2F53" w:rsidP="00D72083">
            <w:pPr>
              <w:rPr>
                <w:sz w:val="20"/>
              </w:rPr>
            </w:pPr>
            <w:r>
              <w:rPr>
                <w:sz w:val="20"/>
              </w:rPr>
              <w:t>Annual</w:t>
            </w:r>
          </w:p>
          <w:p w:rsidR="008F2F53" w:rsidRPr="00F57A9B" w:rsidRDefault="008F2F53" w:rsidP="00D72083">
            <w:pPr>
              <w:rPr>
                <w:sz w:val="20"/>
              </w:rPr>
            </w:pPr>
            <w:r>
              <w:rPr>
                <w:sz w:val="20"/>
              </w:rPr>
              <w:t>2018</w:t>
            </w:r>
          </w:p>
        </w:tc>
        <w:tc>
          <w:tcPr>
            <w:tcW w:w="2587" w:type="dxa"/>
          </w:tcPr>
          <w:p w:rsidR="008F2F53" w:rsidRDefault="008F2F53" w:rsidP="00D72083">
            <w:pPr>
              <w:rPr>
                <w:sz w:val="20"/>
              </w:rPr>
            </w:pPr>
            <w:r>
              <w:rPr>
                <w:sz w:val="20"/>
              </w:rPr>
              <w:t>NPS Report</w:t>
            </w:r>
          </w:p>
          <w:p w:rsidR="008F2F53" w:rsidRDefault="008F2F53" w:rsidP="00D72083">
            <w:pPr>
              <w:rPr>
                <w:sz w:val="20"/>
              </w:rPr>
            </w:pPr>
            <w:r>
              <w:rPr>
                <w:sz w:val="20"/>
              </w:rPr>
              <w:t>1 BMP installed</w:t>
            </w:r>
          </w:p>
          <w:p w:rsidR="009E5061" w:rsidRPr="00F57A9B" w:rsidRDefault="008F2F53" w:rsidP="008F2F53">
            <w:pPr>
              <w:rPr>
                <w:sz w:val="20"/>
              </w:rPr>
            </w:pPr>
            <w:r>
              <w:rPr>
                <w:sz w:val="20"/>
              </w:rPr>
              <w:t>Monitoring</w:t>
            </w:r>
            <w:r w:rsidR="009E5061" w:rsidRPr="00F57A9B">
              <w:rPr>
                <w:sz w:val="20"/>
              </w:rPr>
              <w:t xml:space="preserve"> </w:t>
            </w:r>
            <w:r>
              <w:rPr>
                <w:sz w:val="20"/>
              </w:rPr>
              <w:t>to measure BMP effectiveness in</w:t>
            </w:r>
            <w:r w:rsidR="009E5061" w:rsidRPr="00F57A9B">
              <w:rPr>
                <w:sz w:val="20"/>
              </w:rPr>
              <w:t xml:space="preserve"> Cottonwood Creek &amp; Anchorage Bowl</w:t>
            </w:r>
          </w:p>
        </w:tc>
      </w:tr>
      <w:tr w:rsidR="009E5061" w:rsidRPr="00F57A9B" w:rsidTr="00E214E8">
        <w:tblPrEx>
          <w:tblLook w:val="01E0" w:firstRow="1" w:lastRow="1" w:firstColumn="1" w:lastColumn="1" w:noHBand="0" w:noVBand="0"/>
        </w:tblPrEx>
        <w:trPr>
          <w:tblHeader/>
        </w:trPr>
        <w:tc>
          <w:tcPr>
            <w:tcW w:w="13860" w:type="dxa"/>
            <w:gridSpan w:val="7"/>
          </w:tcPr>
          <w:p w:rsidR="009E5061" w:rsidRPr="00F57A9B" w:rsidRDefault="009E5061" w:rsidP="00D72083">
            <w:pPr>
              <w:rPr>
                <w:b/>
                <w:sz w:val="28"/>
              </w:rPr>
            </w:pPr>
            <w:r w:rsidRPr="00F57A9B">
              <w:rPr>
                <w:b/>
                <w:sz w:val="28"/>
              </w:rPr>
              <w:t>Roads, Highways, and Bridges Action Plan (RHB)</w:t>
            </w:r>
          </w:p>
        </w:tc>
      </w:tr>
      <w:tr w:rsidR="009E5061" w:rsidRPr="00F57A9B" w:rsidTr="00E214E8">
        <w:tblPrEx>
          <w:tblLook w:val="01E0" w:firstRow="1" w:lastRow="1" w:firstColumn="1" w:lastColumn="1" w:noHBand="0" w:noVBand="0"/>
        </w:tblPrEx>
        <w:trPr>
          <w:trHeight w:val="1052"/>
        </w:trPr>
        <w:tc>
          <w:tcPr>
            <w:tcW w:w="8100" w:type="dxa"/>
          </w:tcPr>
          <w:p w:rsidR="009E5061" w:rsidRPr="00F57A9B" w:rsidRDefault="009E5061" w:rsidP="00D72083">
            <w:pPr>
              <w:rPr>
                <w:sz w:val="20"/>
                <w:szCs w:val="20"/>
              </w:rPr>
            </w:pPr>
            <w:r w:rsidRPr="00F57A9B">
              <w:rPr>
                <w:sz w:val="20"/>
                <w:szCs w:val="20"/>
              </w:rPr>
              <w:t>RHB-1.  Work with local communities and agencies to incorporate pollution prevention procedures into road operation and maintenance, and design/ construct structures to minimize environmental impact.</w:t>
            </w:r>
          </w:p>
        </w:tc>
        <w:tc>
          <w:tcPr>
            <w:tcW w:w="1733" w:type="dxa"/>
            <w:gridSpan w:val="2"/>
          </w:tcPr>
          <w:p w:rsidR="009E5061" w:rsidRPr="00F57A9B" w:rsidRDefault="009E5061" w:rsidP="00D72083">
            <w:pPr>
              <w:rPr>
                <w:color w:val="000000"/>
                <w:sz w:val="20"/>
                <w:szCs w:val="20"/>
              </w:rPr>
            </w:pPr>
            <w:r w:rsidRPr="00F57A9B">
              <w:rPr>
                <w:color w:val="000000"/>
                <w:sz w:val="20"/>
                <w:szCs w:val="20"/>
              </w:rPr>
              <w:t>DOT&amp;PF, DEC, Local Governments, Federal agencies</w:t>
            </w:r>
          </w:p>
        </w:tc>
        <w:tc>
          <w:tcPr>
            <w:tcW w:w="1440" w:type="dxa"/>
            <w:gridSpan w:val="3"/>
          </w:tcPr>
          <w:p w:rsidR="009E5061" w:rsidRDefault="009E5061" w:rsidP="00D72083">
            <w:pPr>
              <w:rPr>
                <w:color w:val="000000"/>
                <w:sz w:val="20"/>
                <w:szCs w:val="20"/>
              </w:rPr>
            </w:pPr>
            <w:r w:rsidRPr="00F57A9B">
              <w:rPr>
                <w:color w:val="000000"/>
                <w:sz w:val="20"/>
                <w:szCs w:val="20"/>
              </w:rPr>
              <w:t>On-going</w:t>
            </w:r>
          </w:p>
          <w:p w:rsidR="00B02387" w:rsidRPr="00F57A9B" w:rsidRDefault="00B02387" w:rsidP="00D72083">
            <w:pPr>
              <w:rPr>
                <w:color w:val="000000"/>
                <w:sz w:val="20"/>
                <w:szCs w:val="20"/>
              </w:rPr>
            </w:pPr>
            <w:r>
              <w:rPr>
                <w:color w:val="000000"/>
                <w:sz w:val="20"/>
                <w:szCs w:val="20"/>
              </w:rPr>
              <w:t>2018</w:t>
            </w:r>
          </w:p>
        </w:tc>
        <w:tc>
          <w:tcPr>
            <w:tcW w:w="2587" w:type="dxa"/>
          </w:tcPr>
          <w:p w:rsidR="008724AE" w:rsidRPr="00431DDE" w:rsidRDefault="008724AE" w:rsidP="008724AE">
            <w:pPr>
              <w:rPr>
                <w:sz w:val="20"/>
                <w:szCs w:val="20"/>
              </w:rPr>
            </w:pPr>
            <w:r w:rsidRPr="00431DDE">
              <w:rPr>
                <w:sz w:val="20"/>
                <w:szCs w:val="20"/>
              </w:rPr>
              <w:t>NPS Report</w:t>
            </w:r>
          </w:p>
          <w:p w:rsidR="009E5061" w:rsidRPr="00F57A9B" w:rsidRDefault="00B02387" w:rsidP="00CC2140">
            <w:pPr>
              <w:rPr>
                <w:color w:val="FF6600"/>
                <w:sz w:val="20"/>
                <w:szCs w:val="20"/>
              </w:rPr>
            </w:pPr>
            <w:r w:rsidRPr="00431DDE">
              <w:rPr>
                <w:sz w:val="20"/>
                <w:szCs w:val="20"/>
              </w:rPr>
              <w:t>One</w:t>
            </w:r>
            <w:r w:rsidR="008724AE" w:rsidRPr="00431DDE">
              <w:rPr>
                <w:sz w:val="20"/>
                <w:szCs w:val="20"/>
              </w:rPr>
              <w:t xml:space="preserve"> </w:t>
            </w:r>
            <w:r w:rsidR="00CC2140" w:rsidRPr="00431DDE">
              <w:rPr>
                <w:sz w:val="20"/>
                <w:szCs w:val="20"/>
              </w:rPr>
              <w:t>a</w:t>
            </w:r>
            <w:r w:rsidR="008724AE" w:rsidRPr="00431DDE">
              <w:rPr>
                <w:sz w:val="20"/>
                <w:szCs w:val="20"/>
              </w:rPr>
              <w:t>genc</w:t>
            </w:r>
            <w:r w:rsidR="001D1D79" w:rsidRPr="00431DDE">
              <w:rPr>
                <w:sz w:val="20"/>
                <w:szCs w:val="20"/>
              </w:rPr>
              <w:t>y</w:t>
            </w:r>
            <w:r w:rsidR="008724AE" w:rsidRPr="00431DDE">
              <w:rPr>
                <w:sz w:val="20"/>
                <w:szCs w:val="20"/>
              </w:rPr>
              <w:t xml:space="preserve"> </w:t>
            </w:r>
            <w:r w:rsidRPr="00431DDE">
              <w:rPr>
                <w:sz w:val="20"/>
                <w:szCs w:val="20"/>
              </w:rPr>
              <w:t>or</w:t>
            </w:r>
            <w:r w:rsidR="008724AE" w:rsidRPr="00431DDE">
              <w:rPr>
                <w:sz w:val="20"/>
                <w:szCs w:val="20"/>
              </w:rPr>
              <w:t xml:space="preserve"> communit</w:t>
            </w:r>
            <w:r w:rsidR="001D1D79" w:rsidRPr="00431DDE">
              <w:rPr>
                <w:sz w:val="20"/>
                <w:szCs w:val="20"/>
              </w:rPr>
              <w:t>y</w:t>
            </w:r>
            <w:r w:rsidR="008724AE" w:rsidRPr="00431DDE">
              <w:rPr>
                <w:sz w:val="20"/>
                <w:szCs w:val="20"/>
              </w:rPr>
              <w:t xml:space="preserve"> which incorporated </w:t>
            </w:r>
            <w:r w:rsidR="00CC2140" w:rsidRPr="00431DDE">
              <w:rPr>
                <w:sz w:val="20"/>
                <w:szCs w:val="20"/>
              </w:rPr>
              <w:t xml:space="preserve">new or improved NPS </w:t>
            </w:r>
            <w:r w:rsidR="008724AE" w:rsidRPr="00431DDE">
              <w:rPr>
                <w:sz w:val="20"/>
                <w:szCs w:val="20"/>
              </w:rPr>
              <w:t>pollution prevention procedures</w:t>
            </w:r>
          </w:p>
        </w:tc>
      </w:tr>
    </w:tbl>
    <w:p w:rsidR="002957D3" w:rsidRDefault="002957D3" w:rsidP="00FD05ED">
      <w:pPr>
        <w:pStyle w:val="BodyText"/>
        <w:rPr>
          <w:sz w:val="18"/>
          <w:szCs w:val="18"/>
        </w:rPr>
        <w:sectPr w:rsidR="002957D3" w:rsidSect="00A632B4">
          <w:pgSz w:w="15840" w:h="12240" w:orient="landscape"/>
          <w:pgMar w:top="1080" w:right="1440" w:bottom="907" w:left="1440" w:header="720" w:footer="446" w:gutter="0"/>
          <w:cols w:space="720"/>
          <w:docGrid w:linePitch="360"/>
        </w:sectPr>
      </w:pPr>
    </w:p>
    <w:p w:rsidR="00FD05ED" w:rsidRDefault="00FD05ED" w:rsidP="00FD05ED">
      <w:pPr>
        <w:pStyle w:val="BodyText"/>
        <w:rPr>
          <w:sz w:val="18"/>
          <w:szCs w:val="18"/>
        </w:rPr>
        <w:sectPr w:rsidR="00FD05ED" w:rsidSect="00A632B4">
          <w:pgSz w:w="15840" w:h="12240" w:orient="landscape"/>
          <w:pgMar w:top="1080" w:right="1440" w:bottom="907" w:left="1440" w:header="720" w:footer="446" w:gutter="0"/>
          <w:cols w:space="720"/>
          <w:docGrid w:linePitch="360"/>
        </w:sectPr>
      </w:pPr>
    </w:p>
    <w:p w:rsidR="00FD05ED" w:rsidRPr="00F57A9B" w:rsidRDefault="00FD05ED" w:rsidP="00FD05ED">
      <w:pPr>
        <w:pStyle w:val="BodyText"/>
        <w:rPr>
          <w:sz w:val="18"/>
          <w:szCs w:val="18"/>
        </w:rPr>
      </w:pPr>
      <w:r w:rsidRPr="00F57A9B">
        <w:rPr>
          <w:sz w:val="18"/>
          <w:szCs w:val="18"/>
        </w:rPr>
        <w:lastRenderedPageBreak/>
        <w:t>Key:</w:t>
      </w:r>
    </w:p>
    <w:p w:rsidR="00FD05ED" w:rsidRPr="00F57A9B" w:rsidRDefault="00FD05ED" w:rsidP="00B951A8">
      <w:pPr>
        <w:pStyle w:val="BodyText"/>
        <w:tabs>
          <w:tab w:val="left" w:pos="900"/>
        </w:tabs>
        <w:rPr>
          <w:sz w:val="18"/>
          <w:szCs w:val="18"/>
        </w:rPr>
      </w:pPr>
      <w:r>
        <w:rPr>
          <w:sz w:val="18"/>
          <w:szCs w:val="18"/>
        </w:rPr>
        <w:t>DEC</w:t>
      </w:r>
      <w:r>
        <w:rPr>
          <w:sz w:val="18"/>
          <w:szCs w:val="18"/>
        </w:rPr>
        <w:tab/>
      </w:r>
      <w:r w:rsidRPr="00F57A9B">
        <w:rPr>
          <w:sz w:val="18"/>
          <w:szCs w:val="18"/>
        </w:rPr>
        <w:t>Department of Environmental Conservation</w:t>
      </w:r>
    </w:p>
    <w:p w:rsidR="00FD05ED" w:rsidRPr="00F57A9B" w:rsidRDefault="00FD05ED" w:rsidP="00B951A8">
      <w:pPr>
        <w:pStyle w:val="BodyText"/>
        <w:tabs>
          <w:tab w:val="left" w:pos="900"/>
        </w:tabs>
        <w:rPr>
          <w:sz w:val="18"/>
          <w:szCs w:val="18"/>
        </w:rPr>
      </w:pPr>
      <w:r>
        <w:rPr>
          <w:sz w:val="18"/>
          <w:szCs w:val="18"/>
        </w:rPr>
        <w:t xml:space="preserve">DFG </w:t>
      </w:r>
      <w:r>
        <w:rPr>
          <w:sz w:val="18"/>
          <w:szCs w:val="18"/>
        </w:rPr>
        <w:tab/>
      </w:r>
      <w:r w:rsidRPr="00F57A9B">
        <w:rPr>
          <w:sz w:val="18"/>
          <w:szCs w:val="18"/>
        </w:rPr>
        <w:t>Department of Fish and Game</w:t>
      </w:r>
    </w:p>
    <w:p w:rsidR="00FD05ED" w:rsidRDefault="00AB01BB" w:rsidP="00B951A8">
      <w:pPr>
        <w:pStyle w:val="BodyText"/>
        <w:tabs>
          <w:tab w:val="left" w:pos="900"/>
        </w:tabs>
        <w:rPr>
          <w:sz w:val="18"/>
          <w:szCs w:val="18"/>
        </w:rPr>
      </w:pPr>
      <w:r>
        <w:rPr>
          <w:sz w:val="18"/>
          <w:szCs w:val="18"/>
        </w:rPr>
        <w:t>DNR</w:t>
      </w:r>
      <w:r>
        <w:rPr>
          <w:sz w:val="18"/>
          <w:szCs w:val="18"/>
        </w:rPr>
        <w:tab/>
      </w:r>
      <w:r w:rsidR="00FD05ED" w:rsidRPr="00F57A9B">
        <w:rPr>
          <w:sz w:val="18"/>
          <w:szCs w:val="18"/>
        </w:rPr>
        <w:t>Department of Natural Resources</w:t>
      </w:r>
    </w:p>
    <w:p w:rsidR="002957D3" w:rsidRPr="00F57A9B" w:rsidRDefault="002957D3" w:rsidP="00B951A8">
      <w:pPr>
        <w:pStyle w:val="BodyText"/>
        <w:tabs>
          <w:tab w:val="left" w:pos="900"/>
        </w:tabs>
        <w:ind w:left="900" w:hanging="900"/>
        <w:rPr>
          <w:sz w:val="18"/>
          <w:szCs w:val="18"/>
        </w:rPr>
      </w:pPr>
      <w:r>
        <w:rPr>
          <w:sz w:val="18"/>
          <w:szCs w:val="18"/>
        </w:rPr>
        <w:t xml:space="preserve">DOT&amp;PF </w:t>
      </w:r>
      <w:r w:rsidR="00B951A8">
        <w:rPr>
          <w:sz w:val="18"/>
          <w:szCs w:val="18"/>
        </w:rPr>
        <w:tab/>
      </w:r>
      <w:r>
        <w:rPr>
          <w:sz w:val="18"/>
          <w:szCs w:val="18"/>
        </w:rPr>
        <w:t>Department of Transportation &amp; Public Facilities</w:t>
      </w:r>
    </w:p>
    <w:p w:rsidR="00FD05ED" w:rsidRPr="00F57A9B" w:rsidRDefault="00FD05ED" w:rsidP="00B951A8">
      <w:pPr>
        <w:pStyle w:val="BodyText"/>
        <w:tabs>
          <w:tab w:val="left" w:pos="900"/>
        </w:tabs>
        <w:rPr>
          <w:sz w:val="18"/>
          <w:szCs w:val="18"/>
        </w:rPr>
      </w:pPr>
      <w:r w:rsidRPr="00F57A9B">
        <w:rPr>
          <w:sz w:val="18"/>
          <w:szCs w:val="18"/>
        </w:rPr>
        <w:t>EPA</w:t>
      </w:r>
      <w:r w:rsidRPr="00F57A9B">
        <w:rPr>
          <w:sz w:val="18"/>
          <w:szCs w:val="18"/>
        </w:rPr>
        <w:tab/>
        <w:t>U.S. Environmental Protection Agency</w:t>
      </w:r>
    </w:p>
    <w:p w:rsidR="00FD05ED" w:rsidRDefault="00FD05ED" w:rsidP="00B951A8">
      <w:pPr>
        <w:pStyle w:val="BodyText"/>
        <w:tabs>
          <w:tab w:val="left" w:pos="900"/>
        </w:tabs>
        <w:rPr>
          <w:sz w:val="18"/>
          <w:szCs w:val="18"/>
        </w:rPr>
      </w:pPr>
      <w:r w:rsidRPr="00F57A9B">
        <w:rPr>
          <w:sz w:val="18"/>
          <w:szCs w:val="18"/>
        </w:rPr>
        <w:t>NGO</w:t>
      </w:r>
      <w:r w:rsidRPr="00F57A9B">
        <w:rPr>
          <w:sz w:val="18"/>
          <w:szCs w:val="18"/>
        </w:rPr>
        <w:tab/>
        <w:t>nongovernmental organizations</w:t>
      </w:r>
    </w:p>
    <w:p w:rsidR="00FD05ED" w:rsidRDefault="00FD05ED" w:rsidP="00B951A8">
      <w:pPr>
        <w:pStyle w:val="BodyText"/>
        <w:tabs>
          <w:tab w:val="left" w:pos="900"/>
        </w:tabs>
        <w:rPr>
          <w:sz w:val="18"/>
          <w:szCs w:val="18"/>
        </w:rPr>
      </w:pPr>
      <w:r>
        <w:rPr>
          <w:sz w:val="18"/>
          <w:szCs w:val="18"/>
        </w:rPr>
        <w:t>NRCS</w:t>
      </w:r>
      <w:r w:rsidR="00AB01BB">
        <w:rPr>
          <w:sz w:val="18"/>
          <w:szCs w:val="18"/>
        </w:rPr>
        <w:tab/>
      </w:r>
      <w:r>
        <w:rPr>
          <w:sz w:val="18"/>
          <w:szCs w:val="18"/>
        </w:rPr>
        <w:t>National Resource Conservation Service</w:t>
      </w:r>
    </w:p>
    <w:p w:rsidR="002957D3" w:rsidRPr="00F57A9B" w:rsidRDefault="002957D3" w:rsidP="00B951A8">
      <w:pPr>
        <w:pStyle w:val="BodyText"/>
        <w:tabs>
          <w:tab w:val="left" w:pos="900"/>
        </w:tabs>
        <w:rPr>
          <w:sz w:val="18"/>
          <w:szCs w:val="18"/>
        </w:rPr>
      </w:pPr>
      <w:r>
        <w:rPr>
          <w:sz w:val="18"/>
          <w:szCs w:val="18"/>
        </w:rPr>
        <w:t>SWCD</w:t>
      </w:r>
      <w:r>
        <w:rPr>
          <w:sz w:val="18"/>
          <w:szCs w:val="18"/>
        </w:rPr>
        <w:tab/>
        <w:t>Soil and Water Conservation District</w:t>
      </w:r>
    </w:p>
    <w:p w:rsidR="00FD05ED" w:rsidRPr="00F57A9B" w:rsidRDefault="00FD05ED" w:rsidP="00B951A8">
      <w:pPr>
        <w:pStyle w:val="BodyText"/>
        <w:tabs>
          <w:tab w:val="left" w:pos="900"/>
        </w:tabs>
        <w:rPr>
          <w:sz w:val="18"/>
          <w:szCs w:val="18"/>
        </w:rPr>
      </w:pPr>
      <w:r w:rsidRPr="00F57A9B">
        <w:rPr>
          <w:sz w:val="18"/>
          <w:szCs w:val="18"/>
        </w:rPr>
        <w:t>UA</w:t>
      </w:r>
      <w:r w:rsidRPr="00F57A9B">
        <w:rPr>
          <w:sz w:val="18"/>
          <w:szCs w:val="18"/>
        </w:rPr>
        <w:tab/>
        <w:t>University of Alaska</w:t>
      </w:r>
    </w:p>
    <w:p w:rsidR="00FD05ED" w:rsidRPr="00F57A9B" w:rsidRDefault="00FD05ED" w:rsidP="00AB01BB">
      <w:pPr>
        <w:pStyle w:val="BodyText"/>
        <w:tabs>
          <w:tab w:val="left" w:pos="900"/>
        </w:tabs>
        <w:ind w:left="900" w:hanging="900"/>
        <w:rPr>
          <w:sz w:val="18"/>
          <w:szCs w:val="18"/>
        </w:rPr>
      </w:pPr>
      <w:r w:rsidRPr="00F57A9B">
        <w:rPr>
          <w:sz w:val="18"/>
          <w:szCs w:val="18"/>
        </w:rPr>
        <w:t>UAF/CES</w:t>
      </w:r>
      <w:r w:rsidRPr="00F57A9B">
        <w:rPr>
          <w:sz w:val="18"/>
          <w:szCs w:val="18"/>
        </w:rPr>
        <w:tab/>
        <w:t>University of Alaska Cooperative Extension Service</w:t>
      </w:r>
    </w:p>
    <w:p w:rsidR="00D72083" w:rsidRPr="00F57A9B" w:rsidRDefault="00AB01BB" w:rsidP="00AB01BB">
      <w:pPr>
        <w:tabs>
          <w:tab w:val="left" w:pos="900"/>
        </w:tabs>
        <w:sectPr w:rsidR="00D72083" w:rsidRPr="00F57A9B" w:rsidSect="00E214E8">
          <w:type w:val="continuous"/>
          <w:pgSz w:w="15840" w:h="12240" w:orient="landscape"/>
          <w:pgMar w:top="1080" w:right="1440" w:bottom="810" w:left="1440" w:header="720" w:footer="446" w:gutter="0"/>
          <w:cols w:space="720"/>
          <w:docGrid w:linePitch="360"/>
        </w:sectPr>
      </w:pPr>
      <w:r>
        <w:rPr>
          <w:sz w:val="18"/>
          <w:szCs w:val="18"/>
        </w:rPr>
        <w:t>USGS</w:t>
      </w:r>
      <w:r>
        <w:rPr>
          <w:sz w:val="18"/>
          <w:szCs w:val="18"/>
        </w:rPr>
        <w:tab/>
      </w:r>
      <w:r w:rsidR="00FD05ED" w:rsidRPr="00F57A9B">
        <w:rPr>
          <w:sz w:val="18"/>
          <w:szCs w:val="18"/>
        </w:rPr>
        <w:t>U.S. Geological Survey</w:t>
      </w:r>
    </w:p>
    <w:p w:rsidR="00FD05ED" w:rsidRDefault="00FD05ED" w:rsidP="001D1D79">
      <w:pPr>
        <w:pStyle w:val="Heading1"/>
        <w:sectPr w:rsidR="00FD05ED" w:rsidSect="00A632B4">
          <w:pgSz w:w="12240" w:h="15840"/>
          <w:pgMar w:top="1440" w:right="907" w:bottom="1440" w:left="1080" w:header="720" w:footer="446" w:gutter="0"/>
          <w:cols w:space="720"/>
          <w:docGrid w:linePitch="360"/>
        </w:sectPr>
      </w:pPr>
      <w:bookmarkStart w:id="246" w:name="_Toc366751977"/>
    </w:p>
    <w:p w:rsidR="006E17EF" w:rsidRPr="00F57A9B" w:rsidRDefault="006E17EF" w:rsidP="001D1D79">
      <w:pPr>
        <w:pStyle w:val="Heading1"/>
      </w:pPr>
      <w:r w:rsidRPr="00F57A9B">
        <w:lastRenderedPageBreak/>
        <w:t>Appendix</w:t>
      </w:r>
      <w:r w:rsidR="009C5AC4" w:rsidRPr="00F57A9B">
        <w:t xml:space="preserve"> </w:t>
      </w:r>
      <w:r w:rsidR="003748F1" w:rsidRPr="00F57A9B">
        <w:t xml:space="preserve">C </w:t>
      </w:r>
      <w:r w:rsidR="00CF6423" w:rsidRPr="00F57A9B">
        <w:t>- Information Management System</w:t>
      </w:r>
      <w:bookmarkEnd w:id="246"/>
    </w:p>
    <w:p w:rsidR="006E17EF" w:rsidRPr="00F57A9B" w:rsidRDefault="006E17EF" w:rsidP="00CF6423">
      <w:pPr>
        <w:pStyle w:val="ListofApendences"/>
      </w:pPr>
    </w:p>
    <w:p w:rsidR="006E17EF" w:rsidRPr="00F57A9B" w:rsidRDefault="006E17EF" w:rsidP="00697436">
      <w:pPr>
        <w:pStyle w:val="BodyText"/>
      </w:pPr>
      <w:r w:rsidRPr="00F57A9B">
        <w:t>DEC is committed to develop, build and maintain an information management infrastructure that</w:t>
      </w:r>
      <w:r w:rsidR="0079020D">
        <w:t>:</w:t>
      </w:r>
    </w:p>
    <w:p w:rsidR="006E17EF" w:rsidRPr="00F57A9B" w:rsidRDefault="006E17EF" w:rsidP="006E17EF">
      <w:pPr>
        <w:pStyle w:val="BodyText"/>
      </w:pPr>
    </w:p>
    <w:p w:rsidR="00757AF1" w:rsidRPr="00F57A9B" w:rsidRDefault="0079020D" w:rsidP="00757AF1">
      <w:pPr>
        <w:pStyle w:val="BodyText"/>
        <w:numPr>
          <w:ilvl w:val="0"/>
          <w:numId w:val="29"/>
        </w:numPr>
      </w:pPr>
      <w:r>
        <w:t>p</w:t>
      </w:r>
      <w:r w:rsidR="006E17EF" w:rsidRPr="00F57A9B">
        <w:t xml:space="preserve">rovides for efficient storage and retrieval of water quality assessment information of Alaskan waters; </w:t>
      </w:r>
    </w:p>
    <w:p w:rsidR="00757AF1" w:rsidRPr="00F57A9B" w:rsidRDefault="00757AF1" w:rsidP="006E17EF">
      <w:pPr>
        <w:pStyle w:val="BodyText"/>
      </w:pPr>
    </w:p>
    <w:p w:rsidR="006E17EF" w:rsidRPr="00F57A9B" w:rsidRDefault="0079020D" w:rsidP="00757AF1">
      <w:pPr>
        <w:pStyle w:val="BodyText"/>
        <w:numPr>
          <w:ilvl w:val="0"/>
          <w:numId w:val="29"/>
        </w:numPr>
      </w:pPr>
      <w:r>
        <w:t>i</w:t>
      </w:r>
      <w:r w:rsidR="006E17EF" w:rsidRPr="00F57A9B">
        <w:t>mproves water quality management decision making and water quality data analysis; Improves the quality and consistency of water quality reporting;</w:t>
      </w:r>
      <w:r>
        <w:t xml:space="preserve"> and</w:t>
      </w:r>
    </w:p>
    <w:p w:rsidR="00757AF1" w:rsidRPr="00F57A9B" w:rsidRDefault="00757AF1" w:rsidP="006E17EF">
      <w:pPr>
        <w:pStyle w:val="BodyText"/>
      </w:pPr>
    </w:p>
    <w:p w:rsidR="006E17EF" w:rsidRPr="00F57A9B" w:rsidRDefault="0079020D" w:rsidP="00757AF1">
      <w:pPr>
        <w:pStyle w:val="BodyText"/>
        <w:numPr>
          <w:ilvl w:val="0"/>
          <w:numId w:val="29"/>
        </w:numPr>
      </w:pPr>
      <w:r>
        <w:t>reduces</w:t>
      </w:r>
      <w:r w:rsidR="006E17EF" w:rsidRPr="00F57A9B">
        <w:t xml:space="preserve"> the burden of federal Clean Water Act reporting requirements.</w:t>
      </w:r>
    </w:p>
    <w:p w:rsidR="006E17EF" w:rsidRPr="00F57A9B" w:rsidRDefault="006E17EF" w:rsidP="006E17EF">
      <w:pPr>
        <w:pStyle w:val="BodyText"/>
      </w:pPr>
    </w:p>
    <w:p w:rsidR="006E17EF" w:rsidRPr="00F57A9B" w:rsidRDefault="006E17EF" w:rsidP="006E17EF">
      <w:pPr>
        <w:pStyle w:val="BodyText"/>
      </w:pPr>
      <w:r w:rsidRPr="00F57A9B">
        <w:t xml:space="preserve">Water quality monitoring in </w:t>
      </w:r>
      <w:smartTag w:uri="urn:schemas-microsoft-com:office:smarttags" w:element="place">
        <w:smartTag w:uri="urn:schemas-microsoft-com:office:smarttags" w:element="State">
          <w:r w:rsidRPr="00F57A9B">
            <w:t>Alaska</w:t>
          </w:r>
        </w:smartTag>
      </w:smartTag>
      <w:r w:rsidRPr="00F57A9B">
        <w:t xml:space="preserve"> relies upon diverse sources of information and data generated both within DEC and outside the agency.  DEC staff network with non-profit and governmental agencies across local, state and federal boundaries, as well as Native entities, volunteer and non-profit organizations.  Sources of water quality data and information in </w:t>
      </w:r>
      <w:smartTag w:uri="urn:schemas-microsoft-com:office:smarttags" w:element="place">
        <w:smartTag w:uri="urn:schemas-microsoft-com:office:smarttags" w:element="State">
          <w:r w:rsidRPr="00F57A9B">
            <w:t>Alaska</w:t>
          </w:r>
        </w:smartTag>
      </w:smartTag>
      <w:r w:rsidRPr="00F57A9B">
        <w:t xml:space="preserve"> are extensive.  The problem is identifying its location, organizing its availability and making it readily accessible, both to the general public, as well as statewide professional resource agency staff in an effort to target limited resources towards the state’s highest water resource priorities.</w:t>
      </w:r>
      <w:r w:rsidR="00F06A2E" w:rsidRPr="00F57A9B">
        <w:rPr>
          <w:i/>
        </w:rPr>
        <w:t xml:space="preserve"> </w:t>
      </w:r>
      <w:r w:rsidR="00F06A2E" w:rsidRPr="00F57A9B">
        <w:t>The</w:t>
      </w:r>
      <w:r w:rsidR="00B07CF3" w:rsidRPr="00F57A9B">
        <w:t xml:space="preserve"> </w:t>
      </w:r>
      <w:r w:rsidRPr="00F57A9B">
        <w:t xml:space="preserve">ACWA, </w:t>
      </w:r>
      <w:r w:rsidR="00B07CF3" w:rsidRPr="00F57A9B">
        <w:t xml:space="preserve">Ambient </w:t>
      </w:r>
      <w:r w:rsidR="00F06A2E" w:rsidRPr="00F57A9B">
        <w:t xml:space="preserve">Water Quality Management System (AWQMS), </w:t>
      </w:r>
      <w:r w:rsidRPr="00F57A9B">
        <w:t xml:space="preserve">and the Assessment Database </w:t>
      </w:r>
      <w:r w:rsidR="00B07CF3" w:rsidRPr="00F57A9B">
        <w:t xml:space="preserve">(ADB) </w:t>
      </w:r>
      <w:r w:rsidRPr="00F57A9B">
        <w:t xml:space="preserve">together include considerable water quality data to coordinate.    </w:t>
      </w:r>
      <w:r w:rsidR="00F06A2E" w:rsidRPr="00F57A9B">
        <w:t>AWQMS transmits water quality data to EPA STOR</w:t>
      </w:r>
      <w:r w:rsidR="00B07CF3" w:rsidRPr="00F57A9B">
        <w:t>E</w:t>
      </w:r>
      <w:r w:rsidR="00F06A2E" w:rsidRPr="00F57A9B">
        <w:t>T</w:t>
      </w:r>
      <w:r w:rsidR="007D4753" w:rsidRPr="00F57A9B">
        <w:t xml:space="preserve"> (i.e. STOrage and RETrival data warehouse)</w:t>
      </w:r>
      <w:r w:rsidR="00F06A2E" w:rsidRPr="00F57A9B">
        <w:t xml:space="preserve">.  </w:t>
      </w:r>
      <w:r w:rsidR="004B69E5">
        <w:t>Expenditure information is provided to EPA via the Grants Reporting and Tracking System (GRTS)</w:t>
      </w:r>
      <w:r w:rsidR="008174F2">
        <w:t xml:space="preserve">.  </w:t>
      </w:r>
      <w:r w:rsidRPr="00F57A9B">
        <w:t>A standardized hydrography layer will enhance accuracy and data</w:t>
      </w:r>
      <w:r w:rsidR="00EF7CD2" w:rsidRPr="00F57A9B">
        <w:t xml:space="preserve"> </w:t>
      </w:r>
      <w:r w:rsidRPr="00F57A9B">
        <w:t>sharing</w:t>
      </w:r>
      <w:r w:rsidR="00F06A2E" w:rsidRPr="00F57A9B">
        <w:t xml:space="preserve"> and DEC supports the National Hydrography Dataset </w:t>
      </w:r>
      <w:r w:rsidR="00B07CF3" w:rsidRPr="00F57A9B">
        <w:t xml:space="preserve">(NHD) </w:t>
      </w:r>
      <w:r w:rsidR="00F06A2E" w:rsidRPr="00F57A9B">
        <w:t xml:space="preserve">improvements needed in Alaska.  </w:t>
      </w:r>
    </w:p>
    <w:p w:rsidR="006E17EF" w:rsidRPr="00F57A9B" w:rsidRDefault="006E17EF" w:rsidP="006E17EF">
      <w:pPr>
        <w:pStyle w:val="BodyText"/>
      </w:pPr>
    </w:p>
    <w:p w:rsidR="006E17EF" w:rsidRPr="00F57A9B" w:rsidRDefault="006E17EF" w:rsidP="006E17EF">
      <w:pPr>
        <w:pStyle w:val="BodyText"/>
      </w:pPr>
      <w:r w:rsidRPr="00F57A9B">
        <w:t xml:space="preserve">The Alaska Clean Water Actions (ACWA) program and </w:t>
      </w:r>
      <w:r w:rsidR="00EF7CD2" w:rsidRPr="00F57A9B">
        <w:t xml:space="preserve">the </w:t>
      </w:r>
      <w:r w:rsidRPr="00F57A9B">
        <w:t>supporting application</w:t>
      </w:r>
      <w:r w:rsidR="00EF7CD2" w:rsidRPr="00F57A9B">
        <w:t>s</w:t>
      </w:r>
      <w:r w:rsidRPr="00F57A9B">
        <w:t xml:space="preserve"> were conceived and designed to: </w:t>
      </w:r>
    </w:p>
    <w:p w:rsidR="006E17EF" w:rsidRPr="00F57A9B" w:rsidRDefault="006E17EF" w:rsidP="006E17EF">
      <w:pPr>
        <w:pStyle w:val="BodyText"/>
      </w:pPr>
    </w:p>
    <w:p w:rsidR="006E17EF" w:rsidRPr="00F57A9B" w:rsidRDefault="004B69E5" w:rsidP="006E17EF">
      <w:pPr>
        <w:pStyle w:val="BodyText"/>
        <w:numPr>
          <w:ilvl w:val="0"/>
          <w:numId w:val="37"/>
        </w:numPr>
      </w:pPr>
      <w:r>
        <w:t>p</w:t>
      </w:r>
      <w:r w:rsidR="006E17EF" w:rsidRPr="00F57A9B">
        <w:t>rovide resource agency staff the tools to support an existing, formalized process for targeting limited resources towards the State’s highest water resource priorities.  The process involves the ranking of waters in Alaska according to their assessed needs for data collection, protection, or recovery actions</w:t>
      </w:r>
      <w:r>
        <w:t>;</w:t>
      </w:r>
    </w:p>
    <w:p w:rsidR="006E17EF" w:rsidRPr="00F57A9B" w:rsidRDefault="004B69E5" w:rsidP="006E17EF">
      <w:pPr>
        <w:pStyle w:val="BodyText"/>
        <w:numPr>
          <w:ilvl w:val="0"/>
          <w:numId w:val="37"/>
        </w:numPr>
      </w:pPr>
      <w:r>
        <w:t>s</w:t>
      </w:r>
      <w:r w:rsidR="006E17EF" w:rsidRPr="00F57A9B">
        <w:t>treamline the process for identifying waters for consideration under ACWA</w:t>
      </w:r>
      <w:r>
        <w:t xml:space="preserve">; </w:t>
      </w:r>
    </w:p>
    <w:p w:rsidR="006E17EF" w:rsidRDefault="004B69E5" w:rsidP="006E17EF">
      <w:pPr>
        <w:pStyle w:val="BodyText"/>
        <w:numPr>
          <w:ilvl w:val="0"/>
          <w:numId w:val="37"/>
        </w:numPr>
      </w:pPr>
      <w:r>
        <w:t>p</w:t>
      </w:r>
      <w:r w:rsidR="006E17EF" w:rsidRPr="00F57A9B">
        <w:t>rovide the ability to query information about waterbodies and rankings to the public over the internet</w:t>
      </w:r>
      <w:r>
        <w:t xml:space="preserve">; and </w:t>
      </w:r>
    </w:p>
    <w:p w:rsidR="004B69E5" w:rsidRPr="00F57A9B" w:rsidRDefault="004B69E5" w:rsidP="006E17EF">
      <w:pPr>
        <w:pStyle w:val="BodyText"/>
        <w:numPr>
          <w:ilvl w:val="0"/>
          <w:numId w:val="37"/>
        </w:numPr>
      </w:pPr>
      <w:r>
        <w:t>provide the ability to produce reports to use in the annual ACWA grant solicitation.</w:t>
      </w:r>
    </w:p>
    <w:p w:rsidR="006E17EF" w:rsidRPr="00F57A9B" w:rsidRDefault="006E17EF" w:rsidP="006E17EF">
      <w:pPr>
        <w:pStyle w:val="BodyText"/>
      </w:pPr>
    </w:p>
    <w:p w:rsidR="006E17EF" w:rsidRPr="00F57A9B" w:rsidRDefault="006E17EF" w:rsidP="006E17EF">
      <w:pPr>
        <w:pStyle w:val="BodyText"/>
        <w:rPr>
          <w:rStyle w:val="style61"/>
          <w:b/>
          <w:i/>
          <w:sz w:val="24"/>
          <w:szCs w:val="24"/>
        </w:rPr>
      </w:pPr>
      <w:r w:rsidRPr="00F57A9B">
        <w:t xml:space="preserve">Additional DEC management tools used to locate waterbodies statewide rely upon the availability of the National Hydrography Dataset (NHD) and various geographic information system technologies.  </w:t>
      </w:r>
      <w:bookmarkStart w:id="247" w:name="_Toc89577807"/>
    </w:p>
    <w:p w:rsidR="007D4753" w:rsidRPr="00F57A9B" w:rsidRDefault="007D4753" w:rsidP="006E17EF">
      <w:pPr>
        <w:pStyle w:val="BodyText"/>
        <w:rPr>
          <w:rStyle w:val="style61"/>
          <w:b/>
          <w:sz w:val="24"/>
          <w:szCs w:val="24"/>
        </w:rPr>
      </w:pPr>
    </w:p>
    <w:p w:rsidR="007D4753" w:rsidRPr="00F57A9B" w:rsidRDefault="007D4753" w:rsidP="006E17EF">
      <w:pPr>
        <w:pStyle w:val="BodyText"/>
        <w:rPr>
          <w:rStyle w:val="style61"/>
          <w:b/>
          <w:sz w:val="24"/>
          <w:szCs w:val="24"/>
        </w:rPr>
      </w:pPr>
    </w:p>
    <w:p w:rsidR="006E17EF" w:rsidRPr="00F57A9B" w:rsidRDefault="006E17EF" w:rsidP="006E17EF">
      <w:pPr>
        <w:pStyle w:val="BodyText"/>
        <w:rPr>
          <w:rStyle w:val="style61"/>
          <w:b/>
          <w:sz w:val="24"/>
          <w:szCs w:val="24"/>
        </w:rPr>
      </w:pPr>
      <w:r w:rsidRPr="00F57A9B">
        <w:rPr>
          <w:rStyle w:val="style61"/>
          <w:b/>
          <w:sz w:val="24"/>
          <w:szCs w:val="24"/>
        </w:rPr>
        <w:t>ACWA Application</w:t>
      </w:r>
      <w:bookmarkEnd w:id="247"/>
    </w:p>
    <w:p w:rsidR="006E17EF" w:rsidRPr="00F57A9B" w:rsidRDefault="006E17EF" w:rsidP="006E17EF">
      <w:pPr>
        <w:pStyle w:val="BodyText"/>
      </w:pPr>
    </w:p>
    <w:p w:rsidR="006E17EF" w:rsidRPr="00F57A9B" w:rsidRDefault="006E17EF" w:rsidP="006E17EF">
      <w:pPr>
        <w:pStyle w:val="BodyText"/>
      </w:pPr>
      <w:r w:rsidRPr="00F57A9B">
        <w:t xml:space="preserve">The ACWA application consists of a database and a collection of web-based user interfaces physically hosted at DEC within the State of </w:t>
      </w:r>
      <w:smartTag w:uri="urn:schemas-microsoft-com:office:smarttags" w:element="place">
        <w:smartTag w:uri="urn:schemas-microsoft-com:office:smarttags" w:element="State">
          <w:r w:rsidRPr="00F57A9B">
            <w:t>Alaska</w:t>
          </w:r>
        </w:smartTag>
      </w:smartTag>
      <w:r w:rsidRPr="00F57A9B">
        <w:t xml:space="preserve"> network.  The system will provide direct links to Legacy </w:t>
      </w:r>
      <w:r w:rsidRPr="00F57A9B">
        <w:lastRenderedPageBreak/>
        <w:t xml:space="preserve">STORET and modernized STORET.  The ADB database is directly interfaced with ACWA and waterbodies in ADB and ACWA are synchronized as an on-going routine operation.  The general public and organizations outside the State network </w:t>
      </w:r>
      <w:r w:rsidR="008174F2">
        <w:t>can nominate waters for consideration</w:t>
      </w:r>
      <w:r w:rsidRPr="00F57A9B">
        <w:t xml:space="preserve"> through a public user interface.</w:t>
      </w:r>
      <w:r w:rsidR="008174F2">
        <w:t xml:space="preserve"> Reports from the data base are shared on DEC’s web site.</w:t>
      </w:r>
    </w:p>
    <w:p w:rsidR="006E17EF" w:rsidRPr="00F57A9B" w:rsidRDefault="006E17EF" w:rsidP="006E17EF">
      <w:pPr>
        <w:pStyle w:val="BodyText"/>
      </w:pPr>
    </w:p>
    <w:p w:rsidR="006E17EF" w:rsidRPr="00F57A9B" w:rsidRDefault="00EF7CD2" w:rsidP="006E17EF">
      <w:pPr>
        <w:pStyle w:val="BodyText"/>
      </w:pPr>
      <w:r w:rsidRPr="00F57A9B">
        <w:t>R</w:t>
      </w:r>
      <w:r w:rsidR="006E17EF" w:rsidRPr="00F57A9B">
        <w:t xml:space="preserve">esource agency staff and managers have access to additional interfaces over </w:t>
      </w:r>
      <w:r w:rsidRPr="00F57A9B">
        <w:t>the</w:t>
      </w:r>
      <w:r w:rsidR="006E17EF" w:rsidRPr="00F57A9B">
        <w:t xml:space="preserve"> Intranet.  Information is compiled and shared to analyze and rank individual waterbodies.   Processes for evaluating the credibility and sufficiency of information, stewardship effectiveness and assignment of appropriate actions are incorporated, along with a criteria-based ranking system applied across the three State resource agencies responsible for water resource management in </w:t>
      </w:r>
      <w:smartTag w:uri="urn:schemas-microsoft-com:office:smarttags" w:element="place">
        <w:smartTag w:uri="urn:schemas-microsoft-com:office:smarttags" w:element="State">
          <w:r w:rsidR="006E17EF" w:rsidRPr="00F57A9B">
            <w:t>Alaska</w:t>
          </w:r>
        </w:smartTag>
      </w:smartTag>
      <w:r w:rsidR="006E17EF" w:rsidRPr="00F57A9B">
        <w:t xml:space="preserve">.  The system </w:t>
      </w:r>
      <w:r w:rsidR="008174F2">
        <w:t>may</w:t>
      </w:r>
      <w:r w:rsidR="008174F2" w:rsidRPr="00F57A9B">
        <w:t xml:space="preserve"> </w:t>
      </w:r>
      <w:r w:rsidR="006E17EF" w:rsidRPr="00F57A9B">
        <w:t>eventually include a GIS component to support a web-based map browser to identify nominations status of waterbodies and query information.</w:t>
      </w:r>
    </w:p>
    <w:p w:rsidR="006E17EF" w:rsidRPr="00F57A9B" w:rsidRDefault="006E17EF" w:rsidP="006E17EF">
      <w:pPr>
        <w:pStyle w:val="BodyText"/>
        <w:rPr>
          <w:rStyle w:val="style61"/>
          <w:b/>
          <w:i/>
          <w:sz w:val="24"/>
          <w:szCs w:val="24"/>
        </w:rPr>
      </w:pPr>
      <w:bookmarkStart w:id="248" w:name="_Toc84820544"/>
      <w:bookmarkStart w:id="249" w:name="_Toc89577808"/>
    </w:p>
    <w:p w:rsidR="006E17EF" w:rsidRPr="00F57A9B" w:rsidRDefault="00B07CF3" w:rsidP="006E17EF">
      <w:pPr>
        <w:pStyle w:val="BodyText"/>
        <w:rPr>
          <w:b/>
        </w:rPr>
      </w:pPr>
      <w:r w:rsidRPr="00F57A9B">
        <w:rPr>
          <w:rStyle w:val="style61"/>
          <w:b/>
          <w:sz w:val="24"/>
          <w:szCs w:val="24"/>
        </w:rPr>
        <w:t xml:space="preserve">EPA </w:t>
      </w:r>
      <w:r w:rsidR="006E17EF" w:rsidRPr="00F57A9B">
        <w:rPr>
          <w:rStyle w:val="style61"/>
          <w:b/>
          <w:sz w:val="24"/>
          <w:szCs w:val="24"/>
        </w:rPr>
        <w:t>STORET</w:t>
      </w:r>
      <w:bookmarkEnd w:id="248"/>
      <w:bookmarkEnd w:id="249"/>
      <w:r w:rsidRPr="00F57A9B">
        <w:rPr>
          <w:rStyle w:val="style61"/>
          <w:b/>
          <w:sz w:val="24"/>
          <w:szCs w:val="24"/>
        </w:rPr>
        <w:t xml:space="preserve"> AND</w:t>
      </w:r>
      <w:r w:rsidR="00B17144" w:rsidRPr="00F57A9B">
        <w:rPr>
          <w:rStyle w:val="style61"/>
          <w:b/>
          <w:sz w:val="24"/>
          <w:szCs w:val="24"/>
        </w:rPr>
        <w:t xml:space="preserve"> </w:t>
      </w:r>
      <w:r w:rsidRPr="00F57A9B">
        <w:rPr>
          <w:rStyle w:val="style61"/>
          <w:b/>
          <w:sz w:val="24"/>
          <w:szCs w:val="24"/>
        </w:rPr>
        <w:t xml:space="preserve">DEC </w:t>
      </w:r>
      <w:r w:rsidR="00B17144" w:rsidRPr="00F57A9B">
        <w:rPr>
          <w:rStyle w:val="style61"/>
          <w:b/>
          <w:sz w:val="24"/>
          <w:szCs w:val="24"/>
        </w:rPr>
        <w:t>AWQMS</w:t>
      </w:r>
    </w:p>
    <w:p w:rsidR="006E17EF" w:rsidRPr="00F57A9B" w:rsidRDefault="006E17EF" w:rsidP="006E17EF">
      <w:pPr>
        <w:pStyle w:val="BodyText"/>
      </w:pPr>
    </w:p>
    <w:p w:rsidR="006E17EF" w:rsidRPr="00F57A9B" w:rsidRDefault="006E17EF" w:rsidP="006E17EF">
      <w:pPr>
        <w:pStyle w:val="BodyText"/>
      </w:pPr>
      <w:r w:rsidRPr="00F57A9B">
        <w:t xml:space="preserve">STORET is a national U.S. EPA water quality data management system that has been in use since the 1960s and modernized in 1999.  STORET is a repository for water quality, biological, and physical data. </w:t>
      </w:r>
      <w:r w:rsidR="00B07CF3" w:rsidRPr="00F57A9B">
        <w:t xml:space="preserve">DEC has implemented a locally hosted water quality data system called AWQMS that assists in transmitting information to STORET.  </w:t>
      </w:r>
      <w:r w:rsidRPr="00F57A9B">
        <w:t xml:space="preserve"> Legacy STORET provides access to pre-1999 water quality data for </w:t>
      </w:r>
      <w:smartTag w:uri="urn:schemas-microsoft-com:office:smarttags" w:element="place">
        <w:smartTag w:uri="urn:schemas-microsoft-com:office:smarttags" w:element="State">
          <w:r w:rsidRPr="00F57A9B">
            <w:t>Alaska</w:t>
          </w:r>
        </w:smartTag>
      </w:smartTag>
      <w:r w:rsidRPr="00F57A9B">
        <w:t xml:space="preserve">.  ACWA ranking and monitoring staff may query water quality information from </w:t>
      </w:r>
      <w:r w:rsidR="00B07CF3" w:rsidRPr="00F57A9B">
        <w:t xml:space="preserve">AWQMS and </w:t>
      </w:r>
      <w:r w:rsidRPr="00F57A9B">
        <w:t>STORET to determine if sufficient and credible data exists for ranking and monitoring under ACWA.</w:t>
      </w:r>
      <w:r w:rsidR="00F06A2E" w:rsidRPr="00F57A9B">
        <w:t xml:space="preserve">  </w:t>
      </w:r>
    </w:p>
    <w:p w:rsidR="00B60AFB" w:rsidRPr="00F57A9B" w:rsidRDefault="00B60AFB" w:rsidP="006E17EF">
      <w:pPr>
        <w:pStyle w:val="BodyText"/>
        <w:rPr>
          <w:rStyle w:val="style61"/>
          <w:b/>
          <w:sz w:val="24"/>
          <w:szCs w:val="24"/>
        </w:rPr>
      </w:pPr>
    </w:p>
    <w:p w:rsidR="006E17EF" w:rsidRPr="00F57A9B" w:rsidRDefault="006E17EF" w:rsidP="006E17EF">
      <w:pPr>
        <w:pStyle w:val="BodyText"/>
        <w:rPr>
          <w:i/>
        </w:rPr>
      </w:pPr>
      <w:r w:rsidRPr="00F57A9B">
        <w:t>The ADB, a federal database developed by the EPA, supports the tracking of water quality assessment data, including causes and sources of impairment and use attainment. ADB automates the production of reports that the DEC submits to the EPA using the process defined by section 305(b) of the Clean Water Act.  All waterbodies tracked through ACWA are synchronized with ADB to assure that waterbodies represented in ACWA are also represented in ADB.  Synchronization also assures that the ACWA waterbody segments are reflected in the ADB and include the appropriate assessment units</w:t>
      </w:r>
      <w:r w:rsidRPr="00F57A9B">
        <w:rPr>
          <w:i/>
        </w:rPr>
        <w:t xml:space="preserve">.  </w:t>
      </w:r>
    </w:p>
    <w:p w:rsidR="006E17EF" w:rsidRPr="00F57A9B" w:rsidRDefault="006E17EF" w:rsidP="006E17EF">
      <w:pPr>
        <w:pStyle w:val="BodyText"/>
        <w:rPr>
          <w:i/>
        </w:rPr>
      </w:pPr>
    </w:p>
    <w:p w:rsidR="006E17EF" w:rsidRPr="00F57A9B" w:rsidRDefault="006E17EF" w:rsidP="006E17EF">
      <w:pPr>
        <w:pStyle w:val="BodyText"/>
        <w:rPr>
          <w:b/>
        </w:rPr>
      </w:pPr>
      <w:r w:rsidRPr="00F57A9B">
        <w:rPr>
          <w:b/>
        </w:rPr>
        <w:t xml:space="preserve">ADB </w:t>
      </w:r>
      <w:r w:rsidR="00B07CF3" w:rsidRPr="00F57A9B">
        <w:rPr>
          <w:b/>
        </w:rPr>
        <w:t>and</w:t>
      </w:r>
      <w:r w:rsidRPr="00F57A9B">
        <w:rPr>
          <w:b/>
        </w:rPr>
        <w:t xml:space="preserve"> Section 305(b)</w:t>
      </w:r>
      <w:r w:rsidR="00004668" w:rsidRPr="00F57A9B">
        <w:rPr>
          <w:b/>
        </w:rPr>
        <w:t xml:space="preserve"> and Section </w:t>
      </w:r>
      <w:r w:rsidRPr="00F57A9B">
        <w:rPr>
          <w:b/>
        </w:rPr>
        <w:t>303(d) Tracking/Reporting</w:t>
      </w:r>
    </w:p>
    <w:p w:rsidR="006E17EF" w:rsidRPr="00F57A9B" w:rsidRDefault="006E17EF" w:rsidP="006E17EF">
      <w:pPr>
        <w:pStyle w:val="BodyText"/>
        <w:rPr>
          <w:b/>
          <w:i/>
        </w:rPr>
      </w:pPr>
    </w:p>
    <w:p w:rsidR="006E17EF" w:rsidRPr="00F57A9B" w:rsidRDefault="006E17EF" w:rsidP="006E17EF">
      <w:pPr>
        <w:pStyle w:val="BodyText"/>
      </w:pPr>
      <w:r w:rsidRPr="00F57A9B">
        <w:t xml:space="preserve">The Assessment Database (version 2.0) is a relational database application for tracking water quality assessment results and generating reports, particularly useful for Clean Water Act Section 305(b) and 303(d) reporting and listing functions.  DEC uses this database for individual waterbodies for which there is assessment information, and reports the status of water quality for these waters and the status of water quality in </w:t>
      </w:r>
      <w:smartTag w:uri="urn:schemas-microsoft-com:office:smarttags" w:element="place">
        <w:smartTag w:uri="urn:schemas-microsoft-com:office:smarttags" w:element="State">
          <w:r w:rsidRPr="00F57A9B">
            <w:t>Alaska</w:t>
          </w:r>
        </w:smartTag>
      </w:smartTag>
      <w:r w:rsidRPr="00F57A9B">
        <w:t xml:space="preserve"> on a statewide basis.  Assessments that show impairments (e.g., non-supporting uses or persistent </w:t>
      </w:r>
      <w:r w:rsidR="0032369D" w:rsidRPr="00F57A9B">
        <w:t>exce</w:t>
      </w:r>
      <w:r w:rsidR="00D227F5" w:rsidRPr="00F57A9B">
        <w:t>e</w:t>
      </w:r>
      <w:r w:rsidR="0032369D" w:rsidRPr="00F57A9B">
        <w:t>d</w:t>
      </w:r>
      <w:r w:rsidR="00D227F5" w:rsidRPr="00F57A9B">
        <w:t>a</w:t>
      </w:r>
      <w:r w:rsidR="0032369D" w:rsidRPr="00F57A9B">
        <w:t>nces</w:t>
      </w:r>
      <w:r w:rsidRPr="00F57A9B">
        <w:t xml:space="preserve"> of </w:t>
      </w:r>
      <w:r w:rsidR="00E735BE" w:rsidRPr="00F57A9B">
        <w:t>W</w:t>
      </w:r>
      <w:r w:rsidRPr="00F57A9B">
        <w:t xml:space="preserve">ater </w:t>
      </w:r>
      <w:r w:rsidR="00E735BE" w:rsidRPr="00F57A9B">
        <w:t>Q</w:t>
      </w:r>
      <w:r w:rsidRPr="00F57A9B">
        <w:t xml:space="preserve">uality </w:t>
      </w:r>
      <w:r w:rsidR="00E735BE" w:rsidRPr="00F57A9B">
        <w:t>S</w:t>
      </w:r>
      <w:r w:rsidRPr="00F57A9B">
        <w:t xml:space="preserve">tandards, Section 303(d) listed waters), or assessments that report waters are maintaining and attaining </w:t>
      </w:r>
      <w:r w:rsidR="00E735BE" w:rsidRPr="00F57A9B">
        <w:t>W</w:t>
      </w:r>
      <w:r w:rsidRPr="00F57A9B">
        <w:t xml:space="preserve">ater </w:t>
      </w:r>
      <w:r w:rsidR="00E735BE" w:rsidRPr="00F57A9B">
        <w:t>Q</w:t>
      </w:r>
      <w:r w:rsidRPr="00F57A9B">
        <w:t xml:space="preserve">uality </w:t>
      </w:r>
      <w:r w:rsidR="00E735BE" w:rsidRPr="00F57A9B">
        <w:t>S</w:t>
      </w:r>
      <w:r w:rsidRPr="00F57A9B">
        <w:t xml:space="preserve">tandards, are entered into the database. In addition, the causes (pollutants) and sources of pollution may also be entered into the database. Alaska regularly tracks and reports to EPA on this information, and on many other types of assessment data, for hundreds of waterbodies within this database.  It allows for custom queries enabling the review of data in a variety of ways.  The ADB is designed to make this process accurate and straightforward, yet flexible and user-friendly. It also allows </w:t>
      </w:r>
      <w:smartTag w:uri="urn:schemas-microsoft-com:office:smarttags" w:element="place">
        <w:smartTag w:uri="urn:schemas-microsoft-com:office:smarttags" w:element="State">
          <w:r w:rsidRPr="00F57A9B">
            <w:t>Alaska</w:t>
          </w:r>
        </w:smartTag>
      </w:smartTag>
      <w:r w:rsidRPr="00F57A9B">
        <w:t xml:space="preserve"> to meet its water quality reporting requirements to EPA under the Clean Water Act.</w:t>
      </w:r>
    </w:p>
    <w:p w:rsidR="006E17EF" w:rsidRPr="00F57A9B" w:rsidRDefault="006E17EF" w:rsidP="006E17EF">
      <w:pPr>
        <w:pStyle w:val="BodyText"/>
        <w:rPr>
          <w:rStyle w:val="style61"/>
          <w:i/>
          <w:sz w:val="24"/>
          <w:szCs w:val="24"/>
        </w:rPr>
      </w:pPr>
      <w:bookmarkStart w:id="250" w:name="_Toc84820547"/>
      <w:bookmarkStart w:id="251" w:name="_Toc89577811"/>
    </w:p>
    <w:bookmarkEnd w:id="250"/>
    <w:bookmarkEnd w:id="251"/>
    <w:p w:rsidR="006E17EF" w:rsidRDefault="006E17EF" w:rsidP="006E17EF">
      <w:pPr>
        <w:pStyle w:val="BodyText"/>
      </w:pPr>
    </w:p>
    <w:p w:rsidR="005C0789" w:rsidRDefault="005C0789" w:rsidP="006E17EF">
      <w:pPr>
        <w:pStyle w:val="BodyText"/>
      </w:pPr>
    </w:p>
    <w:p w:rsidR="005C0789" w:rsidRPr="001D1D79" w:rsidRDefault="005C0789" w:rsidP="006E17EF">
      <w:pPr>
        <w:pStyle w:val="BodyText"/>
        <w:rPr>
          <w:b/>
        </w:rPr>
      </w:pPr>
      <w:r w:rsidRPr="001D1D79">
        <w:rPr>
          <w:b/>
        </w:rPr>
        <w:t>EPA Grants Reporting and Tracking System (GRTS)</w:t>
      </w:r>
    </w:p>
    <w:p w:rsidR="005C0789" w:rsidRDefault="005C0789" w:rsidP="005C0789">
      <w:pPr>
        <w:pStyle w:val="NormalWeb"/>
      </w:pPr>
      <w:r>
        <w:t xml:space="preserve">The Grants Reporting and Tracking System (GRTS) is the primary tool for management and oversight of the EPA’s </w:t>
      </w:r>
      <w:hyperlink r:id="rId35" w:tgtFrame="_blank" w:history="1">
        <w:r>
          <w:rPr>
            <w:rStyle w:val="Hyperlink"/>
          </w:rPr>
          <w:t>Nonpoint Source (NPS) Pollution Control Program</w:t>
        </w:r>
      </w:hyperlink>
      <w:r>
        <w:t xml:space="preserve">.  Under </w:t>
      </w:r>
      <w:hyperlink r:id="rId36" w:tgtFrame="_blank" w:history="1">
        <w:r>
          <w:rPr>
            <w:rStyle w:val="Hyperlink"/>
          </w:rPr>
          <w:t>Clean Water Act Section 319(h)</w:t>
        </w:r>
      </w:hyperlink>
      <w:r>
        <w:t>, EPA awards grants for implementation of state NPS management programs. State grant recipients are required to report annually in GRTS their progress in meeting milestones, including reductions of NPS pollutant loadings and on improvements to water quality achieved by implementing NPS pollution control practices. DEC submits data into GRTS on the individual projects or activities funded.</w:t>
      </w:r>
    </w:p>
    <w:p w:rsidR="005C0789" w:rsidRDefault="005C0789" w:rsidP="005C0789">
      <w:pPr>
        <w:pStyle w:val="NormalWeb"/>
      </w:pPr>
      <w:r>
        <w:t xml:space="preserve">GRTS enables EPA and States to demonstrate the accomplishments achieved with the use of 319h grant funds. The data entered into GRTS is used by the Agency to respond to </w:t>
      </w:r>
      <w:r w:rsidR="00B040A5">
        <w:t>inquiries</w:t>
      </w:r>
      <w:r>
        <w:t xml:space="preserve"> received from Congressional committees, the White House, and various constituent groups.</w:t>
      </w:r>
    </w:p>
    <w:p w:rsidR="00524827" w:rsidRPr="00F57A9B" w:rsidRDefault="00524827" w:rsidP="006E17EF">
      <w:pPr>
        <w:pStyle w:val="BodyText"/>
        <w:rPr>
          <w:rStyle w:val="style61"/>
          <w:b/>
          <w:sz w:val="24"/>
          <w:szCs w:val="24"/>
        </w:rPr>
      </w:pPr>
      <w:bookmarkStart w:id="252" w:name="_Toc84820548"/>
      <w:bookmarkStart w:id="253" w:name="_Toc89577812"/>
    </w:p>
    <w:p w:rsidR="006E17EF" w:rsidRPr="00F57A9B" w:rsidRDefault="006E17EF" w:rsidP="006E17EF">
      <w:pPr>
        <w:pStyle w:val="BodyText"/>
        <w:rPr>
          <w:rStyle w:val="style61"/>
          <w:b/>
          <w:sz w:val="24"/>
          <w:szCs w:val="24"/>
        </w:rPr>
      </w:pPr>
      <w:r w:rsidRPr="00F57A9B">
        <w:rPr>
          <w:rStyle w:val="style61"/>
          <w:b/>
          <w:sz w:val="24"/>
          <w:szCs w:val="24"/>
        </w:rPr>
        <w:t>NHD</w:t>
      </w:r>
      <w:bookmarkEnd w:id="252"/>
      <w:bookmarkEnd w:id="253"/>
    </w:p>
    <w:p w:rsidR="00865357" w:rsidRPr="00F57A9B" w:rsidRDefault="00865357" w:rsidP="006E17EF">
      <w:pPr>
        <w:pStyle w:val="BodyText"/>
        <w:rPr>
          <w:rStyle w:val="style61"/>
          <w:b/>
          <w:sz w:val="24"/>
          <w:szCs w:val="24"/>
        </w:rPr>
      </w:pPr>
    </w:p>
    <w:p w:rsidR="006E17EF" w:rsidRPr="00F57A9B" w:rsidRDefault="006E17EF" w:rsidP="006E17EF">
      <w:pPr>
        <w:pStyle w:val="BodyText"/>
      </w:pPr>
      <w:r w:rsidRPr="00F57A9B">
        <w:t>The NHD is a collection of digital line data representing waters throughout the United States.  The Alaska Watershed and Stream Hydrography Enhanced Datasets (AWSHED) project is analyzing and incorporating the data representing Alaska waters into the NHD.</w:t>
      </w:r>
      <w:r w:rsidR="00F06A2E" w:rsidRPr="00F57A9B">
        <w:t xml:space="preserve">  Work is on-going although the level of detail available for Alaska lags the rest of the country. </w:t>
      </w:r>
      <w:r w:rsidRPr="00F57A9B">
        <w:t xml:space="preserve"> </w:t>
      </w:r>
    </w:p>
    <w:p w:rsidR="0013352F" w:rsidRPr="00006F81" w:rsidRDefault="006E17EF" w:rsidP="00004668">
      <w:pPr>
        <w:pStyle w:val="ListofApendences"/>
        <w:rPr>
          <w:sz w:val="28"/>
        </w:rPr>
      </w:pPr>
      <w:r w:rsidRPr="00F57A9B">
        <w:br w:type="page"/>
      </w:r>
      <w:r w:rsidR="00DF1CD1" w:rsidRPr="00006F81" w:rsidDel="00DF1CD1">
        <w:rPr>
          <w:sz w:val="28"/>
        </w:rPr>
        <w:lastRenderedPageBreak/>
        <w:t xml:space="preserve"> </w:t>
      </w:r>
      <w:bookmarkStart w:id="254" w:name="_Toc366751978"/>
      <w:r w:rsidR="0013352F" w:rsidRPr="00006F81">
        <w:rPr>
          <w:sz w:val="28"/>
        </w:rPr>
        <w:t>Appendix</w:t>
      </w:r>
      <w:r w:rsidR="009C5AC4" w:rsidRPr="00006F81">
        <w:rPr>
          <w:sz w:val="28"/>
        </w:rPr>
        <w:t xml:space="preserve"> </w:t>
      </w:r>
      <w:r w:rsidR="001D42F0" w:rsidRPr="00006F81">
        <w:rPr>
          <w:sz w:val="28"/>
        </w:rPr>
        <w:t xml:space="preserve">D </w:t>
      </w:r>
      <w:r w:rsidR="00CF6423" w:rsidRPr="00006F81">
        <w:rPr>
          <w:sz w:val="28"/>
        </w:rPr>
        <w:t xml:space="preserve">- Agencies </w:t>
      </w:r>
      <w:r w:rsidR="002224CD" w:rsidRPr="00006F81">
        <w:rPr>
          <w:sz w:val="28"/>
        </w:rPr>
        <w:t>a</w:t>
      </w:r>
      <w:r w:rsidR="00CF6423" w:rsidRPr="00006F81">
        <w:rPr>
          <w:sz w:val="28"/>
        </w:rPr>
        <w:t>nd Organizations</w:t>
      </w:r>
      <w:bookmarkEnd w:id="254"/>
    </w:p>
    <w:p w:rsidR="00D77E97" w:rsidRPr="00F57A9B" w:rsidRDefault="00D77E97" w:rsidP="00D77E97">
      <w:pPr>
        <w:rPr>
          <w:b/>
          <w:sz w:val="28"/>
          <w:szCs w:val="28"/>
        </w:rPr>
      </w:pPr>
    </w:p>
    <w:p w:rsidR="0013352F" w:rsidRPr="00F57A9B" w:rsidRDefault="0013352F" w:rsidP="00D77E97">
      <w:pPr>
        <w:pStyle w:val="BodyText"/>
        <w:rPr>
          <w:b/>
          <w:sz w:val="28"/>
        </w:rPr>
      </w:pPr>
      <w:r w:rsidRPr="00F57A9B">
        <w:rPr>
          <w:b/>
          <w:sz w:val="28"/>
        </w:rPr>
        <w:t>Department of Environmental Conservation (DEC)</w:t>
      </w:r>
    </w:p>
    <w:p w:rsidR="0013352F" w:rsidRPr="00F57A9B" w:rsidRDefault="0013352F" w:rsidP="0013352F">
      <w:pPr>
        <w:pStyle w:val="BodyText"/>
      </w:pPr>
      <w:r w:rsidRPr="00F57A9B">
        <w:t xml:space="preserve">DEC is the lead environmental agency in the state, and has several divisions and programs that deal with managing, protecting, and restoring water quality.  A full description of DEC programs can be found on the Internet website at </w:t>
      </w:r>
      <w:hyperlink r:id="rId37" w:history="1">
        <w:r w:rsidRPr="00F57A9B">
          <w:rPr>
            <w:rStyle w:val="Hyperlink"/>
          </w:rPr>
          <w:t>http://www.state.ak.us/dec/</w:t>
        </w:r>
      </w:hyperlink>
      <w:r w:rsidRPr="00F57A9B">
        <w:rPr>
          <w:i/>
        </w:rPr>
        <w:t xml:space="preserve">.  </w:t>
      </w:r>
      <w:r w:rsidRPr="00F57A9B">
        <w:t>Specific programs relating to water quality are described below.</w:t>
      </w:r>
    </w:p>
    <w:p w:rsidR="0013352F" w:rsidRPr="00F57A9B" w:rsidRDefault="0013352F" w:rsidP="0013352F">
      <w:pPr>
        <w:pStyle w:val="BodyText"/>
        <w:rPr>
          <w:i/>
        </w:rPr>
      </w:pPr>
    </w:p>
    <w:p w:rsidR="0013352F" w:rsidRPr="00F57A9B" w:rsidRDefault="0013352F" w:rsidP="0013352F">
      <w:pPr>
        <w:pStyle w:val="BodyText"/>
        <w:rPr>
          <w:b/>
          <w:i/>
          <w:sz w:val="28"/>
        </w:rPr>
      </w:pPr>
      <w:r w:rsidRPr="00F57A9B">
        <w:rPr>
          <w:b/>
          <w:i/>
          <w:sz w:val="28"/>
        </w:rPr>
        <w:t>Division of Water</w:t>
      </w:r>
    </w:p>
    <w:p w:rsidR="0013352F" w:rsidRPr="00F57A9B" w:rsidRDefault="0013352F" w:rsidP="0013352F">
      <w:pPr>
        <w:pStyle w:val="BodyText"/>
      </w:pPr>
      <w:r w:rsidRPr="00F57A9B">
        <w:rPr>
          <w:u w:val="single"/>
        </w:rPr>
        <w:t>Program Goals</w:t>
      </w:r>
      <w:r w:rsidRPr="00F57A9B">
        <w:rPr>
          <w:b/>
        </w:rPr>
        <w:t xml:space="preserve">: </w:t>
      </w:r>
      <w:r w:rsidRPr="00F57A9B">
        <w:t>The Division of Water’s mission is to improve and protect water quality.  In keeping with this mission the division:</w:t>
      </w:r>
    </w:p>
    <w:p w:rsidR="00BE2641" w:rsidRPr="00F57A9B" w:rsidRDefault="00BE2641" w:rsidP="00BE2641">
      <w:pPr>
        <w:numPr>
          <w:ilvl w:val="0"/>
          <w:numId w:val="81"/>
        </w:numPr>
        <w:spacing w:before="100" w:beforeAutospacing="1" w:after="100" w:afterAutospacing="1"/>
      </w:pPr>
      <w:r w:rsidRPr="00F57A9B">
        <w:t>Improve water quality conditions where they are below public health or environmental standards.</w:t>
      </w:r>
    </w:p>
    <w:p w:rsidR="00BE2641" w:rsidRPr="00F57A9B" w:rsidRDefault="00BE2641" w:rsidP="00BE2641">
      <w:pPr>
        <w:numPr>
          <w:ilvl w:val="0"/>
          <w:numId w:val="81"/>
        </w:numPr>
        <w:spacing w:before="100" w:beforeAutospacing="1" w:after="100" w:afterAutospacing="1"/>
      </w:pPr>
      <w:r w:rsidRPr="00F57A9B">
        <w:t>Issue wastewater discharge permits to facilities and operations that release potentially harmful pollutants.</w:t>
      </w:r>
      <w:r w:rsidR="00E16DA3" w:rsidRPr="00F57A9B">
        <w:rPr>
          <w:noProof/>
        </w:rPr>
        <w:drawing>
          <wp:inline distT="0" distB="0" distL="0" distR="0" wp14:anchorId="30CE4C35" wp14:editId="754E673D">
            <wp:extent cx="38100" cy="38100"/>
            <wp:effectExtent l="0" t="0" r="0" b="0"/>
            <wp:docPr id="2" name="Picture 2"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acer"/>
                    <pic:cNvPicPr>
                      <a:picLocks noChangeAspect="1" noChangeArrowheads="1"/>
                    </pic:cNvPicPr>
                  </pic:nvPicPr>
                  <pic:blipFill>
                    <a:blip r:embed="rId38"/>
                    <a:srcRect/>
                    <a:stretch>
                      <a:fillRect/>
                    </a:stretch>
                  </pic:blipFill>
                  <pic:spPr bwMode="auto">
                    <a:xfrm>
                      <a:off x="0" y="0"/>
                      <a:ext cx="38100" cy="38100"/>
                    </a:xfrm>
                    <a:prstGeom prst="rect">
                      <a:avLst/>
                    </a:prstGeom>
                    <a:noFill/>
                    <a:ln w="9525">
                      <a:noFill/>
                      <a:miter lim="800000"/>
                      <a:headEnd/>
                      <a:tailEnd/>
                    </a:ln>
                  </pic:spPr>
                </pic:pic>
              </a:graphicData>
            </a:graphic>
          </wp:inline>
        </w:drawing>
      </w:r>
    </w:p>
    <w:p w:rsidR="00BE2641" w:rsidRPr="00F57A9B" w:rsidRDefault="00BE2641" w:rsidP="00BE2641">
      <w:pPr>
        <w:numPr>
          <w:ilvl w:val="0"/>
          <w:numId w:val="81"/>
        </w:numPr>
        <w:spacing w:before="100" w:beforeAutospacing="1" w:after="100" w:afterAutospacing="1"/>
      </w:pPr>
      <w:r w:rsidRPr="00F57A9B">
        <w:t>Ensure facility compliance with permit conditions.</w:t>
      </w:r>
      <w:r w:rsidR="00E16DA3" w:rsidRPr="00F57A9B">
        <w:rPr>
          <w:noProof/>
        </w:rPr>
        <w:drawing>
          <wp:inline distT="0" distB="0" distL="0" distR="0" wp14:anchorId="5BDB9521" wp14:editId="11F50A81">
            <wp:extent cx="38100" cy="38100"/>
            <wp:effectExtent l="0" t="0" r="0" b="0"/>
            <wp:docPr id="3" name="Picture 3"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acer"/>
                    <pic:cNvPicPr>
                      <a:picLocks noChangeAspect="1" noChangeArrowheads="1"/>
                    </pic:cNvPicPr>
                  </pic:nvPicPr>
                  <pic:blipFill>
                    <a:blip r:embed="rId38"/>
                    <a:srcRect/>
                    <a:stretch>
                      <a:fillRect/>
                    </a:stretch>
                  </pic:blipFill>
                  <pic:spPr bwMode="auto">
                    <a:xfrm>
                      <a:off x="0" y="0"/>
                      <a:ext cx="38100" cy="38100"/>
                    </a:xfrm>
                    <a:prstGeom prst="rect">
                      <a:avLst/>
                    </a:prstGeom>
                    <a:noFill/>
                    <a:ln w="9525">
                      <a:noFill/>
                      <a:miter lim="800000"/>
                      <a:headEnd/>
                      <a:tailEnd/>
                    </a:ln>
                  </pic:spPr>
                </pic:pic>
              </a:graphicData>
            </a:graphic>
          </wp:inline>
        </w:drawing>
      </w:r>
    </w:p>
    <w:p w:rsidR="00BE2641" w:rsidRPr="00F57A9B" w:rsidRDefault="00BE2641" w:rsidP="00BE2641">
      <w:pPr>
        <w:numPr>
          <w:ilvl w:val="0"/>
          <w:numId w:val="81"/>
        </w:numPr>
        <w:spacing w:before="100" w:beforeAutospacing="1" w:after="100" w:afterAutospacing="1"/>
      </w:pPr>
      <w:r w:rsidRPr="00F57A9B">
        <w:t>Provide community assistance with the protection of water quality.</w:t>
      </w:r>
      <w:r w:rsidR="00E16DA3" w:rsidRPr="00F57A9B">
        <w:rPr>
          <w:noProof/>
        </w:rPr>
        <w:drawing>
          <wp:inline distT="0" distB="0" distL="0" distR="0" wp14:anchorId="00A09F7B" wp14:editId="2D12D008">
            <wp:extent cx="38100" cy="38100"/>
            <wp:effectExtent l="0" t="0" r="0" b="0"/>
            <wp:docPr id="4" name="Picture 4"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acer"/>
                    <pic:cNvPicPr>
                      <a:picLocks noChangeAspect="1" noChangeArrowheads="1"/>
                    </pic:cNvPicPr>
                  </pic:nvPicPr>
                  <pic:blipFill>
                    <a:blip r:embed="rId38"/>
                    <a:srcRect/>
                    <a:stretch>
                      <a:fillRect/>
                    </a:stretch>
                  </pic:blipFill>
                  <pic:spPr bwMode="auto">
                    <a:xfrm>
                      <a:off x="0" y="0"/>
                      <a:ext cx="38100" cy="38100"/>
                    </a:xfrm>
                    <a:prstGeom prst="rect">
                      <a:avLst/>
                    </a:prstGeom>
                    <a:noFill/>
                    <a:ln w="9525">
                      <a:noFill/>
                      <a:miter lim="800000"/>
                      <a:headEnd/>
                      <a:tailEnd/>
                    </a:ln>
                  </pic:spPr>
                </pic:pic>
              </a:graphicData>
            </a:graphic>
          </wp:inline>
        </w:drawing>
      </w:r>
    </w:p>
    <w:p w:rsidR="00BE2641" w:rsidRPr="00F57A9B" w:rsidRDefault="00BE2641" w:rsidP="00BE2641">
      <w:pPr>
        <w:numPr>
          <w:ilvl w:val="0"/>
          <w:numId w:val="81"/>
        </w:numPr>
        <w:spacing w:before="100" w:beforeAutospacing="1" w:after="100" w:afterAutospacing="1"/>
      </w:pPr>
      <w:r w:rsidRPr="00F57A9B">
        <w:t>Develop user friendly public access to water quality data.</w:t>
      </w:r>
      <w:r w:rsidR="00E16DA3" w:rsidRPr="00F57A9B">
        <w:rPr>
          <w:noProof/>
        </w:rPr>
        <w:drawing>
          <wp:inline distT="0" distB="0" distL="0" distR="0" wp14:anchorId="45C38C0A" wp14:editId="79E02566">
            <wp:extent cx="38100" cy="38100"/>
            <wp:effectExtent l="0" t="0" r="0" b="0"/>
            <wp:docPr id="5" name="Picture 5"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acer"/>
                    <pic:cNvPicPr>
                      <a:picLocks noChangeAspect="1" noChangeArrowheads="1"/>
                    </pic:cNvPicPr>
                  </pic:nvPicPr>
                  <pic:blipFill>
                    <a:blip r:embed="rId38"/>
                    <a:srcRect/>
                    <a:stretch>
                      <a:fillRect/>
                    </a:stretch>
                  </pic:blipFill>
                  <pic:spPr bwMode="auto">
                    <a:xfrm>
                      <a:off x="0" y="0"/>
                      <a:ext cx="38100" cy="38100"/>
                    </a:xfrm>
                    <a:prstGeom prst="rect">
                      <a:avLst/>
                    </a:prstGeom>
                    <a:noFill/>
                    <a:ln w="9525">
                      <a:noFill/>
                      <a:miter lim="800000"/>
                      <a:headEnd/>
                      <a:tailEnd/>
                    </a:ln>
                  </pic:spPr>
                </pic:pic>
              </a:graphicData>
            </a:graphic>
          </wp:inline>
        </w:drawing>
      </w:r>
    </w:p>
    <w:p w:rsidR="00BE2641" w:rsidRPr="00F57A9B" w:rsidRDefault="00BE2641" w:rsidP="00BE2641">
      <w:pPr>
        <w:numPr>
          <w:ilvl w:val="0"/>
          <w:numId w:val="81"/>
        </w:numPr>
        <w:spacing w:before="100" w:beforeAutospacing="1" w:after="100" w:afterAutospacing="1"/>
      </w:pPr>
      <w:r w:rsidRPr="00F57A9B">
        <w:t xml:space="preserve">Provide grants, loans and engineering assistance for drinking water, sewerage, </w:t>
      </w:r>
      <w:r w:rsidR="005E38DC">
        <w:t xml:space="preserve">stormwater, </w:t>
      </w:r>
      <w:r w:rsidRPr="00F57A9B">
        <w:t>and solid waste facilities.</w:t>
      </w:r>
      <w:r w:rsidR="00E16DA3" w:rsidRPr="00F57A9B">
        <w:rPr>
          <w:noProof/>
        </w:rPr>
        <w:drawing>
          <wp:inline distT="0" distB="0" distL="0" distR="0" wp14:anchorId="2707A069" wp14:editId="6AA1946A">
            <wp:extent cx="38100" cy="38100"/>
            <wp:effectExtent l="0" t="0" r="0" b="0"/>
            <wp:docPr id="6" name="Picture 6"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acer"/>
                    <pic:cNvPicPr>
                      <a:picLocks noChangeAspect="1" noChangeArrowheads="1"/>
                    </pic:cNvPicPr>
                  </pic:nvPicPr>
                  <pic:blipFill>
                    <a:blip r:embed="rId38"/>
                    <a:srcRect/>
                    <a:stretch>
                      <a:fillRect/>
                    </a:stretch>
                  </pic:blipFill>
                  <pic:spPr bwMode="auto">
                    <a:xfrm>
                      <a:off x="0" y="0"/>
                      <a:ext cx="38100" cy="38100"/>
                    </a:xfrm>
                    <a:prstGeom prst="rect">
                      <a:avLst/>
                    </a:prstGeom>
                    <a:noFill/>
                    <a:ln w="9525">
                      <a:noFill/>
                      <a:miter lim="800000"/>
                      <a:headEnd/>
                      <a:tailEnd/>
                    </a:ln>
                  </pic:spPr>
                </pic:pic>
              </a:graphicData>
            </a:graphic>
          </wp:inline>
        </w:drawing>
      </w:r>
    </w:p>
    <w:p w:rsidR="00BE2641" w:rsidRPr="00F57A9B" w:rsidRDefault="00BE2641" w:rsidP="00BE2641">
      <w:pPr>
        <w:numPr>
          <w:ilvl w:val="0"/>
          <w:numId w:val="81"/>
        </w:numPr>
        <w:spacing w:before="100" w:beforeAutospacing="1" w:after="100" w:afterAutospacing="1"/>
      </w:pPr>
      <w:r w:rsidRPr="00F57A9B">
        <w:t>Provide training programs for and certification of water and sewerage system operators.</w:t>
      </w:r>
      <w:r w:rsidR="00E16DA3" w:rsidRPr="00F57A9B">
        <w:rPr>
          <w:noProof/>
        </w:rPr>
        <w:drawing>
          <wp:inline distT="0" distB="0" distL="0" distR="0" wp14:anchorId="53C79028" wp14:editId="29F22CB8">
            <wp:extent cx="38100" cy="38100"/>
            <wp:effectExtent l="0" t="0" r="0" b="0"/>
            <wp:docPr id="7" name="Picture 7"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acer"/>
                    <pic:cNvPicPr>
                      <a:picLocks noChangeAspect="1" noChangeArrowheads="1"/>
                    </pic:cNvPicPr>
                  </pic:nvPicPr>
                  <pic:blipFill>
                    <a:blip r:embed="rId38"/>
                    <a:srcRect/>
                    <a:stretch>
                      <a:fillRect/>
                    </a:stretch>
                  </pic:blipFill>
                  <pic:spPr bwMode="auto">
                    <a:xfrm>
                      <a:off x="0" y="0"/>
                      <a:ext cx="38100" cy="38100"/>
                    </a:xfrm>
                    <a:prstGeom prst="rect">
                      <a:avLst/>
                    </a:prstGeom>
                    <a:noFill/>
                    <a:ln w="9525">
                      <a:noFill/>
                      <a:miter lim="800000"/>
                      <a:headEnd/>
                      <a:tailEnd/>
                    </a:ln>
                  </pic:spPr>
                </pic:pic>
              </a:graphicData>
            </a:graphic>
          </wp:inline>
        </w:drawing>
      </w:r>
    </w:p>
    <w:p w:rsidR="00BE2641" w:rsidRPr="00F57A9B" w:rsidRDefault="00BE2641" w:rsidP="00BE2641">
      <w:pPr>
        <w:numPr>
          <w:ilvl w:val="0"/>
          <w:numId w:val="81"/>
        </w:numPr>
        <w:spacing w:before="100" w:beforeAutospacing="1" w:after="100" w:afterAutospacing="1"/>
      </w:pPr>
      <w:r w:rsidRPr="00F57A9B">
        <w:t>Provide over-the-shoulder and emergency assistance to system operators in remote communities.</w:t>
      </w:r>
    </w:p>
    <w:p w:rsidR="00BE2641" w:rsidRPr="00F57A9B" w:rsidRDefault="0013352F" w:rsidP="00BE2641">
      <w:pPr>
        <w:numPr>
          <w:ilvl w:val="0"/>
          <w:numId w:val="81"/>
        </w:numPr>
        <w:spacing w:before="100" w:beforeAutospacing="1" w:after="100" w:afterAutospacing="1"/>
      </w:pPr>
      <w:r w:rsidRPr="00F57A9B">
        <w:t>Establishes standards for water cleanliness</w:t>
      </w:r>
      <w:r w:rsidR="00BE2641" w:rsidRPr="00F57A9B">
        <w:t>.</w:t>
      </w:r>
    </w:p>
    <w:p w:rsidR="00BE2641" w:rsidRPr="00F57A9B" w:rsidRDefault="0013352F" w:rsidP="00BE2641">
      <w:pPr>
        <w:numPr>
          <w:ilvl w:val="0"/>
          <w:numId w:val="81"/>
        </w:numPr>
        <w:spacing w:before="100" w:beforeAutospacing="1" w:after="100" w:afterAutospacing="1"/>
      </w:pPr>
      <w:r w:rsidRPr="00F57A9B">
        <w:t>Regulates discharges to waters and wetlands</w:t>
      </w:r>
      <w:r w:rsidR="00BE2641" w:rsidRPr="00F57A9B">
        <w:t>.</w:t>
      </w:r>
    </w:p>
    <w:p w:rsidR="00145540" w:rsidRPr="00F57A9B" w:rsidRDefault="00145540" w:rsidP="00BE2641">
      <w:pPr>
        <w:numPr>
          <w:ilvl w:val="0"/>
          <w:numId w:val="81"/>
        </w:numPr>
        <w:spacing w:before="100" w:beforeAutospacing="1" w:after="100" w:afterAutospacing="1"/>
      </w:pPr>
      <w:r w:rsidRPr="00F57A9B">
        <w:t>Regulates discharges from Cruise Ships</w:t>
      </w:r>
    </w:p>
    <w:p w:rsidR="0013352F" w:rsidRPr="00F57A9B" w:rsidRDefault="00BE2641" w:rsidP="00BE2641">
      <w:pPr>
        <w:numPr>
          <w:ilvl w:val="0"/>
          <w:numId w:val="81"/>
        </w:numPr>
        <w:spacing w:before="100" w:beforeAutospacing="1" w:after="100" w:afterAutospacing="1"/>
      </w:pPr>
      <w:r w:rsidRPr="00F57A9B">
        <w:t>M</w:t>
      </w:r>
      <w:r w:rsidR="0013352F" w:rsidRPr="00F57A9B">
        <w:t>onitors and reports on water quality.</w:t>
      </w:r>
    </w:p>
    <w:p w:rsidR="0013352F" w:rsidRPr="00F57A9B" w:rsidRDefault="0013352F" w:rsidP="0013352F">
      <w:pPr>
        <w:pStyle w:val="BodyText"/>
      </w:pPr>
      <w:r w:rsidRPr="00F57A9B">
        <w:t>Programs within the Division of Water include:</w:t>
      </w:r>
    </w:p>
    <w:p w:rsidR="0013352F" w:rsidRPr="00F57A9B" w:rsidRDefault="0013352F" w:rsidP="004C0A66">
      <w:pPr>
        <w:rPr>
          <w:b/>
          <w:i/>
        </w:rPr>
      </w:pPr>
    </w:p>
    <w:p w:rsidR="0013352F" w:rsidRPr="00F57A9B" w:rsidRDefault="0013352F" w:rsidP="004C0A66">
      <w:pPr>
        <w:rPr>
          <w:b/>
          <w:i/>
        </w:rPr>
      </w:pPr>
      <w:r w:rsidRPr="00F57A9B">
        <w:rPr>
          <w:b/>
          <w:i/>
        </w:rPr>
        <w:t xml:space="preserve">Water Quality </w:t>
      </w:r>
      <w:r w:rsidR="00660367" w:rsidRPr="00F57A9B">
        <w:rPr>
          <w:b/>
          <w:i/>
        </w:rPr>
        <w:t>Standards, Assessment and Restoration</w:t>
      </w:r>
      <w:r w:rsidRPr="00F57A9B">
        <w:rPr>
          <w:b/>
          <w:i/>
        </w:rPr>
        <w:t xml:space="preserve"> </w:t>
      </w:r>
      <w:r w:rsidR="00660367" w:rsidRPr="00F57A9B">
        <w:rPr>
          <w:b/>
          <w:i/>
        </w:rPr>
        <w:t>Program</w:t>
      </w:r>
    </w:p>
    <w:p w:rsidR="0013352F" w:rsidRPr="00F57A9B" w:rsidRDefault="0013352F" w:rsidP="004C0A66">
      <w:r w:rsidRPr="00F57A9B">
        <w:rPr>
          <w:u w:val="single"/>
        </w:rPr>
        <w:t>Program Goals</w:t>
      </w:r>
      <w:r w:rsidRPr="00F57A9B">
        <w:t xml:space="preserve">:  To provide information and technical assistance for </w:t>
      </w:r>
      <w:r w:rsidR="00E735BE" w:rsidRPr="00F57A9B">
        <w:t>Water Q</w:t>
      </w:r>
      <w:r w:rsidRPr="00F57A9B">
        <w:t xml:space="preserve">uality </w:t>
      </w:r>
      <w:r w:rsidR="00E735BE" w:rsidRPr="00F57A9B">
        <w:t>S</w:t>
      </w:r>
      <w:r w:rsidRPr="00F57A9B">
        <w:t>tandards, water quality monitoring</w:t>
      </w:r>
      <w:r w:rsidR="005A5D85" w:rsidRPr="00F57A9B">
        <w:t xml:space="preserve"> </w:t>
      </w:r>
      <w:r w:rsidR="00660367" w:rsidRPr="00F57A9B">
        <w:t>non-point source pollution</w:t>
      </w:r>
      <w:r w:rsidRPr="00F57A9B">
        <w:t xml:space="preserve"> and data collection in support of environmental and resource management decisions, makers’ research of water quality issues. </w:t>
      </w:r>
    </w:p>
    <w:p w:rsidR="0013352F" w:rsidRPr="00F57A9B" w:rsidRDefault="0013352F" w:rsidP="004C0A66"/>
    <w:p w:rsidR="0013352F" w:rsidRPr="00F57A9B" w:rsidRDefault="0013352F" w:rsidP="004C0A66">
      <w:r w:rsidRPr="00F57A9B">
        <w:rPr>
          <w:u w:val="single"/>
        </w:rPr>
        <w:t>Primary Services</w:t>
      </w:r>
      <w:r w:rsidR="00DB3BC0" w:rsidRPr="00F57A9B">
        <w:rPr>
          <w:u w:val="single"/>
        </w:rPr>
        <w:t xml:space="preserve"> (in addition to non-point source activities)</w:t>
      </w:r>
      <w:r w:rsidRPr="00F57A9B">
        <w:t>:</w:t>
      </w:r>
    </w:p>
    <w:p w:rsidR="0013352F" w:rsidRPr="00F57A9B" w:rsidRDefault="0013352F" w:rsidP="004C0A66">
      <w:pPr>
        <w:rPr>
          <w:u w:val="single"/>
        </w:rPr>
      </w:pPr>
      <w:r w:rsidRPr="00F57A9B">
        <w:t>Develop Water Quality Standards that serve as the basis for protecting and improving the quality of the State</w:t>
      </w:r>
      <w:r w:rsidR="00E353A5" w:rsidRPr="00F57A9B">
        <w:t>’</w:t>
      </w:r>
      <w:r w:rsidRPr="00F57A9B">
        <w:t>s waters.</w:t>
      </w:r>
    </w:p>
    <w:p w:rsidR="0013352F" w:rsidRPr="00F57A9B" w:rsidRDefault="0013352F" w:rsidP="004C0A66">
      <w:pPr>
        <w:rPr>
          <w:u w:val="single"/>
        </w:rPr>
      </w:pPr>
      <w:r w:rsidRPr="00F57A9B">
        <w:t>Provide technical assistance and quality assurance oversight in developing monitoring plans for water quality monitoring.</w:t>
      </w:r>
    </w:p>
    <w:p w:rsidR="0013352F" w:rsidRPr="00F57A9B" w:rsidRDefault="0013352F" w:rsidP="004C0A66">
      <w:r w:rsidRPr="00F57A9B">
        <w:t xml:space="preserve">Report on the status and trends of </w:t>
      </w:r>
      <w:smartTag w:uri="urn:schemas-microsoft-com:office:smarttags" w:element="place">
        <w:smartTag w:uri="urn:schemas-microsoft-com:office:smarttags" w:element="State">
          <w:r w:rsidRPr="00F57A9B">
            <w:t>Alaska</w:t>
          </w:r>
        </w:smartTag>
      </w:smartTag>
      <w:r w:rsidRPr="00F57A9B">
        <w:t>’s marine and freshwaters.</w:t>
      </w:r>
    </w:p>
    <w:p w:rsidR="00004668" w:rsidRPr="00F57A9B" w:rsidRDefault="00004668" w:rsidP="00004668">
      <w:pPr>
        <w:pStyle w:val="Heading5"/>
        <w:rPr>
          <w:sz w:val="24"/>
          <w:szCs w:val="24"/>
        </w:rPr>
      </w:pPr>
      <w:r w:rsidRPr="00F57A9B">
        <w:rPr>
          <w:sz w:val="24"/>
          <w:szCs w:val="24"/>
        </w:rPr>
        <w:t>Nonpoint Source Water Protection and Restoration Section</w:t>
      </w:r>
    </w:p>
    <w:p w:rsidR="00004668" w:rsidRPr="00F57A9B" w:rsidRDefault="00004668" w:rsidP="00004668">
      <w:r w:rsidRPr="00F57A9B">
        <w:rPr>
          <w:u w:val="single"/>
        </w:rPr>
        <w:t>Program Goals</w:t>
      </w:r>
      <w:r w:rsidRPr="00F57A9B">
        <w:t>: To protect water resources and public health from nonpoint sources of pollution</w:t>
      </w:r>
    </w:p>
    <w:p w:rsidR="00004668" w:rsidRPr="00F57A9B" w:rsidRDefault="00004668" w:rsidP="00004668"/>
    <w:p w:rsidR="00004668" w:rsidRPr="00F57A9B" w:rsidRDefault="00004668" w:rsidP="00E214E8">
      <w:pPr>
        <w:tabs>
          <w:tab w:val="left" w:pos="2805"/>
        </w:tabs>
      </w:pPr>
      <w:r w:rsidRPr="00F57A9B">
        <w:rPr>
          <w:u w:val="single"/>
        </w:rPr>
        <w:t>Primary Services</w:t>
      </w:r>
      <w:r w:rsidRPr="00F57A9B">
        <w:t>:</w:t>
      </w:r>
      <w:r w:rsidR="005E186E">
        <w:tab/>
      </w:r>
    </w:p>
    <w:p w:rsidR="00004668" w:rsidRPr="00F57A9B" w:rsidRDefault="00004668" w:rsidP="00004668">
      <w:r w:rsidRPr="00F57A9B">
        <w:t xml:space="preserve">Preventing pollution of water bodies from non-regulated sources.  </w:t>
      </w:r>
    </w:p>
    <w:p w:rsidR="00004668" w:rsidRPr="00F57A9B" w:rsidRDefault="00004668" w:rsidP="00004668">
      <w:r w:rsidRPr="00F57A9B">
        <w:lastRenderedPageBreak/>
        <w:t>Reviewing timber harvest plans and performing related field inspections for forestry operations.</w:t>
      </w:r>
    </w:p>
    <w:p w:rsidR="00004668" w:rsidRPr="00F57A9B" w:rsidRDefault="00004668" w:rsidP="00004668">
      <w:r w:rsidRPr="00F57A9B">
        <w:t>Identifying State water quality priorities and needs.</w:t>
      </w:r>
    </w:p>
    <w:p w:rsidR="00004668" w:rsidRPr="00F57A9B" w:rsidRDefault="00004668" w:rsidP="00004668">
      <w:r w:rsidRPr="00F57A9B">
        <w:t>Establishing a schedule for developing recovery plans on impaired water bodies.</w:t>
      </w:r>
    </w:p>
    <w:p w:rsidR="00004668" w:rsidRPr="00F57A9B" w:rsidRDefault="00004668" w:rsidP="00004668">
      <w:r w:rsidRPr="00F57A9B">
        <w:t xml:space="preserve">Providing pass-through funding and technical assistance to municipalities, local groups and other state agencies involved in water quality projects. </w:t>
      </w:r>
    </w:p>
    <w:p w:rsidR="00004668" w:rsidRPr="00F57A9B" w:rsidRDefault="00004668" w:rsidP="00004668">
      <w:r w:rsidRPr="00F57A9B">
        <w:t>Responding to public concerns and complaints on local water quality issues.</w:t>
      </w:r>
    </w:p>
    <w:p w:rsidR="00004668" w:rsidRPr="00F57A9B" w:rsidRDefault="00004668" w:rsidP="00004668"/>
    <w:p w:rsidR="0013352F" w:rsidRPr="00F57A9B" w:rsidRDefault="00004668" w:rsidP="004C0A66">
      <w:pPr>
        <w:rPr>
          <w:b/>
          <w:i/>
        </w:rPr>
      </w:pPr>
      <w:r w:rsidRPr="00F57A9B">
        <w:rPr>
          <w:b/>
          <w:i/>
        </w:rPr>
        <w:t xml:space="preserve">Alaska </w:t>
      </w:r>
      <w:r w:rsidR="0013352F" w:rsidRPr="00F57A9B">
        <w:rPr>
          <w:b/>
          <w:i/>
        </w:rPr>
        <w:t xml:space="preserve">Monitoring </w:t>
      </w:r>
      <w:r w:rsidRPr="00F57A9B">
        <w:rPr>
          <w:b/>
          <w:i/>
        </w:rPr>
        <w:t>and Assessment Program</w:t>
      </w:r>
    </w:p>
    <w:p w:rsidR="0013352F" w:rsidRPr="00F57A9B" w:rsidRDefault="0013352F" w:rsidP="004C0A66">
      <w:r w:rsidRPr="00F57A9B">
        <w:rPr>
          <w:u w:val="single"/>
        </w:rPr>
        <w:t>Program goal:</w:t>
      </w:r>
      <w:r w:rsidRPr="00F57A9B">
        <w:t xml:space="preserve"> To serve as a framework for Alaska resource agency decisions required for assessing and monitoring Alaska’s water resources; to support protection and restoration decisions; and serve as a roadmap for improving state, federal, local, tribal and public capabilities and performance over time for monitoring the status and trends of Alaska’s water resources.</w:t>
      </w:r>
    </w:p>
    <w:p w:rsidR="0013352F" w:rsidRPr="00F57A9B" w:rsidRDefault="0013352F" w:rsidP="004C0A66"/>
    <w:p w:rsidR="0013352F" w:rsidRPr="00F57A9B" w:rsidRDefault="0013352F" w:rsidP="004C0A66">
      <w:r w:rsidRPr="00F57A9B">
        <w:rPr>
          <w:u w:val="single"/>
        </w:rPr>
        <w:t>Primary Services</w:t>
      </w:r>
      <w:r w:rsidRPr="00F57A9B">
        <w:t>:</w:t>
      </w:r>
    </w:p>
    <w:p w:rsidR="0013352F" w:rsidRPr="00F57A9B" w:rsidRDefault="0013352F" w:rsidP="004C0A66">
      <w:r w:rsidRPr="00F57A9B">
        <w:t>Monitoring Program Strategy</w:t>
      </w:r>
    </w:p>
    <w:p w:rsidR="0013352F" w:rsidRPr="00F57A9B" w:rsidRDefault="0013352F" w:rsidP="004C0A66">
      <w:r w:rsidRPr="00F57A9B">
        <w:t>Monitoring Objectives</w:t>
      </w:r>
    </w:p>
    <w:p w:rsidR="0013352F" w:rsidRPr="00F57A9B" w:rsidRDefault="0013352F" w:rsidP="004C0A66">
      <w:r w:rsidRPr="00F57A9B">
        <w:t>Monitoring Design</w:t>
      </w:r>
    </w:p>
    <w:p w:rsidR="0013352F" w:rsidRPr="00F57A9B" w:rsidRDefault="0013352F" w:rsidP="004C0A66">
      <w:r w:rsidRPr="00F57A9B">
        <w:t>Core and Supplemental Water Quality Indicators</w:t>
      </w:r>
    </w:p>
    <w:p w:rsidR="0013352F" w:rsidRPr="00F57A9B" w:rsidRDefault="0013352F" w:rsidP="004C0A66">
      <w:r w:rsidRPr="00F57A9B">
        <w:t>Data Analysis/Assessment</w:t>
      </w:r>
    </w:p>
    <w:p w:rsidR="0013352F" w:rsidRPr="00F57A9B" w:rsidRDefault="0013352F" w:rsidP="004C0A66">
      <w:r w:rsidRPr="00F57A9B">
        <w:t>Reporting</w:t>
      </w:r>
    </w:p>
    <w:p w:rsidR="00004668" w:rsidRPr="00F57A9B" w:rsidRDefault="00004668" w:rsidP="004C0A66"/>
    <w:p w:rsidR="0013352F" w:rsidRPr="00F57A9B" w:rsidRDefault="0013352F" w:rsidP="004C0A66">
      <w:pPr>
        <w:rPr>
          <w:b/>
          <w:i/>
        </w:rPr>
      </w:pPr>
      <w:r w:rsidRPr="00F57A9B">
        <w:rPr>
          <w:b/>
          <w:i/>
        </w:rPr>
        <w:t>Water Quality Standards</w:t>
      </w:r>
    </w:p>
    <w:p w:rsidR="0013352F" w:rsidRPr="00F57A9B" w:rsidRDefault="0013352F" w:rsidP="004C0A66">
      <w:r w:rsidRPr="00F57A9B">
        <w:rPr>
          <w:u w:val="single"/>
        </w:rPr>
        <w:t>Program Goal</w:t>
      </w:r>
      <w:r w:rsidRPr="00F57A9B">
        <w:t>: Protect the waters of the state from toxic levels of pollutants.</w:t>
      </w:r>
    </w:p>
    <w:p w:rsidR="0013352F" w:rsidRPr="00F57A9B" w:rsidRDefault="0013352F" w:rsidP="004C0A66"/>
    <w:p w:rsidR="0013352F" w:rsidRPr="00F57A9B" w:rsidRDefault="0013352F" w:rsidP="004C0A66">
      <w:r w:rsidRPr="00F57A9B">
        <w:rPr>
          <w:u w:val="single"/>
        </w:rPr>
        <w:t>Primary Services</w:t>
      </w:r>
      <w:r w:rsidRPr="00F57A9B">
        <w:t>:</w:t>
      </w:r>
    </w:p>
    <w:p w:rsidR="0013352F" w:rsidRPr="00F57A9B" w:rsidRDefault="0013352F" w:rsidP="004C0A66">
      <w:r w:rsidRPr="00F57A9B">
        <w:t xml:space="preserve">Develop credible and scientifically defensible </w:t>
      </w:r>
      <w:r w:rsidR="00E735BE" w:rsidRPr="00F57A9B">
        <w:t>W</w:t>
      </w:r>
      <w:r w:rsidRPr="00F57A9B">
        <w:t xml:space="preserve">ater </w:t>
      </w:r>
      <w:r w:rsidR="00E735BE" w:rsidRPr="00F57A9B">
        <w:t>Q</w:t>
      </w:r>
      <w:r w:rsidRPr="00F57A9B">
        <w:t xml:space="preserve">uality </w:t>
      </w:r>
      <w:r w:rsidR="00E735BE" w:rsidRPr="00F57A9B">
        <w:t>S</w:t>
      </w:r>
      <w:r w:rsidRPr="00F57A9B">
        <w:t>tandards that incorporate state-specific standards.</w:t>
      </w:r>
    </w:p>
    <w:p w:rsidR="0013352F" w:rsidRPr="00F57A9B" w:rsidRDefault="0013352F" w:rsidP="004C0A66">
      <w:r w:rsidRPr="00F57A9B">
        <w:t xml:space="preserve">Assist the public in using regulations by providing </w:t>
      </w:r>
      <w:r w:rsidR="00E735BE" w:rsidRPr="00F57A9B">
        <w:t>Water Q</w:t>
      </w:r>
      <w:r w:rsidRPr="00F57A9B">
        <w:t xml:space="preserve">uality </w:t>
      </w:r>
      <w:r w:rsidR="00E735BE" w:rsidRPr="00F57A9B">
        <w:t>S</w:t>
      </w:r>
      <w:r w:rsidRPr="00F57A9B">
        <w:t xml:space="preserve">tandards guidance and technical assistance to user groups.  </w:t>
      </w:r>
    </w:p>
    <w:p w:rsidR="0013352F" w:rsidRPr="00F57A9B" w:rsidRDefault="0013352F" w:rsidP="004C0A66">
      <w:r w:rsidRPr="00F57A9B">
        <w:t xml:space="preserve">Provide tools to explain and interpret the regulations, such as fact sheets, technical papers, workbooks, and training opportunities. </w:t>
      </w:r>
    </w:p>
    <w:p w:rsidR="0013352F" w:rsidRPr="00F57A9B" w:rsidRDefault="0013352F" w:rsidP="004C0A66">
      <w:r w:rsidRPr="00F57A9B">
        <w:t>Adopt site-specific water quality criteria when federal criteria are stricter than necessary or not strict enough to protect water uses.</w:t>
      </w:r>
    </w:p>
    <w:p w:rsidR="00004668" w:rsidRPr="00F57A9B" w:rsidRDefault="00004668" w:rsidP="004C0A66"/>
    <w:p w:rsidR="00004668" w:rsidRPr="00F57A9B" w:rsidRDefault="00004668" w:rsidP="004C0A66">
      <w:pPr>
        <w:rPr>
          <w:b/>
          <w:i/>
        </w:rPr>
      </w:pPr>
      <w:r w:rsidRPr="00F57A9B">
        <w:rPr>
          <w:b/>
          <w:i/>
        </w:rPr>
        <w:t>Technical Services Program</w:t>
      </w:r>
    </w:p>
    <w:p w:rsidR="00004668" w:rsidRPr="00F57A9B" w:rsidRDefault="00004668" w:rsidP="004C0A66">
      <w:r w:rsidRPr="00F57A9B">
        <w:rPr>
          <w:u w:val="single"/>
        </w:rPr>
        <w:t>Program Goal:</w:t>
      </w:r>
      <w:r w:rsidRPr="00F57A9B">
        <w:t xml:space="preserve"> Provide technical and regulatory support for other programs in the Division of Water</w:t>
      </w:r>
    </w:p>
    <w:p w:rsidR="00004668" w:rsidRPr="00F57A9B" w:rsidRDefault="00004668" w:rsidP="004C0A66"/>
    <w:p w:rsidR="00004668" w:rsidRPr="00F57A9B" w:rsidRDefault="00004668" w:rsidP="004C0A66">
      <w:pPr>
        <w:rPr>
          <w:u w:val="single"/>
        </w:rPr>
      </w:pPr>
      <w:r w:rsidRPr="00F57A9B">
        <w:rPr>
          <w:u w:val="single"/>
        </w:rPr>
        <w:t>Primary Services</w:t>
      </w:r>
    </w:p>
    <w:p w:rsidR="00004668" w:rsidRPr="00F57A9B" w:rsidRDefault="00004668" w:rsidP="00004668">
      <w:r w:rsidRPr="00F57A9B">
        <w:t>Quality Assurance</w:t>
      </w:r>
    </w:p>
    <w:p w:rsidR="00004668" w:rsidRPr="00F57A9B" w:rsidRDefault="00004668" w:rsidP="00004668">
      <w:r w:rsidRPr="00F57A9B">
        <w:t>Data Management</w:t>
      </w:r>
    </w:p>
    <w:p w:rsidR="00004668" w:rsidRPr="00F57A9B" w:rsidRDefault="00004668" w:rsidP="00004668">
      <w:r w:rsidRPr="00F57A9B">
        <w:t>Regulation review and revision</w:t>
      </w:r>
    </w:p>
    <w:p w:rsidR="00E7591B" w:rsidRPr="00F57A9B" w:rsidRDefault="00E7591B" w:rsidP="00E7591B">
      <w:r w:rsidRPr="00F57A9B">
        <w:t>General Support and Infrastructure Analysis</w:t>
      </w:r>
    </w:p>
    <w:p w:rsidR="00004668" w:rsidRPr="00F57A9B" w:rsidRDefault="00004668" w:rsidP="004C0A66"/>
    <w:p w:rsidR="0013352F" w:rsidRPr="00F57A9B" w:rsidRDefault="0013352F" w:rsidP="004C0A66">
      <w:pPr>
        <w:rPr>
          <w:b/>
          <w:i/>
        </w:rPr>
      </w:pPr>
      <w:r w:rsidRPr="00F57A9B">
        <w:rPr>
          <w:b/>
          <w:i/>
        </w:rPr>
        <w:t xml:space="preserve">Wastewater Discharge </w:t>
      </w:r>
      <w:r w:rsidR="00004668" w:rsidRPr="00F57A9B">
        <w:rPr>
          <w:b/>
          <w:i/>
        </w:rPr>
        <w:t>Authorization Program</w:t>
      </w:r>
    </w:p>
    <w:p w:rsidR="0013352F" w:rsidRPr="00F57A9B" w:rsidRDefault="0013352F" w:rsidP="004C0A66">
      <w:r w:rsidRPr="00F57A9B">
        <w:rPr>
          <w:u w:val="single"/>
        </w:rPr>
        <w:t>Program Goal:</w:t>
      </w:r>
      <w:r w:rsidRPr="00F57A9B">
        <w:t xml:space="preserve"> To protect water resources and public health by regulating wastewater discharges</w:t>
      </w:r>
      <w:r w:rsidR="00DB3BC0" w:rsidRPr="00F57A9B">
        <w:t xml:space="preserve"> in lieu of EPA</w:t>
      </w:r>
      <w:r w:rsidRPr="00F57A9B">
        <w:t>.</w:t>
      </w:r>
    </w:p>
    <w:p w:rsidR="0013352F" w:rsidRPr="00F57A9B" w:rsidRDefault="0013352F" w:rsidP="004C0A66"/>
    <w:p w:rsidR="0013352F" w:rsidRPr="00F57A9B" w:rsidRDefault="0013352F" w:rsidP="004C0A66">
      <w:r w:rsidRPr="00F57A9B">
        <w:rPr>
          <w:u w:val="single"/>
        </w:rPr>
        <w:t>Primary Services</w:t>
      </w:r>
      <w:r w:rsidRPr="00F57A9B">
        <w:t>:</w:t>
      </w:r>
    </w:p>
    <w:p w:rsidR="0013352F" w:rsidRPr="00F57A9B" w:rsidRDefault="0013352F" w:rsidP="004C0A66">
      <w:r w:rsidRPr="00F57A9B">
        <w:t>Issue permits and monitor compliance with permits for wastewater discharges.</w:t>
      </w:r>
    </w:p>
    <w:p w:rsidR="0013352F" w:rsidRPr="00F57A9B" w:rsidRDefault="0013352F" w:rsidP="004C0A66">
      <w:r w:rsidRPr="00F57A9B">
        <w:t xml:space="preserve">Inspect permitted facilities to verify compliance and help operators comply with their permits. </w:t>
      </w:r>
    </w:p>
    <w:p w:rsidR="003271D5" w:rsidRPr="00F57A9B" w:rsidRDefault="003271D5" w:rsidP="004C0A66">
      <w:r w:rsidRPr="00F57A9B">
        <w:t xml:space="preserve">Evaluate on-site systems to ensure proper operational design.  </w:t>
      </w:r>
    </w:p>
    <w:p w:rsidR="00004668" w:rsidRPr="00F57A9B" w:rsidRDefault="00004668" w:rsidP="004C0A66"/>
    <w:p w:rsidR="0013352F" w:rsidRPr="00F57A9B" w:rsidRDefault="0013352F" w:rsidP="004C0A66">
      <w:pPr>
        <w:rPr>
          <w:b/>
          <w:i/>
        </w:rPr>
      </w:pPr>
      <w:r w:rsidRPr="00F57A9B">
        <w:rPr>
          <w:b/>
          <w:i/>
        </w:rPr>
        <w:t>Village Safe Water</w:t>
      </w:r>
    </w:p>
    <w:p w:rsidR="0013352F" w:rsidRPr="00F57A9B" w:rsidRDefault="0013352F" w:rsidP="004C0A66">
      <w:r w:rsidRPr="00F57A9B">
        <w:rPr>
          <w:u w:val="single"/>
        </w:rPr>
        <w:t>Program Goal:</w:t>
      </w:r>
      <w:r w:rsidRPr="00F57A9B">
        <w:t xml:space="preserve"> Provide grants and engineering assistance to small communities for water, sewer.</w:t>
      </w:r>
    </w:p>
    <w:p w:rsidR="0013352F" w:rsidRPr="00F57A9B" w:rsidRDefault="0013352F" w:rsidP="004C0A66"/>
    <w:p w:rsidR="000B18F1" w:rsidRPr="00F57A9B" w:rsidRDefault="0013352F" w:rsidP="004C0A66">
      <w:r w:rsidRPr="00F57A9B">
        <w:rPr>
          <w:u w:val="single"/>
        </w:rPr>
        <w:t>Primary Services</w:t>
      </w:r>
      <w:r w:rsidRPr="00F57A9B">
        <w:t>:</w:t>
      </w:r>
    </w:p>
    <w:p w:rsidR="000B18F1" w:rsidRPr="00F57A9B" w:rsidRDefault="000B18F1" w:rsidP="004C0A66">
      <w:r w:rsidRPr="00F57A9B">
        <w:t>P</w:t>
      </w:r>
      <w:r w:rsidR="0013352F" w:rsidRPr="00F57A9B">
        <w:t xml:space="preserve">rovide grants to small communities for water and sewer studies and projects. </w:t>
      </w:r>
    </w:p>
    <w:p w:rsidR="000B18F1" w:rsidRPr="00F57A9B" w:rsidRDefault="0013352F" w:rsidP="004C0A66">
      <w:r w:rsidRPr="00F57A9B">
        <w:t>Assign an engineer to each project to assist communities with planning facility design options, address regulatory options, and help manage construction projects.</w:t>
      </w:r>
    </w:p>
    <w:p w:rsidR="0013352F" w:rsidRPr="00F57A9B" w:rsidRDefault="0013352F" w:rsidP="004C0A66">
      <w:r w:rsidRPr="00F57A9B">
        <w:t>Ensure appropriate and effective use of grant funds.</w:t>
      </w:r>
    </w:p>
    <w:p w:rsidR="00E7591B" w:rsidRPr="00F57A9B" w:rsidRDefault="00E7591B" w:rsidP="004C0A66"/>
    <w:p w:rsidR="0013352F" w:rsidRPr="00F57A9B" w:rsidRDefault="0013352F" w:rsidP="004C0A66">
      <w:r w:rsidRPr="00F57A9B">
        <w:rPr>
          <w:b/>
          <w:i/>
        </w:rPr>
        <w:t xml:space="preserve">Municipal </w:t>
      </w:r>
      <w:r w:rsidR="00552567">
        <w:rPr>
          <w:b/>
          <w:i/>
        </w:rPr>
        <w:t xml:space="preserve">Grants and Loans </w:t>
      </w:r>
      <w:r w:rsidRPr="00F57A9B">
        <w:rPr>
          <w:u w:val="single"/>
        </w:rPr>
        <w:t>Program Goal</w:t>
      </w:r>
      <w:r w:rsidRPr="00F57A9B">
        <w:t>:</w:t>
      </w:r>
      <w:r w:rsidR="00552567">
        <w:t xml:space="preserve"> Financing Alaska Infrastructure for better Public Health, Water Quality, and Sustainability</w:t>
      </w:r>
      <w:r w:rsidRPr="00F57A9B">
        <w:t>.</w:t>
      </w:r>
    </w:p>
    <w:p w:rsidR="0013352F" w:rsidRPr="00F57A9B" w:rsidRDefault="0013352F" w:rsidP="004C0A66"/>
    <w:p w:rsidR="00227568" w:rsidRPr="00F57A9B" w:rsidRDefault="00227568" w:rsidP="004C0A66"/>
    <w:p w:rsidR="00AB74B3" w:rsidRDefault="0013352F" w:rsidP="004C0A66">
      <w:r w:rsidRPr="00F57A9B">
        <w:rPr>
          <w:u w:val="single"/>
        </w:rPr>
        <w:t>Primary Services</w:t>
      </w:r>
      <w:r w:rsidRPr="00F57A9B">
        <w:t>:</w:t>
      </w:r>
      <w:r w:rsidR="00AB74B3" w:rsidRPr="00F57A9B">
        <w:t xml:space="preserve"> </w:t>
      </w:r>
    </w:p>
    <w:p w:rsidR="00552567" w:rsidRPr="00F57A9B" w:rsidRDefault="00552567" w:rsidP="00552567">
      <w:r w:rsidRPr="00F57A9B">
        <w:t xml:space="preserve">Providing grants </w:t>
      </w:r>
      <w:r w:rsidR="005E38DC">
        <w:t xml:space="preserve">and loans </w:t>
      </w:r>
      <w:r w:rsidRPr="00F57A9B">
        <w:t>for facility planning</w:t>
      </w:r>
      <w:r w:rsidR="005E38DC">
        <w:t xml:space="preserve">, design, </w:t>
      </w:r>
      <w:r w:rsidRPr="00F57A9B">
        <w:t xml:space="preserve"> construction</w:t>
      </w:r>
      <w:r w:rsidR="005E38DC">
        <w:t xml:space="preserve"> and regulations including non-point source projects.</w:t>
      </w:r>
      <w:r w:rsidRPr="00F57A9B">
        <w:t xml:space="preserve"> </w:t>
      </w:r>
    </w:p>
    <w:p w:rsidR="00552567" w:rsidRPr="00F57A9B" w:rsidRDefault="00552567" w:rsidP="00552567">
      <w:r w:rsidRPr="00F57A9B">
        <w:t xml:space="preserve">Assigning a project engineer to assist with </w:t>
      </w:r>
      <w:r w:rsidR="005E38DC">
        <w:t>projects</w:t>
      </w:r>
    </w:p>
    <w:p w:rsidR="00AB74B3" w:rsidRPr="00F57A9B" w:rsidRDefault="0013352F" w:rsidP="004C0A66">
      <w:r w:rsidRPr="00F57A9B">
        <w:t>Providing low-interest loans up to 20 years in duration for projects or eligible portions of projects.</w:t>
      </w:r>
    </w:p>
    <w:p w:rsidR="00AB74B3" w:rsidRPr="00F57A9B" w:rsidRDefault="0013352F" w:rsidP="004C0A66">
      <w:r w:rsidRPr="00F57A9B">
        <w:t>Providing refinancing of eligible projects.</w:t>
      </w:r>
    </w:p>
    <w:p w:rsidR="00AB74B3" w:rsidRPr="00F57A9B" w:rsidRDefault="0013352F" w:rsidP="004C0A66">
      <w:r w:rsidRPr="00F57A9B">
        <w:t>Assuring timely reimbursement for construction expenditures.</w:t>
      </w:r>
    </w:p>
    <w:p w:rsidR="0013352F" w:rsidRPr="00F57A9B" w:rsidRDefault="0013352F" w:rsidP="004C0A66">
      <w:r w:rsidRPr="00F57A9B">
        <w:t xml:space="preserve">Ensuring appropriate and effective use of loan funds. </w:t>
      </w:r>
    </w:p>
    <w:p w:rsidR="00E7591B" w:rsidRPr="00F57A9B" w:rsidRDefault="00E7591B" w:rsidP="004C0A66"/>
    <w:p w:rsidR="0013352F" w:rsidRPr="00F57A9B" w:rsidRDefault="0013352F" w:rsidP="004C0A66">
      <w:pPr>
        <w:rPr>
          <w:b/>
          <w:i/>
          <w:sz w:val="28"/>
        </w:rPr>
      </w:pPr>
      <w:r w:rsidRPr="00F57A9B">
        <w:rPr>
          <w:b/>
          <w:i/>
          <w:sz w:val="28"/>
        </w:rPr>
        <w:t>Division of Environmental Health</w:t>
      </w:r>
    </w:p>
    <w:p w:rsidR="003B06F0" w:rsidRPr="00F57A9B" w:rsidRDefault="00ED5181" w:rsidP="004C0A66">
      <w:r w:rsidRPr="00F57A9B">
        <w:t>The Division of Environmental Health (EH) deals with the basics: safe drinking water, food, and sanitary practices. Our goal is to provide businesses with clear standards so they can protect our environment and provide safe food and drinking water to Alaskans.  The Division of Environmental Health includes a Drinking Water Program, Food Safety and Sanitation Program, Solid Waste &amp; Pesticide Program, Laboratory and State Veterinarian.  The Non-Point Source program collaborates with many of these groups, in particular the Source Water Protection Section within the Drinking Water Program.</w:t>
      </w:r>
    </w:p>
    <w:p w:rsidR="0013352F" w:rsidRPr="00F57A9B" w:rsidRDefault="0013352F" w:rsidP="004C0A66"/>
    <w:p w:rsidR="0013352F" w:rsidRDefault="0013352F" w:rsidP="0013352F">
      <w:pPr>
        <w:pStyle w:val="Heading5"/>
        <w:rPr>
          <w:sz w:val="28"/>
        </w:rPr>
      </w:pPr>
      <w:r w:rsidRPr="00F57A9B">
        <w:rPr>
          <w:sz w:val="28"/>
        </w:rPr>
        <w:t>Division of Spill Prevention and Response</w:t>
      </w:r>
    </w:p>
    <w:p w:rsidR="003B06F0" w:rsidRDefault="00872DE7">
      <w:r>
        <w:t>The Division of Spill Prevention and Response (SPAR) prevents spills of oil and hazardous substances, prepares for when a spill occurs and responds rapidly to protect human health and the environment.  The Division includes Prevention, Preparedness and Response.</w:t>
      </w:r>
    </w:p>
    <w:p w:rsidR="00872DE7" w:rsidRPr="00F57A9B" w:rsidRDefault="00872DE7"/>
    <w:p w:rsidR="00ED5181" w:rsidRPr="00F57A9B" w:rsidRDefault="005C3104" w:rsidP="00D77E97">
      <w:pPr>
        <w:pStyle w:val="BodyText"/>
        <w:rPr>
          <w:b/>
          <w:i/>
          <w:sz w:val="28"/>
        </w:rPr>
      </w:pPr>
      <w:r w:rsidRPr="00F57A9B">
        <w:rPr>
          <w:b/>
          <w:i/>
          <w:sz w:val="28"/>
        </w:rPr>
        <w:t>Division of Air</w:t>
      </w:r>
    </w:p>
    <w:p w:rsidR="00ED5181" w:rsidRPr="00F57A9B" w:rsidRDefault="00ED5181" w:rsidP="00D77E97">
      <w:pPr>
        <w:pStyle w:val="BodyText"/>
      </w:pPr>
      <w:r w:rsidRPr="00F57A9B">
        <w:t>The Division of Air are designed around three programs: managing non-point and mobile sources of air pollution; managing stationary out-of-stack discharges of air pollution through a permit and compliance program; and field air monitoring to measure progress and understand problems.</w:t>
      </w:r>
    </w:p>
    <w:p w:rsidR="00ED5181" w:rsidRPr="00F57A9B" w:rsidRDefault="00ED5181" w:rsidP="00D77E97">
      <w:pPr>
        <w:pStyle w:val="BodyText"/>
      </w:pPr>
    </w:p>
    <w:p w:rsidR="0013352F" w:rsidRPr="00F57A9B" w:rsidRDefault="0013352F" w:rsidP="00D77E97">
      <w:pPr>
        <w:pStyle w:val="BodyText"/>
        <w:rPr>
          <w:b/>
          <w:sz w:val="28"/>
        </w:rPr>
      </w:pPr>
      <w:r w:rsidRPr="00F57A9B">
        <w:rPr>
          <w:b/>
          <w:sz w:val="28"/>
        </w:rPr>
        <w:t>Department of Natural Resources (DNR)</w:t>
      </w:r>
    </w:p>
    <w:p w:rsidR="0013352F" w:rsidRPr="00F57A9B" w:rsidRDefault="0013352F" w:rsidP="0013352F">
      <w:pPr>
        <w:pStyle w:val="BodyText"/>
      </w:pPr>
      <w:r w:rsidRPr="00F57A9B">
        <w:t xml:space="preserve">DNR is the lead land management agency for the state whose mission is to develop, conserve, and enhance natural resources for present and future Alaskans.  DNR’s goal is to contribute to </w:t>
      </w:r>
      <w:smartTag w:uri="urn:schemas-microsoft-com:office:smarttags" w:element="place">
        <w:smartTag w:uri="urn:schemas-microsoft-com:office:smarttags" w:element="State">
          <w:r w:rsidRPr="00F57A9B">
            <w:t>Alaska</w:t>
          </w:r>
        </w:smartTag>
      </w:smartTag>
      <w:r w:rsidRPr="00F57A9B">
        <w:t xml:space="preserve">’s economic health and quality of life by protecting and maintaining the state’s resources, and encouraging wise development of these resources by making them available for public use. The Department of Natural Resources manages all state-owned land, water and natural resources, except for fish and game, on behalf of the people of </w:t>
      </w:r>
      <w:smartTag w:uri="urn:schemas-microsoft-com:office:smarttags" w:element="place">
        <w:smartTag w:uri="urn:schemas-microsoft-com:office:smarttags" w:element="State">
          <w:r w:rsidRPr="00F57A9B">
            <w:t>Alaska</w:t>
          </w:r>
        </w:smartTag>
      </w:smartTag>
      <w:r w:rsidRPr="00F57A9B">
        <w:t xml:space="preserve">. A full description of DNR programs can be found on the Internet website at </w:t>
      </w:r>
      <w:hyperlink r:id="rId39" w:history="1">
        <w:r w:rsidR="001A2FFE" w:rsidRPr="00F57A9B">
          <w:rPr>
            <w:rStyle w:val="Hyperlink"/>
          </w:rPr>
          <w:t xml:space="preserve">http://www.dnr.state.ak.us/. </w:t>
        </w:r>
      </w:hyperlink>
      <w:r w:rsidRPr="00F57A9B">
        <w:rPr>
          <w:i/>
        </w:rPr>
        <w:t xml:space="preserve"> </w:t>
      </w:r>
      <w:r w:rsidRPr="00F57A9B">
        <w:t xml:space="preserve">Specific programs relating to water quality are found in the Division of Forestry, </w:t>
      </w:r>
      <w:r w:rsidR="00F4450F" w:rsidRPr="00F57A9B">
        <w:t xml:space="preserve">Division of State Parks </w:t>
      </w:r>
      <w:r w:rsidRPr="00F57A9B">
        <w:t>and the Division of Mining, Land and Water</w:t>
      </w:r>
      <w:r w:rsidR="003271D5" w:rsidRPr="00F57A9B">
        <w:t xml:space="preserve"> (including water rights, state plan review, permitting and hydrologic survey)</w:t>
      </w:r>
      <w:r w:rsidRPr="00F57A9B">
        <w:t>.</w:t>
      </w:r>
    </w:p>
    <w:p w:rsidR="0013352F" w:rsidRPr="00F57A9B" w:rsidRDefault="0013352F" w:rsidP="0013352F">
      <w:pPr>
        <w:jc w:val="both"/>
      </w:pPr>
    </w:p>
    <w:p w:rsidR="0013352F" w:rsidRPr="00F57A9B" w:rsidRDefault="0013352F" w:rsidP="00D77E97">
      <w:pPr>
        <w:pStyle w:val="BodyText"/>
        <w:rPr>
          <w:b/>
          <w:sz w:val="28"/>
        </w:rPr>
      </w:pPr>
      <w:r w:rsidRPr="00F57A9B">
        <w:rPr>
          <w:b/>
          <w:sz w:val="28"/>
        </w:rPr>
        <w:t>Department of Fish and Game (DFG)</w:t>
      </w:r>
    </w:p>
    <w:p w:rsidR="0013352F" w:rsidRPr="00F57A9B" w:rsidRDefault="0013352F" w:rsidP="0013352F">
      <w:pPr>
        <w:pStyle w:val="BodyText"/>
      </w:pPr>
      <w:r w:rsidRPr="00F57A9B">
        <w:t xml:space="preserve">The Alaska Department of Fish and Game's mission is to manage, protect, maintain, and improve the fish, game and aquatic plant resources of </w:t>
      </w:r>
      <w:smartTag w:uri="urn:schemas-microsoft-com:office:smarttags" w:element="place">
        <w:smartTag w:uri="urn:schemas-microsoft-com:office:smarttags" w:element="State">
          <w:r w:rsidRPr="00F57A9B">
            <w:t>Alaska</w:t>
          </w:r>
        </w:smartTag>
      </w:smartTag>
      <w:r w:rsidRPr="00F57A9B">
        <w:t xml:space="preserve">. The primary goals are to ensure that </w:t>
      </w:r>
      <w:smartTag w:uri="urn:schemas-microsoft-com:office:smarttags" w:element="place">
        <w:smartTag w:uri="urn:schemas-microsoft-com:office:smarttags" w:element="State">
          <w:r w:rsidRPr="00F57A9B">
            <w:t>Alaska</w:t>
          </w:r>
        </w:smartTag>
      </w:smartTag>
      <w:r w:rsidRPr="00F57A9B">
        <w:t xml:space="preserve">'s renewable fish and wildlife resources and their habitats are conserved and managed on the sustained yield principle, and the use and development of these resources are in the best interest of the economy and well-being of the people of the state.  A full description of DFG programs can be found on the Internet website at </w:t>
      </w:r>
      <w:r w:rsidR="00F4450F" w:rsidRPr="00F57A9B">
        <w:t>http://www.adfg.alaska.gov</w:t>
      </w:r>
      <w:r w:rsidRPr="00F57A9B">
        <w:rPr>
          <w:i/>
        </w:rPr>
        <w:t xml:space="preserve">.  </w:t>
      </w:r>
      <w:r w:rsidRPr="00F57A9B">
        <w:t xml:space="preserve">Specific programs relating to water quality </w:t>
      </w:r>
      <w:r w:rsidR="00F4450F" w:rsidRPr="00F57A9B">
        <w:t>include the Division of Sport Fish, Division of Commercial Fish and Division of Habitat.</w:t>
      </w:r>
    </w:p>
    <w:p w:rsidR="00050293" w:rsidRPr="00F57A9B" w:rsidRDefault="00050293" w:rsidP="00050293">
      <w:pPr>
        <w:pStyle w:val="BodyText"/>
        <w:ind w:left="720"/>
      </w:pPr>
    </w:p>
    <w:p w:rsidR="0013352F" w:rsidRPr="00F57A9B" w:rsidRDefault="0013352F" w:rsidP="00D77E97">
      <w:pPr>
        <w:pStyle w:val="BodyText"/>
        <w:rPr>
          <w:b/>
          <w:sz w:val="28"/>
        </w:rPr>
      </w:pPr>
      <w:r w:rsidRPr="00F57A9B">
        <w:rPr>
          <w:b/>
          <w:sz w:val="28"/>
        </w:rPr>
        <w:t>Department of Transportation and Public Facilities (DOTPF)</w:t>
      </w:r>
    </w:p>
    <w:p w:rsidR="0013352F" w:rsidRPr="00F57A9B" w:rsidRDefault="0013352F" w:rsidP="0013352F">
      <w:pPr>
        <w:pStyle w:val="BodyText"/>
      </w:pPr>
      <w:r w:rsidRPr="00F57A9B">
        <w:t xml:space="preserve">The mission of the Department is to improve the quality of life for Alaskans by cost effectively providing, operating, and maintaining safe, environmentally sound and reliable transportation systems and public facilities.  Special emphasis will be given to using meaningful public involvement and creating working partnerships with other entities. A full description of DOTPF programs can be found on the Internet website at </w:t>
      </w:r>
      <w:hyperlink r:id="rId40" w:history="1">
        <w:r w:rsidRPr="00F57A9B">
          <w:rPr>
            <w:rStyle w:val="Hyperlink"/>
          </w:rPr>
          <w:t>http://www.dot.state.ak.us/</w:t>
        </w:r>
      </w:hyperlink>
      <w:r w:rsidRPr="00F57A9B">
        <w:rPr>
          <w:i/>
        </w:rPr>
        <w:t xml:space="preserve">.  </w:t>
      </w:r>
      <w:r w:rsidRPr="00F57A9B">
        <w:t xml:space="preserve">Specific programs relating to water </w:t>
      </w:r>
      <w:r w:rsidR="00E214E8" w:rsidRPr="00F57A9B">
        <w:t>quality include</w:t>
      </w:r>
      <w:r w:rsidR="00F4450F" w:rsidRPr="00F57A9B">
        <w:t xml:space="preserve"> Statewide Design and Engineering Services</w:t>
      </w:r>
      <w:r w:rsidRPr="00F57A9B">
        <w:t>.</w:t>
      </w:r>
    </w:p>
    <w:p w:rsidR="00D77E97" w:rsidRPr="00F57A9B" w:rsidRDefault="00D77E97" w:rsidP="0013352F">
      <w:pPr>
        <w:pStyle w:val="BodyText"/>
      </w:pPr>
    </w:p>
    <w:p w:rsidR="0013352F" w:rsidRPr="00F57A9B" w:rsidRDefault="0013352F" w:rsidP="00384EB0">
      <w:pPr>
        <w:pStyle w:val="BodyText"/>
        <w:rPr>
          <w:b/>
          <w:bCs/>
          <w:sz w:val="28"/>
        </w:rPr>
      </w:pPr>
      <w:r w:rsidRPr="00F57A9B">
        <w:rPr>
          <w:b/>
          <w:bCs/>
          <w:sz w:val="28"/>
        </w:rPr>
        <w:t>Local Governments</w:t>
      </w:r>
      <w:r w:rsidR="005C0C64" w:rsidRPr="00F57A9B">
        <w:rPr>
          <w:b/>
          <w:bCs/>
          <w:sz w:val="28"/>
        </w:rPr>
        <w:t xml:space="preserve"> and Organizations</w:t>
      </w:r>
      <w:r w:rsidRPr="00F57A9B">
        <w:rPr>
          <w:b/>
          <w:bCs/>
          <w:sz w:val="28"/>
        </w:rPr>
        <w:t xml:space="preserve"> </w:t>
      </w:r>
    </w:p>
    <w:p w:rsidR="0013352F" w:rsidRDefault="0013352F" w:rsidP="0013352F">
      <w:pPr>
        <w:pStyle w:val="BodyText"/>
      </w:pPr>
      <w:r w:rsidRPr="00F57A9B">
        <w:t>Local governments play a vital role in protecting water quality, especially nonpoint source pollution, which is more readily controlled by local land use laws.  Four types cover local governing units in Alaska: Alaska municipal governments, coastal districts, soil and water conservation districts, and tribal governments</w:t>
      </w:r>
      <w:r w:rsidR="00AE3E34" w:rsidRPr="00F57A9B">
        <w:t xml:space="preserve"> exist.</w:t>
      </w:r>
    </w:p>
    <w:p w:rsidR="00051D40" w:rsidRDefault="00051D40" w:rsidP="0013352F">
      <w:pPr>
        <w:pStyle w:val="BodyText"/>
      </w:pPr>
    </w:p>
    <w:p w:rsidR="0013352F" w:rsidRPr="00F57A9B" w:rsidRDefault="0013352F" w:rsidP="0013352F">
      <w:pPr>
        <w:pStyle w:val="BodyText"/>
        <w:rPr>
          <w:b/>
          <w:bCs/>
          <w:i/>
        </w:rPr>
      </w:pPr>
      <w:r w:rsidRPr="00F57A9B">
        <w:rPr>
          <w:b/>
          <w:bCs/>
          <w:i/>
        </w:rPr>
        <w:t xml:space="preserve">Alaska Municipal Government </w:t>
      </w:r>
    </w:p>
    <w:p w:rsidR="0013352F" w:rsidRPr="00F57A9B" w:rsidRDefault="0013352F" w:rsidP="0013352F">
      <w:pPr>
        <w:pStyle w:val="BodyText"/>
      </w:pPr>
      <w:r w:rsidRPr="00F57A9B">
        <w:t>Alaska municipal governments are legal entities incorporated under Alaska law to perform both regulatory—i.e. police, zoning, etc., and proprietary—i.e. water, sewer, airport, etc. functions.</w:t>
      </w:r>
    </w:p>
    <w:p w:rsidR="0013352F" w:rsidRPr="00F57A9B" w:rsidRDefault="0013352F" w:rsidP="006350B3">
      <w:pPr>
        <w:numPr>
          <w:ilvl w:val="0"/>
          <w:numId w:val="100"/>
        </w:numPr>
      </w:pPr>
      <w:r w:rsidRPr="00F57A9B">
        <w:t xml:space="preserve">16 Organized Boroughs and </w:t>
      </w:r>
      <w:smartTag w:uri="urn:schemas-microsoft-com:office:smarttags" w:element="place">
        <w:smartTag w:uri="urn:schemas-microsoft-com:office:smarttags" w:element="PlaceName">
          <w:r w:rsidRPr="00F57A9B">
            <w:t>Unified</w:t>
          </w:r>
        </w:smartTag>
        <w:r w:rsidRPr="00F57A9B">
          <w:t xml:space="preserve"> </w:t>
        </w:r>
        <w:smartTag w:uri="urn:schemas-microsoft-com:office:smarttags" w:element="PlaceType">
          <w:r w:rsidRPr="00F57A9B">
            <w:t>Home</w:t>
          </w:r>
        </w:smartTag>
        <w:r w:rsidRPr="00F57A9B">
          <w:t xml:space="preserve"> </w:t>
        </w:r>
        <w:smartTag w:uri="urn:schemas-microsoft-com:office:smarttags" w:element="PlaceName">
          <w:r w:rsidRPr="00F57A9B">
            <w:t>Rule</w:t>
          </w:r>
        </w:smartTag>
        <w:r w:rsidRPr="00F57A9B">
          <w:t xml:space="preserve"> </w:t>
        </w:r>
        <w:smartTag w:uri="urn:schemas-microsoft-com:office:smarttags" w:element="PlaceType">
          <w:r w:rsidRPr="00F57A9B">
            <w:t>Municipalities</w:t>
          </w:r>
        </w:smartTag>
      </w:smartTag>
      <w:r w:rsidRPr="00F57A9B">
        <w:t xml:space="preserve"> (perform area wide education, planning/platting/zoning, and tax assessment and collection powers)</w:t>
      </w:r>
    </w:p>
    <w:p w:rsidR="0013352F" w:rsidRPr="00F57A9B" w:rsidRDefault="0013352F" w:rsidP="006350B3">
      <w:pPr>
        <w:numPr>
          <w:ilvl w:val="0"/>
          <w:numId w:val="100"/>
        </w:numPr>
      </w:pPr>
      <w:r w:rsidRPr="00F57A9B">
        <w:t>145 Incorporated Cities (general government powers, public facilities and services, and regulatory powers)</w:t>
      </w:r>
    </w:p>
    <w:p w:rsidR="00DE1CD6" w:rsidRPr="00F57A9B" w:rsidRDefault="00DE1CD6" w:rsidP="006350B3"/>
    <w:p w:rsidR="0013352F" w:rsidRPr="00F57A9B" w:rsidRDefault="0013352F" w:rsidP="0013352F">
      <w:pPr>
        <w:pStyle w:val="BodyText"/>
        <w:rPr>
          <w:b/>
          <w:bCs/>
          <w:i/>
        </w:rPr>
      </w:pPr>
      <w:smartTag w:uri="urn:schemas-microsoft-com:office:smarttags" w:element="place">
        <w:smartTag w:uri="urn:schemas-microsoft-com:office:smarttags" w:element="State">
          <w:r w:rsidRPr="00F57A9B">
            <w:rPr>
              <w:b/>
              <w:bCs/>
              <w:i/>
              <w:snapToGrid w:val="0"/>
            </w:rPr>
            <w:t>Alaska</w:t>
          </w:r>
        </w:smartTag>
      </w:smartTag>
      <w:r w:rsidRPr="00F57A9B">
        <w:rPr>
          <w:b/>
          <w:bCs/>
          <w:i/>
          <w:snapToGrid w:val="0"/>
        </w:rPr>
        <w:t xml:space="preserve"> Soil &amp; Water Conservation Program</w:t>
      </w:r>
      <w:r w:rsidRPr="00F57A9B">
        <w:rPr>
          <w:b/>
          <w:bCs/>
          <w:i/>
        </w:rPr>
        <w:t xml:space="preserve"> </w:t>
      </w:r>
    </w:p>
    <w:p w:rsidR="00C50667" w:rsidRPr="00F57A9B" w:rsidRDefault="0013352F" w:rsidP="00C50667">
      <w:pPr>
        <w:pStyle w:val="BodyText"/>
      </w:pPr>
      <w:r w:rsidRPr="00F57A9B">
        <w:t>Alaska Soil and Water Conservation Districts are a grassroots partnership of local owners, state and federal agencies that work to manage, conserve and develop resources.  Districts include:</w:t>
      </w:r>
    </w:p>
    <w:p w:rsidR="003D1230" w:rsidRPr="00F57A9B" w:rsidRDefault="003D1230" w:rsidP="003D1230">
      <w:pPr>
        <w:pStyle w:val="BodyText"/>
        <w:ind w:left="720"/>
      </w:pPr>
    </w:p>
    <w:p w:rsidR="00C50667" w:rsidRPr="00F57A9B" w:rsidRDefault="00C50667" w:rsidP="006350B3">
      <w:pPr>
        <w:numPr>
          <w:ilvl w:val="0"/>
          <w:numId w:val="101"/>
        </w:numPr>
      </w:pPr>
      <w:r w:rsidRPr="00F57A9B">
        <w:t>L</w:t>
      </w:r>
      <w:r w:rsidR="0013352F" w:rsidRPr="00F57A9B">
        <w:t>ocal Soil and Water Conservation Districts (locally designated districts)</w:t>
      </w:r>
    </w:p>
    <w:p w:rsidR="0013352F" w:rsidRPr="00F57A9B" w:rsidRDefault="0013352F" w:rsidP="006350B3">
      <w:pPr>
        <w:numPr>
          <w:ilvl w:val="0"/>
          <w:numId w:val="101"/>
        </w:numPr>
      </w:pPr>
      <w:r w:rsidRPr="00F57A9B">
        <w:t>Alaska Conservation District (covers all areas not in a local district)</w:t>
      </w:r>
    </w:p>
    <w:p w:rsidR="00DE1CD6" w:rsidRPr="00F57A9B" w:rsidRDefault="00DE1CD6" w:rsidP="0013352F">
      <w:pPr>
        <w:pStyle w:val="BodyText"/>
        <w:rPr>
          <w:b/>
          <w:bCs/>
          <w:i/>
        </w:rPr>
      </w:pPr>
    </w:p>
    <w:p w:rsidR="00051D40" w:rsidRDefault="00051D40" w:rsidP="0013352F">
      <w:pPr>
        <w:pStyle w:val="BodyText"/>
        <w:rPr>
          <w:b/>
          <w:bCs/>
          <w:i/>
        </w:rPr>
      </w:pPr>
      <w:r>
        <w:rPr>
          <w:b/>
          <w:bCs/>
          <w:i/>
        </w:rPr>
        <w:t>Interagency Hydrologic Committee of Alaska</w:t>
      </w:r>
    </w:p>
    <w:p w:rsidR="00051D40" w:rsidRPr="00051D40" w:rsidRDefault="00051D40" w:rsidP="00051D40">
      <w:pPr>
        <w:rPr>
          <w:color w:val="000000"/>
        </w:rPr>
      </w:pPr>
      <w:r>
        <w:rPr>
          <w:color w:val="000000"/>
        </w:rPr>
        <w:t xml:space="preserve">An </w:t>
      </w:r>
      <w:r w:rsidR="00E563FC" w:rsidRPr="00E563FC">
        <w:rPr>
          <w:color w:val="000000"/>
        </w:rPr>
        <w:t>organization of technical specialists working at the Federal, State, and local levels, who coordinate the collection and implementation of water resources related data throughout the State of Alaska. The IHCA meets twice per year to coordinate multi-agency issues and exchange of information.</w:t>
      </w:r>
    </w:p>
    <w:p w:rsidR="00051D40" w:rsidRDefault="00051D40" w:rsidP="0013352F">
      <w:pPr>
        <w:pStyle w:val="BodyText"/>
        <w:rPr>
          <w:b/>
          <w:bCs/>
          <w:i/>
        </w:rPr>
      </w:pPr>
    </w:p>
    <w:p w:rsidR="0013352F" w:rsidRPr="00F57A9B" w:rsidRDefault="0013352F" w:rsidP="0013352F">
      <w:pPr>
        <w:pStyle w:val="BodyText"/>
        <w:rPr>
          <w:b/>
          <w:bCs/>
          <w:i/>
        </w:rPr>
      </w:pPr>
      <w:r w:rsidRPr="00F57A9B">
        <w:rPr>
          <w:b/>
          <w:bCs/>
          <w:i/>
        </w:rPr>
        <w:t>Tribal/Native Organizations</w:t>
      </w:r>
    </w:p>
    <w:p w:rsidR="003D1230" w:rsidRPr="00F57A9B" w:rsidRDefault="0013352F" w:rsidP="003D1230">
      <w:r w:rsidRPr="00F57A9B">
        <w:t>Native organizations are community-based with close ties to local economies. They have the ability to deliver locally and culturally relevant programs. Significant organizations include:</w:t>
      </w:r>
    </w:p>
    <w:p w:rsidR="003D1230" w:rsidRPr="00F57A9B" w:rsidRDefault="003D1230" w:rsidP="003D1230"/>
    <w:p w:rsidR="003D1230" w:rsidRPr="00F57A9B" w:rsidRDefault="0013352F" w:rsidP="006350B3">
      <w:pPr>
        <w:numPr>
          <w:ilvl w:val="0"/>
          <w:numId w:val="103"/>
        </w:numPr>
      </w:pPr>
      <w:r w:rsidRPr="00F57A9B">
        <w:t>Metlakatla Indian Reservation</w:t>
      </w:r>
    </w:p>
    <w:p w:rsidR="003D1230" w:rsidRPr="00F57A9B" w:rsidRDefault="0013352F" w:rsidP="006350B3">
      <w:pPr>
        <w:numPr>
          <w:ilvl w:val="0"/>
          <w:numId w:val="102"/>
        </w:numPr>
      </w:pPr>
      <w:r w:rsidRPr="00F57A9B">
        <w:t>Indian Reservation Act (IRA) Tribal Councils</w:t>
      </w:r>
    </w:p>
    <w:p w:rsidR="0013352F" w:rsidRPr="00F57A9B" w:rsidRDefault="0013352F" w:rsidP="006350B3">
      <w:pPr>
        <w:numPr>
          <w:ilvl w:val="0"/>
          <w:numId w:val="102"/>
        </w:numPr>
      </w:pPr>
      <w:r w:rsidRPr="00F57A9B">
        <w:t>ANILCA Native Corporations</w:t>
      </w:r>
    </w:p>
    <w:p w:rsidR="00A72EFB" w:rsidRPr="00F57A9B" w:rsidRDefault="00A72EFB" w:rsidP="0013352F">
      <w:pPr>
        <w:pStyle w:val="BodyText"/>
        <w:rPr>
          <w:b/>
          <w:bCs/>
          <w:i/>
        </w:rPr>
      </w:pPr>
    </w:p>
    <w:p w:rsidR="00D77E97" w:rsidRPr="00F57A9B" w:rsidRDefault="0013352F" w:rsidP="0013352F">
      <w:pPr>
        <w:pStyle w:val="BodyText"/>
        <w:rPr>
          <w:b/>
          <w:bCs/>
          <w:i/>
        </w:rPr>
      </w:pPr>
      <w:r w:rsidRPr="00F57A9B">
        <w:rPr>
          <w:b/>
          <w:bCs/>
          <w:i/>
        </w:rPr>
        <w:t>Non-government Organizations</w:t>
      </w:r>
    </w:p>
    <w:p w:rsidR="0013352F" w:rsidRPr="00F57A9B" w:rsidRDefault="0013352F" w:rsidP="0013352F">
      <w:pPr>
        <w:pStyle w:val="BodyText"/>
      </w:pPr>
      <w:r w:rsidRPr="00F57A9B">
        <w:t xml:space="preserve">Non-governmental organizations fill gaps in and complement government agency roles.  These groups often represent stakeholders in a watershed process or water quality issue, and are therefore vital for assuring that all of the needs and concerns of a watershed community are addressed. </w:t>
      </w:r>
    </w:p>
    <w:p w:rsidR="0013352F" w:rsidRPr="00F57A9B" w:rsidRDefault="0013352F" w:rsidP="0013352F">
      <w:pPr>
        <w:pStyle w:val="BodyText"/>
      </w:pPr>
    </w:p>
    <w:p w:rsidR="0013352F" w:rsidRPr="00F57A9B" w:rsidRDefault="0013352F" w:rsidP="0013352F">
      <w:pPr>
        <w:pStyle w:val="BodyText"/>
      </w:pPr>
      <w:r w:rsidRPr="00F57A9B">
        <w:t xml:space="preserve">Public and private nonprofit groups with water quality as a mission take a variety of shapes.  Statewide environmental groups, such as Trustees for </w:t>
      </w:r>
      <w:smartTag w:uri="urn:schemas-microsoft-com:office:smarttags" w:element="place">
        <w:smartTag w:uri="urn:schemas-microsoft-com:office:smarttags" w:element="State">
          <w:r w:rsidRPr="00F57A9B">
            <w:t>Alaska</w:t>
          </w:r>
        </w:smartTag>
      </w:smartTag>
      <w:r w:rsidRPr="00F57A9B">
        <w:t xml:space="preserve"> or Alaska Conservation Alliance often take on larger, statewide water quality issues.  Other groups, such as Cook Inlet Keeper, Southeast Alaska Conservation Council, Northern Alaska Environmental Center, or the Prince William Sound Regional Citizens Advisory Council, take a regional interest in water quality issues most affecting their area.  Local groups, such as the Anchorage Waterways Council, </w:t>
      </w:r>
      <w:r w:rsidR="00E214E8" w:rsidRPr="00F57A9B">
        <w:t>Juneau</w:t>
      </w:r>
      <w:r w:rsidRPr="00F57A9B">
        <w:t xml:space="preserve"> Watershed Partnership, or </w:t>
      </w:r>
      <w:r w:rsidR="007F6FE9" w:rsidRPr="00F57A9B">
        <w:t>Tanana Valley Watershed</w:t>
      </w:r>
      <w:r w:rsidRPr="00F57A9B">
        <w:t xml:space="preserve">, often spring up as a result of a need or concern in a community that is not being met.  </w:t>
      </w:r>
    </w:p>
    <w:p w:rsidR="0013352F" w:rsidRPr="00F57A9B" w:rsidRDefault="0013352F" w:rsidP="0013352F">
      <w:pPr>
        <w:pStyle w:val="BodyText"/>
        <w:rPr>
          <w:u w:val="single"/>
        </w:rPr>
      </w:pPr>
    </w:p>
    <w:p w:rsidR="0013352F" w:rsidRPr="00F57A9B" w:rsidRDefault="0013352F" w:rsidP="0013352F">
      <w:pPr>
        <w:pStyle w:val="BodyText"/>
      </w:pPr>
      <w:r w:rsidRPr="00F57A9B">
        <w:t xml:space="preserve">Industry Associations can be found for every major industry in </w:t>
      </w:r>
      <w:smartTag w:uri="urn:schemas-microsoft-com:office:smarttags" w:element="place">
        <w:smartTag w:uri="urn:schemas-microsoft-com:office:smarttags" w:element="State">
          <w:r w:rsidRPr="00F57A9B">
            <w:t>Alaska</w:t>
          </w:r>
        </w:smartTag>
      </w:smartTag>
      <w:r w:rsidRPr="00F57A9B">
        <w:t xml:space="preserve">.  Similar to other nonprofit groups, these can be industry-wide in scope, such as the Resource Development Council and Producers Council, or specific to one type of industry, such as the Alaska Oil &amp; Gas Association, Pacific Seafood Processors Association, Alaska Forest Association, Alaska </w:t>
      </w:r>
      <w:r w:rsidR="00E214E8" w:rsidRPr="00F57A9B">
        <w:t>Miners</w:t>
      </w:r>
      <w:r w:rsidRPr="00F57A9B">
        <w:t xml:space="preserve"> Association, or Alaska Council on Tourism.  While these groups typically advocate for their constituents, they have been known to play significant roles in addressing key water quality issues affecting their industry.</w:t>
      </w:r>
    </w:p>
    <w:p w:rsidR="0013352F" w:rsidRPr="00F57A9B" w:rsidRDefault="0013352F" w:rsidP="0013352F">
      <w:pPr>
        <w:pStyle w:val="BodyText"/>
      </w:pPr>
    </w:p>
    <w:p w:rsidR="0013352F" w:rsidRPr="00F57A9B" w:rsidRDefault="0013352F" w:rsidP="0013352F">
      <w:pPr>
        <w:pStyle w:val="BodyText"/>
        <w:rPr>
          <w:b/>
          <w:bCs/>
          <w:i/>
        </w:rPr>
      </w:pPr>
      <w:r w:rsidRPr="00F57A9B">
        <w:rPr>
          <w:b/>
          <w:bCs/>
          <w:i/>
        </w:rPr>
        <w:t>Watershed Partnerships</w:t>
      </w:r>
    </w:p>
    <w:p w:rsidR="0013352F" w:rsidRPr="00F57A9B" w:rsidRDefault="0013352F" w:rsidP="0013352F">
      <w:pPr>
        <w:pStyle w:val="BodyText"/>
      </w:pPr>
      <w:r w:rsidRPr="00F57A9B">
        <w:t xml:space="preserve">Watershed partnerships provide a framework that enable citizens and agencies to work together to formulate strategies for protecting watershed resources that address community concerns and that are tailored to the social and cultural context of their area.  Agencies recognize that such an approach is necessary in order to achieve the grassroots support and community involvement that are key to successful resource management.  Agencies can also better carry out their own regulatory mandates by using the watershed approach and working through watershed partnerships. Several agencies have both separate and overlapping responsibilities under the federal Clean Water Act. For example, coordinating DEC’s water </w:t>
      </w:r>
      <w:r w:rsidRPr="00F57A9B">
        <w:lastRenderedPageBreak/>
        <w:t>quality efforts with the DFG’s fish and shellfish habitat protection programs can lead to shared information, integrated plans, and time and cost savings for both agencies.</w:t>
      </w:r>
    </w:p>
    <w:p w:rsidR="0013352F" w:rsidRPr="00F57A9B" w:rsidRDefault="0013352F" w:rsidP="0013352F">
      <w:pPr>
        <w:pStyle w:val="BodyText"/>
      </w:pPr>
    </w:p>
    <w:p w:rsidR="0013352F" w:rsidRPr="00F57A9B" w:rsidRDefault="0013352F" w:rsidP="0013352F">
      <w:pPr>
        <w:pStyle w:val="BodyText"/>
        <w:rPr>
          <w:b/>
          <w:bCs/>
          <w:sz w:val="28"/>
        </w:rPr>
      </w:pPr>
      <w:r w:rsidRPr="00F57A9B">
        <w:rPr>
          <w:b/>
          <w:bCs/>
          <w:sz w:val="28"/>
        </w:rPr>
        <w:t>Federal Agencies</w:t>
      </w:r>
    </w:p>
    <w:p w:rsidR="0013352F" w:rsidRPr="00F57A9B" w:rsidRDefault="0013352F" w:rsidP="0013352F">
      <w:pPr>
        <w:pStyle w:val="BodyText"/>
      </w:pPr>
      <w:r w:rsidRPr="00F57A9B">
        <w:t xml:space="preserve">Federal agencies play a variety of roles in protecting water quality, from implementation of the Clean Water Act, to federal oversight of fisheries, wildlife, wetlands, federal lands and forests, coastal zone management, and offshore leasing.  Key agencies in </w:t>
      </w:r>
      <w:smartTag w:uri="urn:schemas-microsoft-com:office:smarttags" w:element="place">
        <w:smartTag w:uri="urn:schemas-microsoft-com:office:smarttags" w:element="State">
          <w:r w:rsidRPr="00F57A9B">
            <w:t>Alaska</w:t>
          </w:r>
        </w:smartTag>
      </w:smartTag>
      <w:r w:rsidRPr="00F57A9B">
        <w:t xml:space="preserve"> include:</w:t>
      </w:r>
    </w:p>
    <w:p w:rsidR="0013352F" w:rsidRPr="00F57A9B" w:rsidRDefault="0013352F" w:rsidP="0013352F">
      <w:pPr>
        <w:pStyle w:val="BodyText"/>
      </w:pPr>
    </w:p>
    <w:p w:rsidR="0013352F" w:rsidRPr="00F57A9B" w:rsidRDefault="0013352F" w:rsidP="00C65C1C">
      <w:pPr>
        <w:pStyle w:val="BodyText"/>
        <w:ind w:left="360"/>
      </w:pPr>
      <w:smartTag w:uri="urn:schemas-microsoft-com:office:smarttags" w:element="place">
        <w:smartTag w:uri="urn:schemas-microsoft-com:office:smarttags" w:element="country-region">
          <w:r w:rsidRPr="00F57A9B">
            <w:rPr>
              <w:b/>
            </w:rPr>
            <w:t>U.S.</w:t>
          </w:r>
        </w:smartTag>
      </w:smartTag>
      <w:r w:rsidRPr="00F57A9B">
        <w:rPr>
          <w:b/>
        </w:rPr>
        <w:t xml:space="preserve"> Environmental Protection Agency</w:t>
      </w:r>
      <w:r w:rsidRPr="00F57A9B">
        <w:t xml:space="preserve"> (federal manager for air, land, and water quality)</w:t>
      </w:r>
    </w:p>
    <w:p w:rsidR="0013352F" w:rsidRPr="00F57A9B" w:rsidRDefault="0013352F" w:rsidP="00C65C1C">
      <w:pPr>
        <w:pStyle w:val="BodyText"/>
        <w:ind w:left="360"/>
      </w:pPr>
      <w:smartTag w:uri="urn:schemas-microsoft-com:office:smarttags" w:element="place">
        <w:smartTag w:uri="urn:schemas-microsoft-com:office:smarttags" w:element="country-region">
          <w:r w:rsidRPr="00F57A9B">
            <w:rPr>
              <w:b/>
            </w:rPr>
            <w:t>U.S.</w:t>
          </w:r>
        </w:smartTag>
      </w:smartTag>
      <w:r w:rsidRPr="00F57A9B">
        <w:rPr>
          <w:b/>
        </w:rPr>
        <w:t xml:space="preserve"> Fish and Wildlife Service</w:t>
      </w:r>
      <w:r w:rsidRPr="00F57A9B">
        <w:t xml:space="preserve"> (conserve, protect and enhance fish and wildlife, federal land managers on National Wildlife Refuges)</w:t>
      </w:r>
    </w:p>
    <w:p w:rsidR="0013352F" w:rsidRPr="00F57A9B" w:rsidRDefault="0013352F" w:rsidP="00C65C1C">
      <w:pPr>
        <w:pStyle w:val="BodyText"/>
        <w:ind w:left="360"/>
      </w:pPr>
      <w:r w:rsidRPr="00F57A9B">
        <w:rPr>
          <w:b/>
        </w:rPr>
        <w:t>Army Corps of Engineers</w:t>
      </w:r>
      <w:r w:rsidRPr="00F57A9B">
        <w:t xml:space="preserve"> (develops and protects water resources and wetlands)</w:t>
      </w:r>
    </w:p>
    <w:p w:rsidR="0013352F" w:rsidRPr="00F57A9B" w:rsidRDefault="0013352F" w:rsidP="00C65C1C">
      <w:pPr>
        <w:pStyle w:val="BodyText"/>
        <w:ind w:left="360"/>
      </w:pPr>
      <w:r w:rsidRPr="00F57A9B">
        <w:rPr>
          <w:b/>
        </w:rPr>
        <w:t>NOAA/National Marine Fisheries Service</w:t>
      </w:r>
      <w:r w:rsidRPr="00F57A9B">
        <w:t xml:space="preserve"> (fed manager of fisheries and marine habitats)</w:t>
      </w:r>
    </w:p>
    <w:p w:rsidR="0013352F" w:rsidRPr="00F57A9B" w:rsidRDefault="0013352F" w:rsidP="00C65C1C">
      <w:pPr>
        <w:pStyle w:val="BodyText"/>
        <w:ind w:left="360"/>
      </w:pPr>
      <w:r w:rsidRPr="00F57A9B">
        <w:rPr>
          <w:b/>
        </w:rPr>
        <w:t>NOAA/Office of Oceans &amp; Coastal Resource Management</w:t>
      </w:r>
      <w:r w:rsidRPr="00F57A9B">
        <w:t xml:space="preserve"> (federal coastal zone management)</w:t>
      </w:r>
    </w:p>
    <w:p w:rsidR="0013352F" w:rsidRPr="00F57A9B" w:rsidRDefault="0013352F" w:rsidP="00C65C1C">
      <w:pPr>
        <w:pStyle w:val="BodyText"/>
        <w:ind w:left="360"/>
      </w:pPr>
      <w:smartTag w:uri="urn:schemas-microsoft-com:office:smarttags" w:element="country-region">
        <w:r w:rsidRPr="00F57A9B">
          <w:rPr>
            <w:b/>
          </w:rPr>
          <w:t>U.S.</w:t>
        </w:r>
      </w:smartTag>
      <w:r w:rsidRPr="00F57A9B">
        <w:rPr>
          <w:b/>
        </w:rPr>
        <w:t xml:space="preserve"> </w:t>
      </w:r>
      <w:smartTag w:uri="urn:schemas-microsoft-com:office:smarttags" w:element="place">
        <w:r w:rsidRPr="00F57A9B">
          <w:rPr>
            <w:b/>
          </w:rPr>
          <w:t>Forest</w:t>
        </w:r>
      </w:smartTag>
      <w:r w:rsidRPr="00F57A9B">
        <w:rPr>
          <w:b/>
        </w:rPr>
        <w:t xml:space="preserve"> Service</w:t>
      </w:r>
      <w:r w:rsidRPr="00F57A9B">
        <w:t xml:space="preserve"> (federal land managers on national forests)</w:t>
      </w:r>
    </w:p>
    <w:p w:rsidR="0013352F" w:rsidRPr="00F57A9B" w:rsidRDefault="0013352F" w:rsidP="00C65C1C">
      <w:pPr>
        <w:pStyle w:val="BodyText"/>
        <w:ind w:left="360"/>
      </w:pPr>
      <w:r w:rsidRPr="00F57A9B">
        <w:rPr>
          <w:b/>
        </w:rPr>
        <w:t>Bureau of Land Management</w:t>
      </w:r>
      <w:r w:rsidRPr="00F57A9B">
        <w:t xml:space="preserve"> (federal land managers, oversight on </w:t>
      </w:r>
      <w:r w:rsidR="00E214E8" w:rsidRPr="00F57A9B">
        <w:t>Trans-Alaska</w:t>
      </w:r>
      <w:r w:rsidRPr="00F57A9B">
        <w:t xml:space="preserve"> Pipeline)</w:t>
      </w:r>
    </w:p>
    <w:p w:rsidR="0013352F" w:rsidRPr="00F57A9B" w:rsidRDefault="007F6FE9" w:rsidP="00C65C1C">
      <w:pPr>
        <w:pStyle w:val="BodyText"/>
        <w:ind w:left="360"/>
      </w:pPr>
      <w:r w:rsidRPr="00F57A9B">
        <w:rPr>
          <w:b/>
        </w:rPr>
        <w:t xml:space="preserve">Bureau of Ocean Energy Management, Regulation and Enforcement </w:t>
      </w:r>
      <w:r w:rsidR="0013352F" w:rsidRPr="00F57A9B">
        <w:t xml:space="preserve"> (federal manager of offshore oil and gas leasing)</w:t>
      </w:r>
    </w:p>
    <w:p w:rsidR="0013352F" w:rsidRPr="00F57A9B" w:rsidRDefault="0013352F" w:rsidP="00C65C1C">
      <w:pPr>
        <w:pStyle w:val="BodyText"/>
        <w:ind w:left="360"/>
      </w:pPr>
      <w:r w:rsidRPr="00F57A9B">
        <w:rPr>
          <w:b/>
        </w:rPr>
        <w:t>Natural Resource Conservation Service</w:t>
      </w:r>
      <w:r w:rsidRPr="00F57A9B">
        <w:t xml:space="preserve"> (federal land conservation managers)</w:t>
      </w:r>
    </w:p>
    <w:p w:rsidR="0013352F" w:rsidRPr="00F57A9B" w:rsidRDefault="0013352F" w:rsidP="00C65C1C">
      <w:pPr>
        <w:pStyle w:val="BodyText"/>
        <w:ind w:left="360"/>
      </w:pPr>
      <w:r w:rsidRPr="00F57A9B">
        <w:rPr>
          <w:b/>
        </w:rPr>
        <w:t>U.S. Geologic Survey</w:t>
      </w:r>
      <w:r w:rsidRPr="00F57A9B">
        <w:t xml:space="preserve"> (</w:t>
      </w:r>
      <w:r w:rsidR="007F6FE9" w:rsidRPr="00F57A9B">
        <w:t xml:space="preserve">scientific research including </w:t>
      </w:r>
      <w:r w:rsidR="00384EB0" w:rsidRPr="00F57A9B">
        <w:t xml:space="preserve">water quality and </w:t>
      </w:r>
      <w:r w:rsidRPr="00F57A9B">
        <w:t>hydrologic information to manage the nation’s waters)</w:t>
      </w:r>
    </w:p>
    <w:p w:rsidR="0013352F" w:rsidRPr="00F57A9B" w:rsidRDefault="0013352F" w:rsidP="00C65C1C">
      <w:pPr>
        <w:pStyle w:val="BodyText"/>
        <w:ind w:left="360"/>
      </w:pPr>
      <w:r w:rsidRPr="00F57A9B">
        <w:rPr>
          <w:b/>
        </w:rPr>
        <w:t>National Park Service</w:t>
      </w:r>
      <w:r w:rsidRPr="00F57A9B">
        <w:t xml:space="preserve"> (federal managers on preserve and park lands)</w:t>
      </w:r>
    </w:p>
    <w:p w:rsidR="0013352F" w:rsidRPr="00F57A9B" w:rsidRDefault="0013352F" w:rsidP="00C65C1C">
      <w:pPr>
        <w:pStyle w:val="BodyText"/>
        <w:ind w:left="360"/>
      </w:pPr>
      <w:r w:rsidRPr="00F57A9B">
        <w:rPr>
          <w:b/>
        </w:rPr>
        <w:t>Federal Emergency Management Agency</w:t>
      </w:r>
      <w:r w:rsidRPr="00F57A9B">
        <w:t xml:space="preserve"> (coordinates and funds cleanup and restoration of impacts from disasters)</w:t>
      </w:r>
    </w:p>
    <w:p w:rsidR="00D77E97" w:rsidRPr="00F57A9B" w:rsidRDefault="0013352F" w:rsidP="001D1D79">
      <w:pPr>
        <w:pStyle w:val="Heading1"/>
      </w:pPr>
      <w:r w:rsidRPr="00F57A9B">
        <w:br w:type="page"/>
      </w:r>
      <w:bookmarkStart w:id="255" w:name="_Toc366751979"/>
      <w:r w:rsidR="00D77E97" w:rsidRPr="00F57A9B">
        <w:lastRenderedPageBreak/>
        <w:t xml:space="preserve">Appendix </w:t>
      </w:r>
      <w:r w:rsidR="001D42F0" w:rsidRPr="00F57A9B">
        <w:t>E</w:t>
      </w:r>
      <w:r w:rsidR="00CF6423" w:rsidRPr="00F57A9B">
        <w:t xml:space="preserve">- </w:t>
      </w:r>
      <w:r w:rsidR="00D77E97" w:rsidRPr="00F57A9B">
        <w:t>ACWA Decision Tree &amp; Ranking Process</w:t>
      </w:r>
      <w:bookmarkEnd w:id="255"/>
    </w:p>
    <w:p w:rsidR="00CF6423" w:rsidRPr="00F57A9B" w:rsidRDefault="00CF6423" w:rsidP="00D77E97">
      <w:pPr>
        <w:rPr>
          <w:b/>
          <w:sz w:val="28"/>
          <w:szCs w:val="28"/>
        </w:rPr>
      </w:pPr>
    </w:p>
    <w:p w:rsidR="00D77E97" w:rsidRPr="00F57A9B" w:rsidRDefault="00D77E97" w:rsidP="00D77E97">
      <w:pPr>
        <w:pStyle w:val="BodyText"/>
        <w:rPr>
          <w:b/>
          <w:sz w:val="28"/>
          <w:szCs w:val="28"/>
        </w:rPr>
      </w:pPr>
      <w:bookmarkStart w:id="256" w:name="_Toc30995733"/>
      <w:bookmarkStart w:id="257" w:name="_Toc30997075"/>
      <w:bookmarkStart w:id="258" w:name="_Toc30999902"/>
      <w:bookmarkStart w:id="259" w:name="_Toc31000168"/>
      <w:bookmarkStart w:id="260" w:name="_Toc32379550"/>
      <w:bookmarkStart w:id="261" w:name="_Toc32380204"/>
      <w:r w:rsidRPr="00F57A9B">
        <w:rPr>
          <w:b/>
          <w:sz w:val="28"/>
          <w:szCs w:val="28"/>
        </w:rPr>
        <w:t>Introduction &amp; Overview</w:t>
      </w:r>
      <w:bookmarkStart w:id="262" w:name="_GoBack"/>
      <w:bookmarkEnd w:id="256"/>
      <w:bookmarkEnd w:id="257"/>
      <w:bookmarkEnd w:id="258"/>
      <w:bookmarkEnd w:id="259"/>
      <w:bookmarkEnd w:id="260"/>
      <w:bookmarkEnd w:id="261"/>
      <w:bookmarkEnd w:id="262"/>
    </w:p>
    <w:p w:rsidR="00D77E97" w:rsidRPr="00F57A9B" w:rsidRDefault="00D77E97" w:rsidP="00D77E97">
      <w:r w:rsidRPr="00F57A9B">
        <w:t xml:space="preserve">The </w:t>
      </w:r>
      <w:smartTag w:uri="urn:schemas-microsoft-com:office:smarttags" w:element="place">
        <w:smartTag w:uri="urn:schemas-microsoft-com:office:smarttags" w:element="State">
          <w:r w:rsidRPr="00F57A9B">
            <w:t>Alaska</w:t>
          </w:r>
        </w:smartTag>
      </w:smartTag>
      <w:r w:rsidRPr="00F57A9B">
        <w:t>’s Clean Water Actions (ACWA) decision tree outlines a process to:</w:t>
      </w:r>
    </w:p>
    <w:p w:rsidR="00D77E97" w:rsidRPr="00F57A9B" w:rsidRDefault="00D77E97" w:rsidP="00D77E97">
      <w:pPr>
        <w:numPr>
          <w:ilvl w:val="0"/>
          <w:numId w:val="58"/>
        </w:numPr>
      </w:pPr>
      <w:r w:rsidRPr="00F57A9B">
        <w:t>Determine if waterbodies are adequately protected;</w:t>
      </w:r>
    </w:p>
    <w:p w:rsidR="00D77E97" w:rsidRPr="00F57A9B" w:rsidRDefault="00D77E97" w:rsidP="00D77E97">
      <w:pPr>
        <w:numPr>
          <w:ilvl w:val="0"/>
          <w:numId w:val="58"/>
        </w:numPr>
      </w:pPr>
      <w:r w:rsidRPr="00F57A9B">
        <w:t>Identify and prioritize waterbodies-at-risk for additional protection action;</w:t>
      </w:r>
      <w:r w:rsidR="009C1601" w:rsidRPr="00F57A9B">
        <w:t xml:space="preserve"> and</w:t>
      </w:r>
    </w:p>
    <w:p w:rsidR="00D77E97" w:rsidRPr="00F57A9B" w:rsidRDefault="00D77E97" w:rsidP="00D77E97">
      <w:pPr>
        <w:numPr>
          <w:ilvl w:val="0"/>
          <w:numId w:val="58"/>
        </w:numPr>
      </w:pPr>
      <w:r w:rsidRPr="00F57A9B">
        <w:t>Identify and prioritize waterbodies needing recovery for restoration or remediation action.</w:t>
      </w:r>
    </w:p>
    <w:p w:rsidR="00D77E97" w:rsidRPr="00F57A9B" w:rsidRDefault="00D77E97" w:rsidP="00D77E97"/>
    <w:p w:rsidR="00D77E97" w:rsidRPr="00F57A9B" w:rsidRDefault="00D77E97" w:rsidP="00D77E97">
      <w:r w:rsidRPr="00F57A9B">
        <w:t xml:space="preserve">In the </w:t>
      </w:r>
      <w:r w:rsidRPr="00F57A9B">
        <w:rPr>
          <w:b/>
          <w:u w:val="single"/>
        </w:rPr>
        <w:t>Nomination Phase</w:t>
      </w:r>
      <w:r w:rsidRPr="00F57A9B">
        <w:t xml:space="preserve"> individual waterbodies nominated by the public and agencies are reviewed and entered into the ACWA database (or returned to the nominator for additional information).</w:t>
      </w:r>
    </w:p>
    <w:p w:rsidR="00D77E97" w:rsidRPr="00F57A9B" w:rsidRDefault="00D77E97" w:rsidP="00D77E97"/>
    <w:p w:rsidR="00D77E97" w:rsidRPr="00F57A9B" w:rsidRDefault="00D77E97" w:rsidP="00D77E97">
      <w:r w:rsidRPr="00F57A9B">
        <w:t xml:space="preserve">In the </w:t>
      </w:r>
      <w:r w:rsidRPr="00F57A9B">
        <w:rPr>
          <w:b/>
          <w:u w:val="single"/>
        </w:rPr>
        <w:t>Analysis Phase</w:t>
      </w:r>
      <w:r w:rsidRPr="00F57A9B">
        <w:t xml:space="preserve"> each waterbody is analyzed to determine:</w:t>
      </w:r>
    </w:p>
    <w:p w:rsidR="00D77E97" w:rsidRPr="00F57A9B" w:rsidRDefault="00D77E97" w:rsidP="00D77E97">
      <w:pPr>
        <w:numPr>
          <w:ilvl w:val="0"/>
          <w:numId w:val="59"/>
        </w:numPr>
      </w:pPr>
      <w:r w:rsidRPr="00F57A9B">
        <w:t>Whether existing stewardship programs are adequate to maintain and protect the waterbody;</w:t>
      </w:r>
      <w:r w:rsidR="009C1601" w:rsidRPr="00F57A9B">
        <w:t xml:space="preserve"> and</w:t>
      </w:r>
    </w:p>
    <w:p w:rsidR="00D77E97" w:rsidRPr="00F57A9B" w:rsidRDefault="00D77E97" w:rsidP="00D77E97">
      <w:pPr>
        <w:numPr>
          <w:ilvl w:val="0"/>
          <w:numId w:val="59"/>
        </w:numPr>
      </w:pPr>
      <w:r w:rsidRPr="00F57A9B">
        <w:t>Whether available data is sufficient to determine the existence or extent of a current or potential problem.</w:t>
      </w:r>
    </w:p>
    <w:p w:rsidR="00D77E97" w:rsidRPr="00F57A9B" w:rsidRDefault="00D77E97" w:rsidP="00D77E97"/>
    <w:p w:rsidR="00D77E97" w:rsidRPr="00F57A9B" w:rsidRDefault="00D77E97" w:rsidP="00D77E97">
      <w:r w:rsidRPr="00F57A9B">
        <w:t xml:space="preserve">The </w:t>
      </w:r>
      <w:r w:rsidRPr="00F57A9B">
        <w:rPr>
          <w:b/>
          <w:u w:val="single"/>
        </w:rPr>
        <w:t>Analysis Phase</w:t>
      </w:r>
      <w:r w:rsidRPr="00F57A9B">
        <w:t xml:space="preserve"> directs waterbodies to three possible actions or outputs:</w:t>
      </w:r>
    </w:p>
    <w:p w:rsidR="00D77E97" w:rsidRPr="00F57A9B" w:rsidRDefault="00D77E97" w:rsidP="00D77E97">
      <w:pPr>
        <w:numPr>
          <w:ilvl w:val="0"/>
          <w:numId w:val="60"/>
        </w:numPr>
      </w:pPr>
      <w:r w:rsidRPr="00F57A9B">
        <w:t>Waterbodies that are adequately protected;</w:t>
      </w:r>
    </w:p>
    <w:p w:rsidR="00D77E97" w:rsidRPr="00F57A9B" w:rsidRDefault="00D77E97" w:rsidP="00D77E97">
      <w:pPr>
        <w:numPr>
          <w:ilvl w:val="0"/>
          <w:numId w:val="60"/>
        </w:numPr>
      </w:pPr>
      <w:r w:rsidRPr="00F57A9B">
        <w:t>Waterbodies requiring additional data;</w:t>
      </w:r>
      <w:r w:rsidR="009C1601" w:rsidRPr="00F57A9B">
        <w:t xml:space="preserve"> or</w:t>
      </w:r>
    </w:p>
    <w:p w:rsidR="00D77E97" w:rsidRPr="00F57A9B" w:rsidRDefault="00D77E97" w:rsidP="00D77E97">
      <w:pPr>
        <w:numPr>
          <w:ilvl w:val="0"/>
          <w:numId w:val="60"/>
        </w:numPr>
      </w:pPr>
      <w:r w:rsidRPr="00F57A9B">
        <w:t>Waterbodies that require additional protection or recovery.</w:t>
      </w:r>
    </w:p>
    <w:p w:rsidR="00D77E97" w:rsidRPr="00F57A9B" w:rsidRDefault="00D77E97" w:rsidP="00D77E97"/>
    <w:p w:rsidR="00D77E97" w:rsidRPr="00F57A9B" w:rsidRDefault="00D77E97" w:rsidP="00D77E97">
      <w:r w:rsidRPr="00F57A9B">
        <w:t xml:space="preserve">Waterbodies-at-risk and waterbodies needing recovery, are addressed in the </w:t>
      </w:r>
      <w:r w:rsidRPr="00F57A9B">
        <w:rPr>
          <w:b/>
          <w:u w:val="single"/>
        </w:rPr>
        <w:t>Action Phase</w:t>
      </w:r>
      <w:r w:rsidRPr="00F57A9B">
        <w:t xml:space="preserve"> by:</w:t>
      </w:r>
    </w:p>
    <w:p w:rsidR="00D77E97" w:rsidRPr="00F57A9B" w:rsidRDefault="00D77E97" w:rsidP="00D77E97">
      <w:pPr>
        <w:numPr>
          <w:ilvl w:val="0"/>
          <w:numId w:val="61"/>
        </w:numPr>
      </w:pPr>
      <w:r w:rsidRPr="00F57A9B">
        <w:t>Prioritizing individual waterbodies for action;</w:t>
      </w:r>
    </w:p>
    <w:p w:rsidR="00D77E97" w:rsidRPr="00F57A9B" w:rsidRDefault="00D77E97" w:rsidP="00D77E97">
      <w:pPr>
        <w:numPr>
          <w:ilvl w:val="0"/>
          <w:numId w:val="61"/>
        </w:numPr>
      </w:pPr>
      <w:r w:rsidRPr="00F57A9B">
        <w:t>Identifying and implementing protection or recovery actions;</w:t>
      </w:r>
      <w:r w:rsidR="009C1601" w:rsidRPr="00F57A9B">
        <w:t xml:space="preserve"> and</w:t>
      </w:r>
    </w:p>
    <w:p w:rsidR="00D77E97" w:rsidRPr="00F57A9B" w:rsidRDefault="00D77E97" w:rsidP="00D77E97">
      <w:pPr>
        <w:numPr>
          <w:ilvl w:val="0"/>
          <w:numId w:val="61"/>
        </w:numPr>
      </w:pPr>
      <w:r w:rsidRPr="00F57A9B">
        <w:t>Evaluating the success of protection/recovery actions and directing the waterbody for additional information, continued monitoring or additional protection/recovery actions.</w:t>
      </w:r>
    </w:p>
    <w:p w:rsidR="00D77E97" w:rsidRPr="00F57A9B" w:rsidRDefault="00D77E97" w:rsidP="00D77E97"/>
    <w:p w:rsidR="00D77E97" w:rsidRPr="00F57A9B" w:rsidRDefault="00D77E97" w:rsidP="00D77E97">
      <w:r w:rsidRPr="00F57A9B">
        <w:t>During all phases, additional data needs may be identified, sending the waterbody to the data collection track.</w:t>
      </w:r>
    </w:p>
    <w:p w:rsidR="00D77E97" w:rsidRPr="00F57A9B" w:rsidRDefault="00D77E97" w:rsidP="00D77E97"/>
    <w:p w:rsidR="00D77E97" w:rsidRPr="00F57A9B" w:rsidRDefault="00D77E97" w:rsidP="00D77E97">
      <w:pPr>
        <w:pStyle w:val="BodyText"/>
        <w:rPr>
          <w:b/>
        </w:rPr>
      </w:pPr>
      <w:bookmarkStart w:id="263" w:name="_Toc30995734"/>
      <w:bookmarkStart w:id="264" w:name="_Toc30997076"/>
      <w:bookmarkStart w:id="265" w:name="_Toc30999903"/>
      <w:bookmarkStart w:id="266" w:name="_Toc31000169"/>
      <w:bookmarkStart w:id="267" w:name="_Toc32379551"/>
      <w:bookmarkStart w:id="268" w:name="_Toc32380205"/>
      <w:r w:rsidRPr="00F57A9B">
        <w:rPr>
          <w:b/>
        </w:rPr>
        <w:t>ACWA Decision Tree</w:t>
      </w:r>
      <w:bookmarkEnd w:id="263"/>
      <w:bookmarkEnd w:id="264"/>
      <w:bookmarkEnd w:id="265"/>
      <w:bookmarkEnd w:id="266"/>
      <w:bookmarkEnd w:id="267"/>
      <w:bookmarkEnd w:id="268"/>
    </w:p>
    <w:p w:rsidR="00D77E97" w:rsidRPr="00F57A9B" w:rsidRDefault="00D77E97" w:rsidP="00D77E97">
      <w:pPr>
        <w:pStyle w:val="BodyText"/>
        <w:rPr>
          <w:b/>
        </w:rPr>
      </w:pPr>
    </w:p>
    <w:p w:rsidR="00D77E97" w:rsidRPr="00F57A9B" w:rsidRDefault="00D77E97" w:rsidP="00D77E97">
      <w:r w:rsidRPr="00F57A9B">
        <w:t xml:space="preserve">The </w:t>
      </w:r>
      <w:r w:rsidR="009C231F" w:rsidRPr="00F57A9B">
        <w:t xml:space="preserve">ACWA decision tree </w:t>
      </w:r>
      <w:r w:rsidRPr="00F57A9B">
        <w:t>diagrams the flow of information, pathways and critical decision points for the application of key criteria associated with a decision.  The diagram is read left-to-right.  Common objects are color-coded to simplify and help organize understanding.</w:t>
      </w:r>
    </w:p>
    <w:p w:rsidR="009C231F" w:rsidRPr="00F57A9B" w:rsidRDefault="009C231F" w:rsidP="00D77E97"/>
    <w:p w:rsidR="00112300" w:rsidRPr="00F57A9B" w:rsidRDefault="00112300" w:rsidP="00112300">
      <w:pPr>
        <w:pStyle w:val="NormalWeb"/>
      </w:pPr>
      <w:r w:rsidRPr="00F57A9B">
        <w:t xml:space="preserve"> The ACWA Decision Tree diagrams the flow of information, pathways and critical decision points for the application of key criteria associated with a decision. The diagram is read left-to-right. Common objects are color-coded to simplify and help organize understanding.</w:t>
      </w:r>
    </w:p>
    <w:p w:rsidR="00112300" w:rsidRPr="00F57A9B" w:rsidRDefault="00112300" w:rsidP="00112300">
      <w:pPr>
        <w:pStyle w:val="NormalWeb"/>
      </w:pPr>
      <w:r w:rsidRPr="00F57A9B">
        <w:t>Each object in the ACWA Decision Tree diagram is identified with an alpha-numeric character(s) near the upper part of the object. The alpha-numeric identifier is keyed to additional narrative description that further characterizes the objects purpose or function. In this document, references to a Decision Tree object will be alpha-numerically referenced in parentheses ( ) following the descriptive reference.</w:t>
      </w:r>
    </w:p>
    <w:p w:rsidR="00112300" w:rsidRPr="00F57A9B" w:rsidRDefault="00112300" w:rsidP="00112300">
      <w:pPr>
        <w:pStyle w:val="NormalWeb"/>
      </w:pPr>
      <w:r w:rsidRPr="00F57A9B">
        <w:lastRenderedPageBreak/>
        <w:t xml:space="preserve">The ACWA Decision Tree is segmented top-to-bottom, using alphabetical-only designators, into three primary tracks: </w:t>
      </w:r>
    </w:p>
    <w:p w:rsidR="00112300" w:rsidRPr="00F57A9B" w:rsidRDefault="00112300" w:rsidP="00112300">
      <w:pPr>
        <w:numPr>
          <w:ilvl w:val="0"/>
          <w:numId w:val="120"/>
        </w:numPr>
        <w:spacing w:before="100" w:beforeAutospacing="1" w:after="100" w:afterAutospacing="1"/>
      </w:pPr>
      <w:r w:rsidRPr="00F57A9B">
        <w:t>Data Collection &amp; Monitoring Track (D.)</w:t>
      </w:r>
    </w:p>
    <w:p w:rsidR="00112300" w:rsidRPr="00F57A9B" w:rsidRDefault="00112300" w:rsidP="00112300">
      <w:pPr>
        <w:numPr>
          <w:ilvl w:val="0"/>
          <w:numId w:val="120"/>
        </w:numPr>
        <w:spacing w:before="100" w:beforeAutospacing="1" w:after="100" w:afterAutospacing="1"/>
      </w:pPr>
      <w:r w:rsidRPr="00F57A9B">
        <w:t>Assessment Track (F.)</w:t>
      </w:r>
    </w:p>
    <w:p w:rsidR="00112300" w:rsidRPr="00F57A9B" w:rsidRDefault="00112300" w:rsidP="00112300">
      <w:pPr>
        <w:numPr>
          <w:ilvl w:val="0"/>
          <w:numId w:val="120"/>
        </w:numPr>
        <w:spacing w:before="100" w:beforeAutospacing="1" w:after="100" w:afterAutospacing="1"/>
      </w:pPr>
      <w:r w:rsidRPr="00F57A9B">
        <w:t>Stewardship Implementation Track (E.)</w:t>
      </w:r>
    </w:p>
    <w:p w:rsidR="00112300" w:rsidRPr="00F57A9B" w:rsidRDefault="00112300" w:rsidP="00112300">
      <w:pPr>
        <w:pStyle w:val="NormalWeb"/>
      </w:pPr>
      <w:r w:rsidRPr="00F57A9B">
        <w:t xml:space="preserve">The Assessment Track (F.) is further segmented horizontally, left-to-right, into three different phases, as: </w:t>
      </w:r>
    </w:p>
    <w:p w:rsidR="00112300" w:rsidRPr="00F57A9B" w:rsidRDefault="00112300" w:rsidP="00112300">
      <w:pPr>
        <w:numPr>
          <w:ilvl w:val="0"/>
          <w:numId w:val="121"/>
        </w:numPr>
        <w:spacing w:before="100" w:beforeAutospacing="1" w:after="100" w:afterAutospacing="1"/>
      </w:pPr>
      <w:r w:rsidRPr="00F57A9B">
        <w:t>Nomination Phase (A.)</w:t>
      </w:r>
    </w:p>
    <w:p w:rsidR="00112300" w:rsidRPr="00F57A9B" w:rsidRDefault="00112300" w:rsidP="00112300">
      <w:pPr>
        <w:numPr>
          <w:ilvl w:val="0"/>
          <w:numId w:val="121"/>
        </w:numPr>
        <w:spacing w:before="100" w:beforeAutospacing="1" w:after="100" w:afterAutospacing="1"/>
      </w:pPr>
      <w:r w:rsidRPr="00F57A9B">
        <w:t>Analysis Phase (B.)</w:t>
      </w:r>
    </w:p>
    <w:p w:rsidR="00112300" w:rsidRPr="00F57A9B" w:rsidRDefault="00112300" w:rsidP="00112300">
      <w:pPr>
        <w:numPr>
          <w:ilvl w:val="0"/>
          <w:numId w:val="121"/>
        </w:numPr>
        <w:spacing w:before="100" w:beforeAutospacing="1" w:after="100" w:afterAutospacing="1"/>
      </w:pPr>
      <w:r w:rsidRPr="00F57A9B">
        <w:t>Action Phase (C.)</w:t>
      </w:r>
    </w:p>
    <w:p w:rsidR="00112300" w:rsidRPr="00F57A9B" w:rsidRDefault="00112300" w:rsidP="00112300">
      <w:pPr>
        <w:pStyle w:val="NormalWeb"/>
      </w:pPr>
      <w:r w:rsidRPr="00F57A9B">
        <w:t xml:space="preserve">The ACWA Decision Tree process starts in the Assessment Track (F.) and Nomination Phase (A.) with the Waterbody Nomination (1). End results yield three sets of ranked waterbodies and one set of unranked waterbodies, each requiring a unique set of stewardship action(s). The ranked waterbodies are categorized as: </w:t>
      </w:r>
    </w:p>
    <w:p w:rsidR="00112300" w:rsidRPr="00F57A9B" w:rsidRDefault="00112300" w:rsidP="00112300">
      <w:pPr>
        <w:numPr>
          <w:ilvl w:val="0"/>
          <w:numId w:val="122"/>
        </w:numPr>
        <w:spacing w:before="100" w:beforeAutospacing="1" w:after="100" w:afterAutospacing="1"/>
      </w:pPr>
      <w:r w:rsidRPr="00F57A9B">
        <w:t>Data Collection &amp; Monitoring (5A)</w:t>
      </w:r>
    </w:p>
    <w:p w:rsidR="00112300" w:rsidRPr="00F57A9B" w:rsidRDefault="00112300" w:rsidP="00112300">
      <w:pPr>
        <w:numPr>
          <w:ilvl w:val="0"/>
          <w:numId w:val="122"/>
        </w:numPr>
        <w:spacing w:before="100" w:beforeAutospacing="1" w:after="100" w:afterAutospacing="1"/>
      </w:pPr>
      <w:r w:rsidRPr="00F57A9B">
        <w:t>Waterbodies At Risk (8A)</w:t>
      </w:r>
    </w:p>
    <w:p w:rsidR="00112300" w:rsidRPr="00F57A9B" w:rsidRDefault="00112300" w:rsidP="00112300">
      <w:pPr>
        <w:numPr>
          <w:ilvl w:val="0"/>
          <w:numId w:val="122"/>
        </w:numPr>
        <w:spacing w:before="100" w:beforeAutospacing="1" w:after="100" w:afterAutospacing="1"/>
      </w:pPr>
      <w:r w:rsidRPr="00F57A9B">
        <w:t>Waterbody Recovery (9A)</w:t>
      </w:r>
    </w:p>
    <w:p w:rsidR="00112300" w:rsidRPr="00F57A9B" w:rsidRDefault="00112300" w:rsidP="00112300">
      <w:pPr>
        <w:pStyle w:val="NormalWeb"/>
      </w:pPr>
      <w:r w:rsidRPr="00F57A9B">
        <w:t xml:space="preserve">A fourth set of unranked waterbodies residing in the Stewardship Track also results, categorized as: </w:t>
      </w:r>
    </w:p>
    <w:p w:rsidR="00112300" w:rsidRPr="00F57A9B" w:rsidRDefault="00112300" w:rsidP="00112300">
      <w:pPr>
        <w:numPr>
          <w:ilvl w:val="0"/>
          <w:numId w:val="123"/>
        </w:numPr>
        <w:spacing w:before="100" w:beforeAutospacing="1" w:after="100" w:afterAutospacing="1"/>
      </w:pPr>
      <w:r w:rsidRPr="00F57A9B">
        <w:t>Adequately Protected Waterbodies (15A)</w:t>
      </w:r>
    </w:p>
    <w:p w:rsidR="00E700E3" w:rsidRPr="00F57A9B" w:rsidRDefault="00E700E3">
      <w:pPr>
        <w:sectPr w:rsidR="00E700E3" w:rsidRPr="00F57A9B" w:rsidSect="00E214E8">
          <w:type w:val="continuous"/>
          <w:pgSz w:w="12240" w:h="15840"/>
          <w:pgMar w:top="1440" w:right="907" w:bottom="1440" w:left="1080" w:header="720" w:footer="896" w:gutter="0"/>
          <w:cols w:space="720"/>
          <w:docGrid w:linePitch="360"/>
        </w:sectPr>
      </w:pPr>
    </w:p>
    <w:p w:rsidR="00E700E3" w:rsidRPr="00F57A9B" w:rsidRDefault="009F7BB2">
      <w:pPr>
        <w:sectPr w:rsidR="00E700E3" w:rsidRPr="00F57A9B" w:rsidSect="00E214E8">
          <w:pgSz w:w="12240" w:h="15840"/>
          <w:pgMar w:top="1440" w:right="907" w:bottom="1440" w:left="1080" w:header="720" w:footer="446" w:gutter="0"/>
          <w:cols w:space="720"/>
          <w:docGrid w:linePitch="360"/>
        </w:sectPr>
      </w:pPr>
      <w:r w:rsidRPr="00762A08">
        <w:rPr>
          <w:noProof/>
        </w:rPr>
        <w:lastRenderedPageBreak/>
        <w:drawing>
          <wp:anchor distT="0" distB="0" distL="114300" distR="114300" simplePos="0" relativeHeight="251659264" behindDoc="0" locked="0" layoutInCell="1" allowOverlap="1" wp14:anchorId="51096937" wp14:editId="711648A8">
            <wp:simplePos x="0" y="0"/>
            <wp:positionH relativeFrom="margin">
              <wp:posOffset>0</wp:posOffset>
            </wp:positionH>
            <wp:positionV relativeFrom="paragraph">
              <wp:posOffset>170815</wp:posOffset>
            </wp:positionV>
            <wp:extent cx="5943600" cy="792480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272014 ACWA Decision Tree Final.gif"/>
                    <pic:cNvPicPr/>
                  </pic:nvPicPr>
                  <pic:blipFill>
                    <a:blip r:embed="rId41">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anchor>
        </w:drawing>
      </w:r>
    </w:p>
    <w:p w:rsidR="00F81658" w:rsidRPr="00F57A9B" w:rsidRDefault="00F81658" w:rsidP="001D1D79">
      <w:pPr>
        <w:pStyle w:val="Heading1"/>
      </w:pPr>
      <w:bookmarkStart w:id="269" w:name="_Toc104713559"/>
      <w:bookmarkStart w:id="270" w:name="_Toc366751980"/>
      <w:r w:rsidRPr="00F57A9B">
        <w:lastRenderedPageBreak/>
        <w:t xml:space="preserve">Appendix </w:t>
      </w:r>
      <w:bookmarkEnd w:id="269"/>
      <w:r w:rsidR="001D42F0" w:rsidRPr="00F57A9B">
        <w:t>F</w:t>
      </w:r>
      <w:r w:rsidR="00CF6423" w:rsidRPr="00F57A9B">
        <w:t xml:space="preserve">- Local Ordinances </w:t>
      </w:r>
      <w:r w:rsidR="009C7F83" w:rsidRPr="00F57A9B">
        <w:t>on</w:t>
      </w:r>
      <w:r w:rsidR="00CF6423" w:rsidRPr="00F57A9B">
        <w:t xml:space="preserve"> Urban Nonpoint Source Pollution</w:t>
      </w:r>
      <w:bookmarkEnd w:id="270"/>
    </w:p>
    <w:p w:rsidR="0026751E" w:rsidRPr="00F57A9B" w:rsidRDefault="0026751E" w:rsidP="0026751E">
      <w:pPr>
        <w:pStyle w:val="BlockText"/>
        <w:ind w:left="0"/>
        <w:rPr>
          <w:b/>
          <w:bCs/>
          <w:szCs w:val="20"/>
        </w:rPr>
      </w:pPr>
    </w:p>
    <w:p w:rsidR="0026751E" w:rsidRPr="00F57A9B" w:rsidRDefault="0026751E" w:rsidP="00F638CC">
      <w:pPr>
        <w:pStyle w:val="BlockText"/>
        <w:ind w:left="0"/>
      </w:pPr>
      <w:r w:rsidRPr="00F57A9B">
        <w:rPr>
          <w:b/>
          <w:bCs/>
          <w:szCs w:val="20"/>
        </w:rPr>
        <w:t>Local Ordinances Relating to Urban Nonpoint Source Pollution</w:t>
      </w:r>
      <w:r w:rsidRPr="00F57A9B">
        <w:rPr>
          <w:szCs w:val="20"/>
        </w:rPr>
        <w:br/>
        <w:t xml:space="preserve">The local ordinances in that address urban nonpoint source pollution may be accessed through the table, below. Each ordinance is identified by municipality, ordinance title and reference number. Many Alaskan municipalities have </w:t>
      </w:r>
      <w:hyperlink r:id="rId42" w:history="1">
        <w:r w:rsidRPr="00F57A9B">
          <w:rPr>
            <w:color w:val="0000FF"/>
            <w:szCs w:val="20"/>
            <w:u w:val="single"/>
          </w:rPr>
          <w:t>codes of ordinances</w:t>
        </w:r>
      </w:hyperlink>
      <w:r w:rsidRPr="00F57A9B">
        <w:rPr>
          <w:szCs w:val="20"/>
        </w:rPr>
        <w:t xml:space="preserve"> which are available online. Whenever possible, a direct link is provided to the local ordinance online. Otherwise, the ordinance text is available in PDF (Adobe Acrobat) format.</w:t>
      </w:r>
    </w:p>
    <w:p w:rsidR="00F81658" w:rsidRPr="00F57A9B" w:rsidRDefault="00F81658" w:rsidP="00B45582">
      <w:pPr>
        <w:rPr>
          <w:vanish/>
        </w:rPr>
      </w:pPr>
    </w:p>
    <w:tbl>
      <w:tblPr>
        <w:tblW w:w="969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950"/>
        <w:gridCol w:w="7740"/>
      </w:tblGrid>
      <w:tr w:rsidR="00F638CC" w:rsidRPr="00F57A9B" w:rsidTr="00F638CC">
        <w:trPr>
          <w:tblCellSpacing w:w="15" w:type="dxa"/>
        </w:trPr>
        <w:tc>
          <w:tcPr>
            <w:tcW w:w="983" w:type="pct"/>
            <w:tcBorders>
              <w:top w:val="outset" w:sz="6" w:space="0" w:color="auto"/>
              <w:left w:val="outset" w:sz="6" w:space="0" w:color="auto"/>
              <w:bottom w:val="outset" w:sz="6" w:space="0" w:color="auto"/>
              <w:right w:val="outset" w:sz="6" w:space="0" w:color="auto"/>
            </w:tcBorders>
            <w:shd w:val="clear" w:color="auto" w:fill="auto"/>
            <w:vAlign w:val="center"/>
          </w:tcPr>
          <w:p w:rsidR="00F81658" w:rsidRPr="00F57A9B" w:rsidRDefault="00F81658" w:rsidP="00F638CC">
            <w:pPr>
              <w:spacing w:before="60" w:after="60"/>
              <w:jc w:val="center"/>
              <w:rPr>
                <w:b/>
                <w:bCs/>
                <w:szCs w:val="20"/>
              </w:rPr>
            </w:pPr>
            <w:r w:rsidRPr="00F57A9B">
              <w:rPr>
                <w:b/>
                <w:bCs/>
                <w:szCs w:val="20"/>
              </w:rPr>
              <w:t> </w:t>
            </w:r>
          </w:p>
        </w:tc>
        <w:tc>
          <w:tcPr>
            <w:tcW w:w="3970" w:type="pct"/>
            <w:tcBorders>
              <w:top w:val="outset" w:sz="6" w:space="0" w:color="auto"/>
              <w:left w:val="outset" w:sz="6" w:space="0" w:color="auto"/>
              <w:bottom w:val="outset" w:sz="6" w:space="0" w:color="auto"/>
              <w:right w:val="outset" w:sz="6" w:space="0" w:color="auto"/>
            </w:tcBorders>
            <w:shd w:val="clear" w:color="auto" w:fill="auto"/>
            <w:vAlign w:val="center"/>
          </w:tcPr>
          <w:p w:rsidR="00F81658" w:rsidRPr="00F57A9B" w:rsidRDefault="00F81658" w:rsidP="00F638CC">
            <w:pPr>
              <w:spacing w:before="60" w:after="60"/>
              <w:jc w:val="center"/>
              <w:rPr>
                <w:b/>
                <w:bCs/>
                <w:szCs w:val="20"/>
              </w:rPr>
            </w:pPr>
            <w:r w:rsidRPr="00F57A9B">
              <w:rPr>
                <w:b/>
                <w:bCs/>
                <w:szCs w:val="20"/>
              </w:rPr>
              <w:t>Management Measures/Pollution Controls</w:t>
            </w:r>
            <w:r w:rsidR="001D42F0" w:rsidRPr="00F57A9B">
              <w:rPr>
                <w:b/>
                <w:bCs/>
                <w:szCs w:val="20"/>
              </w:rPr>
              <w:t xml:space="preserve"> Topic</w:t>
            </w:r>
          </w:p>
        </w:tc>
      </w:tr>
      <w:tr w:rsidR="00F638CC" w:rsidRPr="00F57A9B" w:rsidTr="00F638CC">
        <w:trPr>
          <w:tblCellSpacing w:w="15" w:type="dxa"/>
        </w:trPr>
        <w:tc>
          <w:tcPr>
            <w:tcW w:w="983" w:type="pct"/>
            <w:tcBorders>
              <w:top w:val="outset" w:sz="6" w:space="0" w:color="auto"/>
              <w:left w:val="outset" w:sz="6" w:space="0" w:color="auto"/>
              <w:bottom w:val="outset" w:sz="6" w:space="0" w:color="auto"/>
              <w:right w:val="outset" w:sz="6" w:space="0" w:color="auto"/>
            </w:tcBorders>
            <w:shd w:val="clear" w:color="auto" w:fill="auto"/>
            <w:vAlign w:val="center"/>
          </w:tcPr>
          <w:p w:rsidR="00F638CC" w:rsidRPr="00F57A9B" w:rsidRDefault="009F7BB2" w:rsidP="00F638CC">
            <w:pPr>
              <w:spacing w:before="60" w:after="60"/>
              <w:rPr>
                <w:szCs w:val="20"/>
              </w:rPr>
            </w:pPr>
            <w:hyperlink r:id="rId43" w:history="1">
              <w:r w:rsidR="00F638CC" w:rsidRPr="00F57A9B">
                <w:rPr>
                  <w:color w:val="0000FF"/>
                  <w:szCs w:val="20"/>
                  <w:u w:val="single"/>
                </w:rPr>
                <w:t>View Ordinances</w:t>
              </w:r>
            </w:hyperlink>
          </w:p>
        </w:tc>
        <w:tc>
          <w:tcPr>
            <w:tcW w:w="3970" w:type="pct"/>
            <w:tcBorders>
              <w:top w:val="outset" w:sz="6" w:space="0" w:color="auto"/>
              <w:left w:val="outset" w:sz="6" w:space="0" w:color="auto"/>
              <w:bottom w:val="outset" w:sz="6" w:space="0" w:color="auto"/>
              <w:right w:val="outset" w:sz="6" w:space="0" w:color="auto"/>
            </w:tcBorders>
            <w:shd w:val="clear" w:color="auto" w:fill="auto"/>
            <w:vAlign w:val="center"/>
          </w:tcPr>
          <w:p w:rsidR="00F638CC" w:rsidRPr="00F57A9B" w:rsidRDefault="00F638CC" w:rsidP="00F638CC">
            <w:pPr>
              <w:spacing w:before="60" w:after="60"/>
              <w:rPr>
                <w:szCs w:val="20"/>
              </w:rPr>
            </w:pPr>
            <w:r w:rsidRPr="00F57A9B">
              <w:rPr>
                <w:szCs w:val="20"/>
              </w:rPr>
              <w:t>Manage runoff from new development so that post-development TSS loadings after construction are reduced and post-development peak run-off rate and average volume are close to pre-development levels.</w:t>
            </w:r>
          </w:p>
        </w:tc>
      </w:tr>
      <w:tr w:rsidR="00F638CC" w:rsidRPr="00F57A9B" w:rsidTr="00F638CC">
        <w:trPr>
          <w:tblCellSpacing w:w="15" w:type="dxa"/>
        </w:trPr>
        <w:tc>
          <w:tcPr>
            <w:tcW w:w="983" w:type="pct"/>
            <w:tcBorders>
              <w:top w:val="outset" w:sz="6" w:space="0" w:color="auto"/>
              <w:left w:val="outset" w:sz="6" w:space="0" w:color="auto"/>
              <w:bottom w:val="outset" w:sz="6" w:space="0" w:color="auto"/>
              <w:right w:val="outset" w:sz="6" w:space="0" w:color="auto"/>
            </w:tcBorders>
            <w:shd w:val="clear" w:color="auto" w:fill="auto"/>
            <w:vAlign w:val="center"/>
          </w:tcPr>
          <w:p w:rsidR="00F638CC" w:rsidRPr="00F57A9B" w:rsidRDefault="009F7BB2" w:rsidP="00F638CC">
            <w:pPr>
              <w:spacing w:before="60" w:after="60"/>
              <w:rPr>
                <w:szCs w:val="20"/>
              </w:rPr>
            </w:pPr>
            <w:hyperlink r:id="rId44" w:history="1">
              <w:r w:rsidR="00F638CC" w:rsidRPr="00F57A9B">
                <w:rPr>
                  <w:color w:val="0000FF"/>
                  <w:szCs w:val="20"/>
                  <w:u w:val="single"/>
                </w:rPr>
                <w:t>View Ordinances</w:t>
              </w:r>
            </w:hyperlink>
          </w:p>
        </w:tc>
        <w:tc>
          <w:tcPr>
            <w:tcW w:w="3970" w:type="pct"/>
            <w:tcBorders>
              <w:top w:val="outset" w:sz="6" w:space="0" w:color="auto"/>
              <w:left w:val="outset" w:sz="6" w:space="0" w:color="auto"/>
              <w:bottom w:val="outset" w:sz="6" w:space="0" w:color="auto"/>
              <w:right w:val="outset" w:sz="6" w:space="0" w:color="auto"/>
            </w:tcBorders>
            <w:shd w:val="clear" w:color="auto" w:fill="auto"/>
            <w:vAlign w:val="center"/>
          </w:tcPr>
          <w:p w:rsidR="00F638CC" w:rsidRPr="00F57A9B" w:rsidRDefault="00F638CC" w:rsidP="00F638CC">
            <w:pPr>
              <w:spacing w:before="60" w:after="60"/>
              <w:rPr>
                <w:szCs w:val="20"/>
              </w:rPr>
            </w:pPr>
            <w:r w:rsidRPr="00F57A9B">
              <w:rPr>
                <w:szCs w:val="20"/>
              </w:rPr>
              <w:t xml:space="preserve">Protect watersheds, minimize land disturbance, retain natural drainage features and vegetation, </w:t>
            </w:r>
            <w:r w:rsidR="005A5D85" w:rsidRPr="00F57A9B">
              <w:rPr>
                <w:szCs w:val="20"/>
              </w:rPr>
              <w:t>and protect</w:t>
            </w:r>
            <w:r w:rsidRPr="00F57A9B">
              <w:rPr>
                <w:szCs w:val="20"/>
              </w:rPr>
              <w:t xml:space="preserve"> sensitive areas.</w:t>
            </w:r>
          </w:p>
        </w:tc>
      </w:tr>
      <w:tr w:rsidR="00F638CC" w:rsidRPr="00F57A9B" w:rsidTr="00F638CC">
        <w:trPr>
          <w:tblCellSpacing w:w="15" w:type="dxa"/>
        </w:trPr>
        <w:tc>
          <w:tcPr>
            <w:tcW w:w="983" w:type="pct"/>
            <w:tcBorders>
              <w:top w:val="outset" w:sz="6" w:space="0" w:color="auto"/>
              <w:left w:val="outset" w:sz="6" w:space="0" w:color="auto"/>
              <w:bottom w:val="outset" w:sz="6" w:space="0" w:color="auto"/>
              <w:right w:val="outset" w:sz="6" w:space="0" w:color="auto"/>
            </w:tcBorders>
            <w:shd w:val="clear" w:color="auto" w:fill="auto"/>
            <w:vAlign w:val="center"/>
          </w:tcPr>
          <w:p w:rsidR="00F638CC" w:rsidRPr="00F57A9B" w:rsidRDefault="009F7BB2" w:rsidP="00F638CC">
            <w:pPr>
              <w:spacing w:before="60" w:after="60"/>
              <w:rPr>
                <w:szCs w:val="20"/>
              </w:rPr>
            </w:pPr>
            <w:hyperlink r:id="rId45" w:history="1">
              <w:r w:rsidR="00F638CC" w:rsidRPr="00F57A9B">
                <w:rPr>
                  <w:color w:val="0000FF"/>
                  <w:szCs w:val="20"/>
                  <w:u w:val="single"/>
                </w:rPr>
                <w:t>View Ordinances</w:t>
              </w:r>
            </w:hyperlink>
          </w:p>
        </w:tc>
        <w:tc>
          <w:tcPr>
            <w:tcW w:w="3970" w:type="pct"/>
            <w:tcBorders>
              <w:top w:val="outset" w:sz="6" w:space="0" w:color="auto"/>
              <w:left w:val="outset" w:sz="6" w:space="0" w:color="auto"/>
              <w:bottom w:val="outset" w:sz="6" w:space="0" w:color="auto"/>
              <w:right w:val="outset" w:sz="6" w:space="0" w:color="auto"/>
            </w:tcBorders>
            <w:shd w:val="clear" w:color="auto" w:fill="auto"/>
            <w:vAlign w:val="center"/>
          </w:tcPr>
          <w:p w:rsidR="00F638CC" w:rsidRPr="00F57A9B" w:rsidRDefault="00F638CC" w:rsidP="00F638CC">
            <w:pPr>
              <w:spacing w:before="60" w:after="60"/>
              <w:rPr>
                <w:szCs w:val="20"/>
              </w:rPr>
            </w:pPr>
            <w:r w:rsidRPr="00F57A9B">
              <w:rPr>
                <w:szCs w:val="20"/>
              </w:rPr>
              <w:t>Do comprehensive planning on a watershed basis.</w:t>
            </w:r>
          </w:p>
        </w:tc>
      </w:tr>
      <w:tr w:rsidR="00F638CC" w:rsidRPr="00F57A9B" w:rsidTr="00F638CC">
        <w:trPr>
          <w:tblCellSpacing w:w="15" w:type="dxa"/>
        </w:trPr>
        <w:tc>
          <w:tcPr>
            <w:tcW w:w="983" w:type="pct"/>
            <w:tcBorders>
              <w:top w:val="outset" w:sz="6" w:space="0" w:color="auto"/>
              <w:left w:val="outset" w:sz="6" w:space="0" w:color="auto"/>
              <w:bottom w:val="outset" w:sz="6" w:space="0" w:color="auto"/>
              <w:right w:val="outset" w:sz="6" w:space="0" w:color="auto"/>
            </w:tcBorders>
            <w:shd w:val="clear" w:color="auto" w:fill="auto"/>
            <w:vAlign w:val="center"/>
          </w:tcPr>
          <w:p w:rsidR="00F638CC" w:rsidRPr="00F57A9B" w:rsidRDefault="009F7BB2" w:rsidP="00F638CC">
            <w:pPr>
              <w:spacing w:before="60" w:after="60"/>
              <w:rPr>
                <w:szCs w:val="20"/>
              </w:rPr>
            </w:pPr>
            <w:hyperlink r:id="rId46" w:history="1">
              <w:r w:rsidR="00F638CC" w:rsidRPr="00F57A9B">
                <w:rPr>
                  <w:color w:val="0000FF"/>
                  <w:szCs w:val="20"/>
                  <w:u w:val="single"/>
                </w:rPr>
                <w:t>View Ordinances</w:t>
              </w:r>
            </w:hyperlink>
          </w:p>
        </w:tc>
        <w:tc>
          <w:tcPr>
            <w:tcW w:w="3970" w:type="pct"/>
            <w:tcBorders>
              <w:top w:val="outset" w:sz="6" w:space="0" w:color="auto"/>
              <w:left w:val="outset" w:sz="6" w:space="0" w:color="auto"/>
              <w:bottom w:val="outset" w:sz="6" w:space="0" w:color="auto"/>
              <w:right w:val="outset" w:sz="6" w:space="0" w:color="auto"/>
            </w:tcBorders>
            <w:shd w:val="clear" w:color="auto" w:fill="auto"/>
            <w:vAlign w:val="center"/>
          </w:tcPr>
          <w:p w:rsidR="00F638CC" w:rsidRPr="00F57A9B" w:rsidRDefault="00F638CC" w:rsidP="00F638CC">
            <w:pPr>
              <w:spacing w:before="60" w:after="60"/>
              <w:rPr>
                <w:szCs w:val="20"/>
              </w:rPr>
            </w:pPr>
            <w:r w:rsidRPr="00F57A9B">
              <w:rPr>
                <w:szCs w:val="20"/>
              </w:rPr>
              <w:t>Sediment and erosion from construction sites less than 5 acres.</w:t>
            </w:r>
          </w:p>
        </w:tc>
      </w:tr>
      <w:tr w:rsidR="00F638CC" w:rsidRPr="00F57A9B" w:rsidTr="00F638CC">
        <w:trPr>
          <w:tblCellSpacing w:w="15" w:type="dxa"/>
        </w:trPr>
        <w:tc>
          <w:tcPr>
            <w:tcW w:w="983" w:type="pct"/>
            <w:tcBorders>
              <w:top w:val="outset" w:sz="6" w:space="0" w:color="auto"/>
              <w:left w:val="outset" w:sz="6" w:space="0" w:color="auto"/>
              <w:bottom w:val="outset" w:sz="6" w:space="0" w:color="auto"/>
              <w:right w:val="outset" w:sz="6" w:space="0" w:color="auto"/>
            </w:tcBorders>
            <w:shd w:val="clear" w:color="auto" w:fill="auto"/>
            <w:vAlign w:val="center"/>
          </w:tcPr>
          <w:p w:rsidR="00F638CC" w:rsidRPr="00F57A9B" w:rsidRDefault="009F7BB2" w:rsidP="00F638CC">
            <w:pPr>
              <w:spacing w:before="60" w:after="60"/>
              <w:rPr>
                <w:szCs w:val="20"/>
              </w:rPr>
            </w:pPr>
            <w:hyperlink r:id="rId47" w:history="1">
              <w:r w:rsidR="00F638CC" w:rsidRPr="00F57A9B">
                <w:rPr>
                  <w:color w:val="0000FF"/>
                  <w:szCs w:val="20"/>
                  <w:u w:val="single"/>
                </w:rPr>
                <w:t>View Ordinances</w:t>
              </w:r>
            </w:hyperlink>
          </w:p>
        </w:tc>
        <w:tc>
          <w:tcPr>
            <w:tcW w:w="3970" w:type="pct"/>
            <w:tcBorders>
              <w:top w:val="outset" w:sz="6" w:space="0" w:color="auto"/>
              <w:left w:val="outset" w:sz="6" w:space="0" w:color="auto"/>
              <w:bottom w:val="outset" w:sz="6" w:space="0" w:color="auto"/>
              <w:right w:val="outset" w:sz="6" w:space="0" w:color="auto"/>
            </w:tcBorders>
            <w:shd w:val="clear" w:color="auto" w:fill="auto"/>
            <w:vAlign w:val="center"/>
          </w:tcPr>
          <w:p w:rsidR="00F638CC" w:rsidRPr="00F57A9B" w:rsidRDefault="00F638CC" w:rsidP="00F638CC">
            <w:pPr>
              <w:spacing w:before="60" w:after="60"/>
              <w:rPr>
                <w:szCs w:val="20"/>
              </w:rPr>
            </w:pPr>
            <w:r w:rsidRPr="00F57A9B">
              <w:rPr>
                <w:szCs w:val="20"/>
              </w:rPr>
              <w:t>Application, generation and mitigation of petrochemicals, pesticides, nutrients, and toxins from construction sites less than 5 acres.</w:t>
            </w:r>
          </w:p>
        </w:tc>
      </w:tr>
      <w:tr w:rsidR="00F638CC" w:rsidRPr="00F57A9B" w:rsidTr="00F638CC">
        <w:trPr>
          <w:tblCellSpacing w:w="15" w:type="dxa"/>
        </w:trPr>
        <w:tc>
          <w:tcPr>
            <w:tcW w:w="983" w:type="pct"/>
            <w:tcBorders>
              <w:top w:val="outset" w:sz="6" w:space="0" w:color="auto"/>
              <w:left w:val="outset" w:sz="6" w:space="0" w:color="auto"/>
              <w:bottom w:val="outset" w:sz="6" w:space="0" w:color="auto"/>
              <w:right w:val="outset" w:sz="6" w:space="0" w:color="auto"/>
            </w:tcBorders>
            <w:shd w:val="clear" w:color="auto" w:fill="auto"/>
            <w:vAlign w:val="center"/>
          </w:tcPr>
          <w:p w:rsidR="00F638CC" w:rsidRPr="00F57A9B" w:rsidRDefault="009F7BB2" w:rsidP="00F638CC">
            <w:pPr>
              <w:spacing w:before="60" w:after="60"/>
              <w:rPr>
                <w:szCs w:val="20"/>
              </w:rPr>
            </w:pPr>
            <w:hyperlink r:id="rId48" w:history="1">
              <w:r w:rsidR="00F638CC" w:rsidRPr="00F57A9B">
                <w:rPr>
                  <w:color w:val="0000FF"/>
                  <w:szCs w:val="20"/>
                  <w:u w:val="single"/>
                </w:rPr>
                <w:t>View Ordinances</w:t>
              </w:r>
            </w:hyperlink>
          </w:p>
        </w:tc>
        <w:tc>
          <w:tcPr>
            <w:tcW w:w="3970" w:type="pct"/>
            <w:tcBorders>
              <w:top w:val="outset" w:sz="6" w:space="0" w:color="auto"/>
              <w:left w:val="outset" w:sz="6" w:space="0" w:color="auto"/>
              <w:bottom w:val="outset" w:sz="6" w:space="0" w:color="auto"/>
              <w:right w:val="outset" w:sz="6" w:space="0" w:color="auto"/>
            </w:tcBorders>
            <w:shd w:val="clear" w:color="auto" w:fill="auto"/>
            <w:vAlign w:val="center"/>
          </w:tcPr>
          <w:p w:rsidR="00F638CC" w:rsidRPr="00F57A9B" w:rsidRDefault="00F638CC" w:rsidP="00F638CC">
            <w:pPr>
              <w:spacing w:before="60" w:after="60"/>
              <w:rPr>
                <w:szCs w:val="20"/>
              </w:rPr>
            </w:pPr>
            <w:r w:rsidRPr="00F57A9B">
              <w:rPr>
                <w:szCs w:val="20"/>
              </w:rPr>
              <w:t>Reduction of pollution from existing development.</w:t>
            </w:r>
          </w:p>
        </w:tc>
      </w:tr>
      <w:tr w:rsidR="00F638CC" w:rsidRPr="00F57A9B" w:rsidTr="00F638CC">
        <w:trPr>
          <w:tblCellSpacing w:w="15" w:type="dxa"/>
        </w:trPr>
        <w:tc>
          <w:tcPr>
            <w:tcW w:w="983" w:type="pct"/>
            <w:tcBorders>
              <w:top w:val="outset" w:sz="6" w:space="0" w:color="auto"/>
              <w:left w:val="outset" w:sz="6" w:space="0" w:color="auto"/>
              <w:bottom w:val="outset" w:sz="6" w:space="0" w:color="auto"/>
              <w:right w:val="outset" w:sz="6" w:space="0" w:color="auto"/>
            </w:tcBorders>
            <w:shd w:val="clear" w:color="auto" w:fill="auto"/>
            <w:vAlign w:val="center"/>
          </w:tcPr>
          <w:p w:rsidR="00F638CC" w:rsidRPr="00F57A9B" w:rsidRDefault="009F7BB2" w:rsidP="00F638CC">
            <w:pPr>
              <w:spacing w:before="60" w:after="60"/>
              <w:rPr>
                <w:szCs w:val="20"/>
              </w:rPr>
            </w:pPr>
            <w:hyperlink r:id="rId49" w:history="1">
              <w:r w:rsidR="00F638CC" w:rsidRPr="00F57A9B">
                <w:rPr>
                  <w:color w:val="0000FF"/>
                  <w:szCs w:val="20"/>
                  <w:u w:val="single"/>
                </w:rPr>
                <w:t>View Ordinances</w:t>
              </w:r>
            </w:hyperlink>
          </w:p>
        </w:tc>
        <w:tc>
          <w:tcPr>
            <w:tcW w:w="3970" w:type="pct"/>
            <w:tcBorders>
              <w:top w:val="outset" w:sz="6" w:space="0" w:color="auto"/>
              <w:left w:val="outset" w:sz="6" w:space="0" w:color="auto"/>
              <w:bottom w:val="outset" w:sz="6" w:space="0" w:color="auto"/>
              <w:right w:val="outset" w:sz="6" w:space="0" w:color="auto"/>
            </w:tcBorders>
            <w:shd w:val="clear" w:color="auto" w:fill="auto"/>
            <w:vAlign w:val="center"/>
          </w:tcPr>
          <w:p w:rsidR="00F638CC" w:rsidRPr="00F57A9B" w:rsidRDefault="00F638CC" w:rsidP="00F638CC">
            <w:pPr>
              <w:spacing w:before="60" w:after="60"/>
              <w:rPr>
                <w:szCs w:val="20"/>
              </w:rPr>
            </w:pPr>
            <w:r w:rsidRPr="00F57A9B">
              <w:rPr>
                <w:szCs w:val="20"/>
              </w:rPr>
              <w:t>Disposal or recycling of household hazardous wastes and pet wastes; use of fertilizers and pesticides on lawns and gardens; pollution from gas stations and parking lots.</w:t>
            </w:r>
          </w:p>
        </w:tc>
      </w:tr>
      <w:tr w:rsidR="00F638CC" w:rsidRPr="00F57A9B" w:rsidTr="00F638CC">
        <w:trPr>
          <w:tblCellSpacing w:w="15" w:type="dxa"/>
        </w:trPr>
        <w:tc>
          <w:tcPr>
            <w:tcW w:w="983" w:type="pct"/>
            <w:tcBorders>
              <w:top w:val="outset" w:sz="6" w:space="0" w:color="auto"/>
              <w:left w:val="outset" w:sz="6" w:space="0" w:color="auto"/>
              <w:bottom w:val="outset" w:sz="6" w:space="0" w:color="auto"/>
              <w:right w:val="outset" w:sz="6" w:space="0" w:color="auto"/>
            </w:tcBorders>
            <w:shd w:val="clear" w:color="auto" w:fill="auto"/>
            <w:vAlign w:val="center"/>
          </w:tcPr>
          <w:p w:rsidR="00F638CC" w:rsidRPr="00F57A9B" w:rsidRDefault="009F7BB2" w:rsidP="00F638CC">
            <w:pPr>
              <w:spacing w:before="60" w:after="60"/>
              <w:rPr>
                <w:szCs w:val="20"/>
              </w:rPr>
            </w:pPr>
            <w:hyperlink r:id="rId50" w:history="1">
              <w:r w:rsidR="00F638CC" w:rsidRPr="00F57A9B">
                <w:rPr>
                  <w:color w:val="0000FF"/>
                  <w:szCs w:val="20"/>
                  <w:u w:val="single"/>
                </w:rPr>
                <w:t>View Ordinances</w:t>
              </w:r>
            </w:hyperlink>
          </w:p>
        </w:tc>
        <w:tc>
          <w:tcPr>
            <w:tcW w:w="3970" w:type="pct"/>
            <w:tcBorders>
              <w:top w:val="outset" w:sz="6" w:space="0" w:color="auto"/>
              <w:left w:val="outset" w:sz="6" w:space="0" w:color="auto"/>
              <w:bottom w:val="outset" w:sz="6" w:space="0" w:color="auto"/>
              <w:right w:val="outset" w:sz="6" w:space="0" w:color="auto"/>
            </w:tcBorders>
            <w:shd w:val="clear" w:color="auto" w:fill="auto"/>
            <w:vAlign w:val="center"/>
          </w:tcPr>
          <w:p w:rsidR="00F638CC" w:rsidRPr="00F57A9B" w:rsidRDefault="00F638CC" w:rsidP="00F638CC">
            <w:pPr>
              <w:spacing w:before="60" w:after="60"/>
              <w:rPr>
                <w:szCs w:val="20"/>
              </w:rPr>
            </w:pPr>
            <w:r w:rsidRPr="00F57A9B">
              <w:rPr>
                <w:szCs w:val="20"/>
              </w:rPr>
              <w:t>Planning and siting roads and highways away from sensitive areas or areas that are susceptible to erosion; limiting land and vegetation disturbing activities during road construction.</w:t>
            </w:r>
          </w:p>
        </w:tc>
      </w:tr>
      <w:tr w:rsidR="00F638CC" w:rsidRPr="00F57A9B" w:rsidTr="00F638CC">
        <w:trPr>
          <w:tblCellSpacing w:w="15" w:type="dxa"/>
        </w:trPr>
        <w:tc>
          <w:tcPr>
            <w:tcW w:w="983" w:type="pct"/>
            <w:tcBorders>
              <w:top w:val="outset" w:sz="6" w:space="0" w:color="auto"/>
              <w:left w:val="outset" w:sz="6" w:space="0" w:color="auto"/>
              <w:bottom w:val="outset" w:sz="6" w:space="0" w:color="auto"/>
              <w:right w:val="outset" w:sz="6" w:space="0" w:color="auto"/>
            </w:tcBorders>
            <w:shd w:val="clear" w:color="auto" w:fill="auto"/>
            <w:vAlign w:val="center"/>
          </w:tcPr>
          <w:p w:rsidR="00F638CC" w:rsidRPr="00F57A9B" w:rsidRDefault="009F7BB2" w:rsidP="00F638CC">
            <w:pPr>
              <w:spacing w:before="60" w:after="60"/>
              <w:rPr>
                <w:szCs w:val="20"/>
              </w:rPr>
            </w:pPr>
            <w:hyperlink r:id="rId51" w:history="1">
              <w:r w:rsidR="00F638CC" w:rsidRPr="00F57A9B">
                <w:rPr>
                  <w:color w:val="0000FF"/>
                  <w:szCs w:val="20"/>
                  <w:u w:val="single"/>
                </w:rPr>
                <w:t>View Ordinances</w:t>
              </w:r>
            </w:hyperlink>
          </w:p>
        </w:tc>
        <w:tc>
          <w:tcPr>
            <w:tcW w:w="3970" w:type="pct"/>
            <w:tcBorders>
              <w:top w:val="outset" w:sz="6" w:space="0" w:color="auto"/>
              <w:left w:val="outset" w:sz="6" w:space="0" w:color="auto"/>
              <w:bottom w:val="outset" w:sz="6" w:space="0" w:color="auto"/>
              <w:right w:val="outset" w:sz="6" w:space="0" w:color="auto"/>
            </w:tcBorders>
            <w:shd w:val="clear" w:color="auto" w:fill="auto"/>
            <w:vAlign w:val="center"/>
          </w:tcPr>
          <w:p w:rsidR="00F638CC" w:rsidRPr="00F57A9B" w:rsidRDefault="00F638CC" w:rsidP="00F638CC">
            <w:pPr>
              <w:spacing w:before="60" w:after="60"/>
              <w:rPr>
                <w:szCs w:val="20"/>
              </w:rPr>
            </w:pPr>
            <w:r w:rsidRPr="00F57A9B">
              <w:rPr>
                <w:szCs w:val="20"/>
              </w:rPr>
              <w:t>Siting, design and maintenance of roads, highways, and bridges.</w:t>
            </w:r>
          </w:p>
        </w:tc>
      </w:tr>
      <w:tr w:rsidR="00F638CC" w:rsidRPr="00F57A9B" w:rsidTr="00F638CC">
        <w:trPr>
          <w:tblCellSpacing w:w="15" w:type="dxa"/>
        </w:trPr>
        <w:tc>
          <w:tcPr>
            <w:tcW w:w="983" w:type="pct"/>
            <w:tcBorders>
              <w:top w:val="outset" w:sz="6" w:space="0" w:color="auto"/>
              <w:left w:val="outset" w:sz="6" w:space="0" w:color="auto"/>
              <w:bottom w:val="outset" w:sz="6" w:space="0" w:color="auto"/>
              <w:right w:val="outset" w:sz="6" w:space="0" w:color="auto"/>
            </w:tcBorders>
            <w:shd w:val="clear" w:color="auto" w:fill="auto"/>
            <w:vAlign w:val="center"/>
          </w:tcPr>
          <w:p w:rsidR="00F638CC" w:rsidRPr="00F57A9B" w:rsidRDefault="009F7BB2" w:rsidP="00F638CC">
            <w:pPr>
              <w:spacing w:before="60" w:after="60"/>
              <w:rPr>
                <w:szCs w:val="20"/>
              </w:rPr>
            </w:pPr>
            <w:hyperlink r:id="rId52" w:history="1">
              <w:r w:rsidR="00F638CC" w:rsidRPr="00F57A9B">
                <w:rPr>
                  <w:color w:val="0000FF"/>
                  <w:szCs w:val="20"/>
                  <w:u w:val="single"/>
                </w:rPr>
                <w:t>View Ordinances</w:t>
              </w:r>
            </w:hyperlink>
          </w:p>
        </w:tc>
        <w:tc>
          <w:tcPr>
            <w:tcW w:w="3970" w:type="pct"/>
            <w:tcBorders>
              <w:top w:val="outset" w:sz="6" w:space="0" w:color="auto"/>
              <w:left w:val="outset" w:sz="6" w:space="0" w:color="auto"/>
              <w:bottom w:val="outset" w:sz="6" w:space="0" w:color="auto"/>
              <w:right w:val="outset" w:sz="6" w:space="0" w:color="auto"/>
            </w:tcBorders>
            <w:shd w:val="clear" w:color="auto" w:fill="auto"/>
            <w:vAlign w:val="center"/>
          </w:tcPr>
          <w:p w:rsidR="00F638CC" w:rsidRPr="00F57A9B" w:rsidRDefault="00F638CC" w:rsidP="00F638CC">
            <w:pPr>
              <w:spacing w:before="60" w:after="60"/>
              <w:rPr>
                <w:szCs w:val="20"/>
              </w:rPr>
            </w:pPr>
            <w:r w:rsidRPr="00F57A9B">
              <w:rPr>
                <w:szCs w:val="20"/>
              </w:rPr>
              <w:t>Controlling erosion and sediment during and after road, highway and bridge construction.</w:t>
            </w:r>
          </w:p>
        </w:tc>
      </w:tr>
      <w:tr w:rsidR="00F638CC" w:rsidRPr="00F57A9B" w:rsidTr="00F638CC">
        <w:trPr>
          <w:tblCellSpacing w:w="15" w:type="dxa"/>
        </w:trPr>
        <w:tc>
          <w:tcPr>
            <w:tcW w:w="983" w:type="pct"/>
            <w:tcBorders>
              <w:top w:val="outset" w:sz="6" w:space="0" w:color="auto"/>
              <w:left w:val="outset" w:sz="6" w:space="0" w:color="auto"/>
              <w:bottom w:val="outset" w:sz="6" w:space="0" w:color="auto"/>
              <w:right w:val="outset" w:sz="6" w:space="0" w:color="auto"/>
            </w:tcBorders>
            <w:shd w:val="clear" w:color="auto" w:fill="auto"/>
            <w:vAlign w:val="center"/>
          </w:tcPr>
          <w:p w:rsidR="00F638CC" w:rsidRPr="00F57A9B" w:rsidRDefault="009F7BB2" w:rsidP="00F638CC">
            <w:pPr>
              <w:spacing w:before="60" w:after="60"/>
              <w:rPr>
                <w:szCs w:val="20"/>
              </w:rPr>
            </w:pPr>
            <w:hyperlink r:id="rId53" w:history="1">
              <w:r w:rsidR="00F638CC" w:rsidRPr="00F57A9B">
                <w:rPr>
                  <w:color w:val="0000FF"/>
                  <w:szCs w:val="20"/>
                  <w:u w:val="single"/>
                </w:rPr>
                <w:t>View Ordinances</w:t>
              </w:r>
            </w:hyperlink>
          </w:p>
        </w:tc>
        <w:tc>
          <w:tcPr>
            <w:tcW w:w="3970" w:type="pct"/>
            <w:tcBorders>
              <w:top w:val="outset" w:sz="6" w:space="0" w:color="auto"/>
              <w:left w:val="outset" w:sz="6" w:space="0" w:color="auto"/>
              <w:bottom w:val="outset" w:sz="6" w:space="0" w:color="auto"/>
              <w:right w:val="outset" w:sz="6" w:space="0" w:color="auto"/>
            </w:tcBorders>
            <w:shd w:val="clear" w:color="auto" w:fill="auto"/>
            <w:vAlign w:val="center"/>
          </w:tcPr>
          <w:p w:rsidR="00F638CC" w:rsidRPr="00F57A9B" w:rsidRDefault="00F638CC" w:rsidP="00F638CC">
            <w:pPr>
              <w:spacing w:before="60" w:after="60"/>
              <w:rPr>
                <w:szCs w:val="20"/>
              </w:rPr>
            </w:pPr>
            <w:r w:rsidRPr="00F57A9B">
              <w:rPr>
                <w:szCs w:val="20"/>
              </w:rPr>
              <w:t>Controlling toxic spills and hazardous waste at equipment and fuel storage sites at road, highway and bridge construction sites.</w:t>
            </w:r>
          </w:p>
        </w:tc>
      </w:tr>
      <w:tr w:rsidR="00F638CC" w:rsidRPr="00F57A9B" w:rsidTr="00F638CC">
        <w:trPr>
          <w:tblCellSpacing w:w="15" w:type="dxa"/>
        </w:trPr>
        <w:tc>
          <w:tcPr>
            <w:tcW w:w="983" w:type="pct"/>
            <w:tcBorders>
              <w:top w:val="outset" w:sz="6" w:space="0" w:color="auto"/>
              <w:left w:val="outset" w:sz="6" w:space="0" w:color="auto"/>
              <w:bottom w:val="outset" w:sz="6" w:space="0" w:color="auto"/>
              <w:right w:val="outset" w:sz="6" w:space="0" w:color="auto"/>
            </w:tcBorders>
            <w:shd w:val="clear" w:color="auto" w:fill="auto"/>
            <w:vAlign w:val="center"/>
          </w:tcPr>
          <w:p w:rsidR="00F638CC" w:rsidRPr="00F57A9B" w:rsidRDefault="009F7BB2" w:rsidP="00F638CC">
            <w:pPr>
              <w:spacing w:before="60" w:after="60"/>
              <w:rPr>
                <w:szCs w:val="20"/>
              </w:rPr>
            </w:pPr>
            <w:hyperlink r:id="rId54" w:history="1">
              <w:r w:rsidR="00F638CC" w:rsidRPr="00F57A9B">
                <w:rPr>
                  <w:color w:val="0000FF"/>
                  <w:szCs w:val="20"/>
                  <w:u w:val="single"/>
                </w:rPr>
                <w:t>View Ordinances</w:t>
              </w:r>
            </w:hyperlink>
          </w:p>
        </w:tc>
        <w:tc>
          <w:tcPr>
            <w:tcW w:w="3970" w:type="pct"/>
            <w:tcBorders>
              <w:top w:val="outset" w:sz="6" w:space="0" w:color="auto"/>
              <w:left w:val="outset" w:sz="6" w:space="0" w:color="auto"/>
              <w:bottom w:val="outset" w:sz="6" w:space="0" w:color="auto"/>
              <w:right w:val="outset" w:sz="6" w:space="0" w:color="auto"/>
            </w:tcBorders>
            <w:shd w:val="clear" w:color="auto" w:fill="auto"/>
            <w:vAlign w:val="center"/>
          </w:tcPr>
          <w:p w:rsidR="00F638CC" w:rsidRPr="00F57A9B" w:rsidRDefault="00F638CC" w:rsidP="00F638CC">
            <w:pPr>
              <w:spacing w:before="60" w:after="60"/>
              <w:rPr>
                <w:szCs w:val="20"/>
              </w:rPr>
            </w:pPr>
            <w:r w:rsidRPr="00F57A9B">
              <w:rPr>
                <w:szCs w:val="20"/>
              </w:rPr>
              <w:t>Controlling pollutants caused by the operation and maintenance of roads, highways, and bridges.</w:t>
            </w:r>
          </w:p>
        </w:tc>
      </w:tr>
      <w:tr w:rsidR="00F638CC" w:rsidRPr="002A1185" w:rsidTr="00F638CC">
        <w:trPr>
          <w:tblCellSpacing w:w="15" w:type="dxa"/>
        </w:trPr>
        <w:tc>
          <w:tcPr>
            <w:tcW w:w="983" w:type="pct"/>
            <w:tcBorders>
              <w:top w:val="outset" w:sz="6" w:space="0" w:color="auto"/>
              <w:left w:val="outset" w:sz="6" w:space="0" w:color="auto"/>
              <w:bottom w:val="outset" w:sz="6" w:space="0" w:color="auto"/>
              <w:right w:val="outset" w:sz="6" w:space="0" w:color="auto"/>
            </w:tcBorders>
            <w:shd w:val="clear" w:color="auto" w:fill="auto"/>
            <w:vAlign w:val="center"/>
          </w:tcPr>
          <w:p w:rsidR="00F638CC" w:rsidRPr="00F57A9B" w:rsidRDefault="009F7BB2" w:rsidP="00F638CC">
            <w:pPr>
              <w:spacing w:before="60" w:after="60"/>
              <w:rPr>
                <w:szCs w:val="20"/>
              </w:rPr>
            </w:pPr>
            <w:hyperlink r:id="rId55" w:history="1">
              <w:r w:rsidR="00F638CC" w:rsidRPr="00F57A9B">
                <w:rPr>
                  <w:color w:val="0000FF"/>
                  <w:szCs w:val="20"/>
                  <w:u w:val="single"/>
                </w:rPr>
                <w:t>View Ordinances</w:t>
              </w:r>
            </w:hyperlink>
          </w:p>
        </w:tc>
        <w:tc>
          <w:tcPr>
            <w:tcW w:w="3970" w:type="pct"/>
            <w:tcBorders>
              <w:top w:val="outset" w:sz="6" w:space="0" w:color="auto"/>
              <w:left w:val="outset" w:sz="6" w:space="0" w:color="auto"/>
              <w:bottom w:val="outset" w:sz="6" w:space="0" w:color="auto"/>
              <w:right w:val="outset" w:sz="6" w:space="0" w:color="auto"/>
            </w:tcBorders>
            <w:shd w:val="clear" w:color="auto" w:fill="auto"/>
            <w:vAlign w:val="center"/>
          </w:tcPr>
          <w:p w:rsidR="00F638CC" w:rsidRPr="00F638CC" w:rsidRDefault="00F638CC" w:rsidP="00F638CC">
            <w:pPr>
              <w:spacing w:before="60" w:after="60"/>
              <w:rPr>
                <w:szCs w:val="20"/>
              </w:rPr>
            </w:pPr>
            <w:r w:rsidRPr="00F57A9B">
              <w:rPr>
                <w:szCs w:val="20"/>
              </w:rPr>
              <w:t>Retrofitting roads, highways, and bridges to collect nonpoint source pollutants.</w:t>
            </w:r>
          </w:p>
        </w:tc>
      </w:tr>
    </w:tbl>
    <w:p w:rsidR="003B06F0" w:rsidRPr="00F638CC" w:rsidRDefault="003B06F0" w:rsidP="00F638CC">
      <w:pPr>
        <w:spacing w:before="60" w:after="60"/>
        <w:rPr>
          <w:sz w:val="2"/>
          <w:szCs w:val="2"/>
        </w:rPr>
      </w:pPr>
    </w:p>
    <w:sectPr w:rsidR="003B06F0" w:rsidRPr="00F638CC" w:rsidSect="00E214E8">
      <w:pgSz w:w="12240" w:h="15840"/>
      <w:pgMar w:top="1440" w:right="907" w:bottom="1440" w:left="108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4E8" w:rsidRDefault="00E214E8">
      <w:r>
        <w:separator/>
      </w:r>
    </w:p>
  </w:endnote>
  <w:endnote w:type="continuationSeparator" w:id="0">
    <w:p w:rsidR="00E214E8" w:rsidRDefault="00E2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imesNewRoman,Bold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3632084"/>
      <w:docPartObj>
        <w:docPartGallery w:val="Page Numbers (Bottom of Page)"/>
        <w:docPartUnique/>
      </w:docPartObj>
    </w:sdtPr>
    <w:sdtEndPr>
      <w:rPr>
        <w:noProof/>
      </w:rPr>
    </w:sdtEndPr>
    <w:sdtContent>
      <w:p w:rsidR="00E214E8" w:rsidRDefault="00E214E8">
        <w:pPr>
          <w:pStyle w:val="Footer"/>
          <w:jc w:val="center"/>
        </w:pPr>
        <w:r>
          <w:fldChar w:fldCharType="begin"/>
        </w:r>
        <w:r>
          <w:instrText xml:space="preserve"> PAGE   \* MERGEFORMAT </w:instrText>
        </w:r>
        <w:r>
          <w:fldChar w:fldCharType="separate"/>
        </w:r>
        <w:r w:rsidR="00C52685">
          <w:rPr>
            <w:noProof/>
          </w:rPr>
          <w:t>31</w:t>
        </w:r>
        <w:r>
          <w:rPr>
            <w:noProof/>
          </w:rPr>
          <w:fldChar w:fldCharType="end"/>
        </w:r>
      </w:p>
    </w:sdtContent>
  </w:sdt>
  <w:p w:rsidR="00E214E8" w:rsidRDefault="00E214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4E8" w:rsidRPr="002B0C07" w:rsidRDefault="00E214E8" w:rsidP="00636685">
    <w:pPr>
      <w:pStyle w:val="Footer"/>
      <w:jc w:val="center"/>
    </w:pPr>
    <w:r>
      <w:rPr>
        <w:rStyle w:val="PageNumber"/>
      </w:rPr>
      <w:fldChar w:fldCharType="begin"/>
    </w:r>
    <w:r>
      <w:rPr>
        <w:rStyle w:val="PageNumber"/>
      </w:rPr>
      <w:instrText xml:space="preserve"> PAGE </w:instrText>
    </w:r>
    <w:r>
      <w:rPr>
        <w:rStyle w:val="PageNumber"/>
      </w:rPr>
      <w:fldChar w:fldCharType="separate"/>
    </w:r>
    <w:r w:rsidR="00A54C6B">
      <w:rPr>
        <w:rStyle w:val="PageNumber"/>
        <w:noProof/>
      </w:rPr>
      <w:t>82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4E8" w:rsidRDefault="00E214E8">
      <w:r>
        <w:separator/>
      </w:r>
    </w:p>
  </w:footnote>
  <w:footnote w:type="continuationSeparator" w:id="0">
    <w:p w:rsidR="00E214E8" w:rsidRDefault="00E214E8">
      <w:r>
        <w:continuationSeparator/>
      </w:r>
    </w:p>
  </w:footnote>
  <w:footnote w:id="1">
    <w:p w:rsidR="00E214E8" w:rsidRDefault="00E214E8">
      <w:pPr>
        <w:pStyle w:val="FootnoteText"/>
      </w:pPr>
      <w:r>
        <w:rPr>
          <w:rStyle w:val="FootnoteReference"/>
        </w:rPr>
        <w:footnoteRef/>
      </w:r>
      <w:r>
        <w:t xml:space="preserve"> Based on the  2012 Integrated Report</w:t>
      </w:r>
    </w:p>
  </w:footnote>
  <w:footnote w:id="2">
    <w:p w:rsidR="00E214E8" w:rsidRDefault="00E214E8" w:rsidP="001423D2">
      <w:pPr>
        <w:pStyle w:val="FootnoteText"/>
      </w:pPr>
      <w:r>
        <w:rPr>
          <w:rStyle w:val="FootnoteReference"/>
        </w:rPr>
        <w:t>[1]</w:t>
      </w:r>
      <w:r>
        <w:t xml:space="preserve"> Information provided by DOTPF based on their 2011 survey</w:t>
      </w:r>
    </w:p>
  </w:footnote>
  <w:footnote w:id="3">
    <w:p w:rsidR="00E214E8" w:rsidRDefault="00E214E8" w:rsidP="00A632B4">
      <w:pPr>
        <w:pStyle w:val="FootnoteText"/>
      </w:pPr>
      <w:r>
        <w:rPr>
          <w:rStyle w:val="FootnoteReference"/>
        </w:rPr>
        <w:footnoteRef/>
      </w:r>
      <w:r>
        <w:t xml:space="preserve"> DEC. 2015. Alaska Clean Water Five-Year Strategic Plan (FY2016-2020). </w:t>
      </w:r>
    </w:p>
  </w:footnote>
  <w:footnote w:id="4">
    <w:p w:rsidR="00E214E8" w:rsidRDefault="00E214E8">
      <w:pPr>
        <w:pStyle w:val="FootnoteText"/>
      </w:pPr>
      <w:r>
        <w:rPr>
          <w:rStyle w:val="FootnoteReference"/>
        </w:rPr>
        <w:footnoteRef/>
      </w:r>
      <w:r>
        <w:t xml:space="preserve"> A complete list of high priority waters can be found at:</w:t>
      </w:r>
      <w:r w:rsidRPr="00872DE7">
        <w:t xml:space="preserve"> </w:t>
      </w:r>
      <w:hyperlink r:id="rId1" w:history="1">
        <w:r w:rsidRPr="000414DB">
          <w:rPr>
            <w:rStyle w:val="Hyperlink"/>
          </w:rPr>
          <w:t>http://dec.alaska.gov/water/acwa/pdfs/High_Priority_Waters_Region_2013.pdf</w:t>
        </w:r>
      </w:hyperlink>
    </w:p>
    <w:p w:rsidR="00E214E8" w:rsidRDefault="00E214E8">
      <w:pPr>
        <w:pStyle w:val="FootnoteText"/>
      </w:pPr>
    </w:p>
  </w:footnote>
  <w:footnote w:id="5">
    <w:p w:rsidR="00E214E8" w:rsidRDefault="00E214E8" w:rsidP="00A632B4">
      <w:pPr>
        <w:pStyle w:val="FootnoteText"/>
      </w:pPr>
      <w:r>
        <w:rPr>
          <w:rStyle w:val="FootnoteReference"/>
        </w:rPr>
        <w:footnoteRef/>
      </w:r>
      <w:r>
        <w:t xml:space="preserve"> DEC. 2015. Alaska Clean Water Five-Year Strategic Plan (FY2016-2020).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4E8" w:rsidRPr="00E214E8" w:rsidRDefault="00E214E8" w:rsidP="00E214E8">
    <w:pPr>
      <w:pStyle w:val="Header"/>
      <w:jc w:val="right"/>
      <w:rPr>
        <w:b/>
        <w:color w:val="4F81BD" w:themeColor="accent1"/>
      </w:rPr>
    </w:pPr>
    <w:r w:rsidRPr="00E214E8">
      <w:rPr>
        <w:b/>
        <w:color w:val="4F81BD" w:themeColor="accent1"/>
        <w:sz w:val="28"/>
      </w:rPr>
      <w:t>Alaska Nonpoint Source Water Pollution Control Strategy</w:t>
    </w:r>
  </w:p>
  <w:p w:rsidR="00E214E8" w:rsidRDefault="00E214E8" w:rsidP="00E214E8">
    <w:pPr>
      <w:pStyle w:val="Header"/>
      <w:jc w:val="right"/>
    </w:pPr>
    <w:r>
      <w:t>May 1,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72DE2FF2"/>
    <w:lvl w:ilvl="0">
      <w:start w:val="1"/>
      <w:numFmt w:val="decimal"/>
      <w:pStyle w:val="ListNumber"/>
      <w:lvlText w:val="%1."/>
      <w:lvlJc w:val="left"/>
      <w:pPr>
        <w:tabs>
          <w:tab w:val="num" w:pos="360"/>
        </w:tabs>
        <w:ind w:left="360" w:hanging="360"/>
      </w:pPr>
    </w:lvl>
  </w:abstractNum>
  <w:abstractNum w:abstractNumId="1">
    <w:nsid w:val="00847B76"/>
    <w:multiLevelType w:val="hybridMultilevel"/>
    <w:tmpl w:val="81B68300"/>
    <w:lvl w:ilvl="0" w:tplc="038426A0">
      <w:start w:val="1"/>
      <w:numFmt w:val="bullet"/>
      <w:lvlText w:val=""/>
      <w:lvlJc w:val="left"/>
      <w:pPr>
        <w:tabs>
          <w:tab w:val="num" w:pos="720"/>
        </w:tabs>
        <w:ind w:left="720" w:hanging="360"/>
      </w:pPr>
      <w:rPr>
        <w:rFonts w:ascii="Symbol" w:hAnsi="Symbol"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09A41D3"/>
    <w:multiLevelType w:val="hybridMultilevel"/>
    <w:tmpl w:val="5E10E9F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1112417"/>
    <w:multiLevelType w:val="hybridMultilevel"/>
    <w:tmpl w:val="2D987234"/>
    <w:lvl w:ilvl="0" w:tplc="038426A0">
      <w:start w:val="1"/>
      <w:numFmt w:val="bullet"/>
      <w:lvlText w:val=""/>
      <w:lvlJc w:val="left"/>
      <w:pPr>
        <w:tabs>
          <w:tab w:val="num" w:pos="720"/>
        </w:tabs>
        <w:ind w:left="720" w:hanging="360"/>
      </w:pPr>
      <w:rPr>
        <w:rFonts w:ascii="Symbol" w:hAnsi="Symbol"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24C4F35"/>
    <w:multiLevelType w:val="hybridMultilevel"/>
    <w:tmpl w:val="E7985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3D409FA"/>
    <w:multiLevelType w:val="multilevel"/>
    <w:tmpl w:val="EB80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4F42B79"/>
    <w:multiLevelType w:val="hybridMultilevel"/>
    <w:tmpl w:val="B63C8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5106D6B"/>
    <w:multiLevelType w:val="hybridMultilevel"/>
    <w:tmpl w:val="C65C7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5501090"/>
    <w:multiLevelType w:val="hybridMultilevel"/>
    <w:tmpl w:val="10CCA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5A25458"/>
    <w:multiLevelType w:val="hybridMultilevel"/>
    <w:tmpl w:val="08A4D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A063A1B"/>
    <w:multiLevelType w:val="hybridMultilevel"/>
    <w:tmpl w:val="4B1E56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AD3632C"/>
    <w:multiLevelType w:val="hybridMultilevel"/>
    <w:tmpl w:val="D25E11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2">
    <w:nsid w:val="0AE52E41"/>
    <w:multiLevelType w:val="hybridMultilevel"/>
    <w:tmpl w:val="98B2574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3">
    <w:nsid w:val="0B3E6CFB"/>
    <w:multiLevelType w:val="multilevel"/>
    <w:tmpl w:val="BB60DB48"/>
    <w:lvl w:ilvl="0">
      <w:start w:val="1"/>
      <w:numFmt w:val="bullet"/>
      <w:lvlText w:val=""/>
      <w:lvlJc w:val="left"/>
      <w:pPr>
        <w:tabs>
          <w:tab w:val="num" w:pos="0"/>
        </w:tabs>
        <w:ind w:left="0" w:hanging="360"/>
      </w:pPr>
      <w:rPr>
        <w:rFonts w:ascii="Symbol" w:hAnsi="Symbol" w:hint="default"/>
        <w:sz w:val="20"/>
      </w:rPr>
    </w:lvl>
    <w:lvl w:ilvl="1">
      <w:start w:val="3"/>
      <w:numFmt w:val="decimal"/>
      <w:lvlText w:val="%2"/>
      <w:lvlJc w:val="left"/>
      <w:pPr>
        <w:tabs>
          <w:tab w:val="num" w:pos="720"/>
        </w:tabs>
        <w:ind w:left="720" w:hanging="360"/>
      </w:pPr>
      <w:rPr>
        <w:rFonts w:hint="default"/>
      </w:rPr>
    </w:lvl>
    <w:lvl w:ilvl="2">
      <w:start w:val="3"/>
      <w:numFmt w:val="upperLetter"/>
      <w:lvlText w:val="%3."/>
      <w:lvlJc w:val="left"/>
      <w:pPr>
        <w:ind w:left="1440" w:hanging="360"/>
      </w:pPr>
      <w:rPr>
        <w:rFonts w:hint="default"/>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4">
    <w:nsid w:val="0B40396B"/>
    <w:multiLevelType w:val="hybridMultilevel"/>
    <w:tmpl w:val="63CA96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0B794A2F"/>
    <w:multiLevelType w:val="hybridMultilevel"/>
    <w:tmpl w:val="5B123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B836182"/>
    <w:multiLevelType w:val="multilevel"/>
    <w:tmpl w:val="8E1C6D82"/>
    <w:lvl w:ilvl="0">
      <w:start w:val="3"/>
      <w:numFmt w:val="decimal"/>
      <w:pStyle w:val="Heading3"/>
      <w:lvlText w:val="%1."/>
      <w:lvlJc w:val="left"/>
      <w:pPr>
        <w:tabs>
          <w:tab w:val="num" w:pos="1512"/>
        </w:tabs>
        <w:ind w:left="1512" w:hanging="360"/>
      </w:pPr>
      <w:rPr>
        <w:rFonts w:hint="default"/>
        <w:b/>
        <w:i w:val="0"/>
        <w:caps w:val="0"/>
        <w:strike w:val="0"/>
        <w:dstrike w:val="0"/>
        <w:vanish w:val="0"/>
        <w:sz w:val="28"/>
        <w:szCs w:val="28"/>
        <w:vertAlign w:val="baseline"/>
      </w:rPr>
    </w:lvl>
    <w:lvl w:ilvl="1">
      <w:start w:val="1"/>
      <w:numFmt w:val="decimal"/>
      <w:lvlText w:val="%11.%2"/>
      <w:lvlJc w:val="left"/>
      <w:pPr>
        <w:tabs>
          <w:tab w:val="num" w:pos="2160"/>
        </w:tabs>
        <w:ind w:left="2808" w:hanging="1368"/>
      </w:pPr>
      <w:rPr>
        <w:rFonts w:ascii="Times New Roman" w:hAnsi="Times New Roman" w:cs="Times New Roman" w:hint="default"/>
        <w:b/>
        <w:bCs w:val="0"/>
        <w:i w:val="0"/>
        <w:iCs w:val="0"/>
        <w:caps w:val="0"/>
        <w:strike w:val="0"/>
        <w:dstrike w:val="0"/>
        <w:vanish w:val="0"/>
        <w:spacing w:val="0"/>
        <w:kern w:val="0"/>
        <w:position w:val="0"/>
        <w:sz w:val="28"/>
        <w:szCs w:val="28"/>
        <w:u w:val="none"/>
        <w:vertAlign w:val="baseline"/>
        <w:em w:val="none"/>
      </w:rPr>
    </w:lvl>
    <w:lvl w:ilvl="2">
      <w:start w:val="1"/>
      <w:numFmt w:val="lowerLetter"/>
      <w:pStyle w:val="Heading3"/>
      <w:lvlText w:val="%3."/>
      <w:lvlJc w:val="right"/>
      <w:pPr>
        <w:tabs>
          <w:tab w:val="num" w:pos="2952"/>
        </w:tabs>
        <w:ind w:left="3024" w:hanging="216"/>
      </w:pPr>
      <w:rPr>
        <w:rFonts w:hint="default"/>
        <w:b/>
        <w:i w:val="0"/>
        <w:caps w:val="0"/>
        <w:strike w:val="0"/>
        <w:dstrike w:val="0"/>
        <w:vanish w:val="0"/>
        <w:sz w:val="28"/>
        <w:szCs w:val="28"/>
        <w:vertAlign w:val="baseline"/>
      </w:rPr>
    </w:lvl>
    <w:lvl w:ilvl="3">
      <w:start w:val="1"/>
      <w:numFmt w:val="lowerRoman"/>
      <w:lvlText w:val="(%4)"/>
      <w:lvlJc w:val="left"/>
      <w:pPr>
        <w:tabs>
          <w:tab w:val="num" w:pos="2160"/>
        </w:tabs>
        <w:ind w:left="4320" w:hanging="720"/>
      </w:pPr>
      <w:rPr>
        <w:rFonts w:hint="default"/>
      </w:rPr>
    </w:lvl>
    <w:lvl w:ilvl="4">
      <w:start w:val="1"/>
      <w:numFmt w:val="lowerLetter"/>
      <w:lvlText w:val="(%5)"/>
      <w:lvlJc w:val="left"/>
      <w:pPr>
        <w:tabs>
          <w:tab w:val="num" w:pos="2160"/>
        </w:tabs>
        <w:ind w:left="5040" w:hanging="720"/>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7">
    <w:nsid w:val="0C204E48"/>
    <w:multiLevelType w:val="multilevel"/>
    <w:tmpl w:val="CEAAC4C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0677447"/>
    <w:multiLevelType w:val="hybridMultilevel"/>
    <w:tmpl w:val="57609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21B3CE0"/>
    <w:multiLevelType w:val="multilevel"/>
    <w:tmpl w:val="2874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2AA375F"/>
    <w:multiLevelType w:val="hybridMultilevel"/>
    <w:tmpl w:val="D902A578"/>
    <w:lvl w:ilvl="0" w:tplc="038426A0">
      <w:start w:val="1"/>
      <w:numFmt w:val="bullet"/>
      <w:lvlText w:val=""/>
      <w:lvlJc w:val="left"/>
      <w:pPr>
        <w:tabs>
          <w:tab w:val="num" w:pos="720"/>
        </w:tabs>
        <w:ind w:left="720" w:hanging="360"/>
      </w:pPr>
      <w:rPr>
        <w:rFonts w:ascii="Symbol" w:hAnsi="Symbol"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61903CE"/>
    <w:multiLevelType w:val="hybridMultilevel"/>
    <w:tmpl w:val="AFD279E2"/>
    <w:lvl w:ilvl="0" w:tplc="B94AD9B0">
      <w:start w:val="1"/>
      <w:numFmt w:val="upperLetter"/>
      <w:pStyle w:val="StyleHeading2NotItalic"/>
      <w:lvlText w:val="%1."/>
      <w:lvlJc w:val="left"/>
      <w:pPr>
        <w:tabs>
          <w:tab w:val="num" w:pos="1494"/>
        </w:tabs>
        <w:ind w:left="1494" w:hanging="504"/>
      </w:pPr>
      <w:rPr>
        <w:rFonts w:ascii="Times New Roman" w:hAnsi="Times New Roman" w:hint="default"/>
        <w:b/>
        <w:i w:val="0"/>
        <w:caps w:val="0"/>
        <w:strike w:val="0"/>
        <w:dstrike w:val="0"/>
        <w:vanish w:val="0"/>
        <w:sz w:val="28"/>
        <w:szCs w:val="28"/>
        <w:vertAlign w:val="baseline"/>
      </w:rPr>
    </w:lvl>
    <w:lvl w:ilvl="1" w:tplc="04090001">
      <w:start w:val="1"/>
      <w:numFmt w:val="bullet"/>
      <w:lvlText w:val=""/>
      <w:lvlJc w:val="left"/>
      <w:pPr>
        <w:tabs>
          <w:tab w:val="num" w:pos="1440"/>
        </w:tabs>
        <w:ind w:left="1440" w:hanging="360"/>
      </w:pPr>
      <w:rPr>
        <w:rFonts w:ascii="Symbol" w:hAnsi="Symbol" w:hint="default"/>
        <w:b/>
        <w:i w:val="0"/>
        <w:caps w:val="0"/>
        <w:strike w:val="0"/>
        <w:dstrike w:val="0"/>
        <w:vanish w:val="0"/>
        <w:sz w:val="28"/>
        <w:szCs w:val="28"/>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6601FC1"/>
    <w:multiLevelType w:val="hybridMultilevel"/>
    <w:tmpl w:val="BB3218FA"/>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3">
    <w:nsid w:val="174142A3"/>
    <w:multiLevelType w:val="hybridMultilevel"/>
    <w:tmpl w:val="1DB637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A1138B2"/>
    <w:multiLevelType w:val="hybridMultilevel"/>
    <w:tmpl w:val="B9663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1A2E18C0"/>
    <w:multiLevelType w:val="hybridMultilevel"/>
    <w:tmpl w:val="D8D03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1A8E5F8A"/>
    <w:multiLevelType w:val="hybridMultilevel"/>
    <w:tmpl w:val="E05AA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1B24719B"/>
    <w:multiLevelType w:val="hybridMultilevel"/>
    <w:tmpl w:val="1CECE490"/>
    <w:lvl w:ilvl="0" w:tplc="4158382A">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08424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21F57F5B"/>
    <w:multiLevelType w:val="hybridMultilevel"/>
    <w:tmpl w:val="4CA0F7BC"/>
    <w:lvl w:ilvl="0" w:tplc="038426A0">
      <w:start w:val="1"/>
      <w:numFmt w:val="bullet"/>
      <w:lvlText w:val=""/>
      <w:lvlJc w:val="left"/>
      <w:pPr>
        <w:tabs>
          <w:tab w:val="num" w:pos="720"/>
        </w:tabs>
        <w:ind w:left="720" w:hanging="360"/>
      </w:pPr>
      <w:rPr>
        <w:rFonts w:ascii="Symbol" w:hAnsi="Symbol"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2B1146A"/>
    <w:multiLevelType w:val="hybridMultilevel"/>
    <w:tmpl w:val="9D2E607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36637BD"/>
    <w:multiLevelType w:val="hybridMultilevel"/>
    <w:tmpl w:val="02BC52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239365D1"/>
    <w:multiLevelType w:val="hybridMultilevel"/>
    <w:tmpl w:val="4830D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28C25A16"/>
    <w:multiLevelType w:val="hybridMultilevel"/>
    <w:tmpl w:val="70B09B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2A0C48C3"/>
    <w:multiLevelType w:val="hybridMultilevel"/>
    <w:tmpl w:val="4FF6FFA2"/>
    <w:lvl w:ilvl="0" w:tplc="F3DCBE28">
      <w:start w:val="4"/>
      <w:numFmt w:val="decimal"/>
      <w:lvlText w:val="%1."/>
      <w:lvlJc w:val="left"/>
      <w:pPr>
        <w:tabs>
          <w:tab w:val="num" w:pos="360"/>
        </w:tabs>
        <w:ind w:left="360" w:hanging="360"/>
      </w:pPr>
      <w:rPr>
        <w:rFonts w:hint="default"/>
        <w:b/>
        <w:i w:val="0"/>
      </w:rPr>
    </w:lvl>
    <w:lvl w:ilvl="1" w:tplc="E5E42118">
      <w:start w:val="1"/>
      <w:numFmt w:val="lowerLetter"/>
      <w:lvlText w:val="(%2)"/>
      <w:lvlJc w:val="right"/>
      <w:pPr>
        <w:tabs>
          <w:tab w:val="num" w:pos="720"/>
        </w:tabs>
        <w:ind w:left="648" w:hanging="72"/>
      </w:pPr>
      <w:rPr>
        <w:rFonts w:hint="default"/>
        <w:b w:val="0"/>
        <w:i w:val="0"/>
        <w:caps w:val="0"/>
        <w:strike w:val="0"/>
        <w:dstrike w:val="0"/>
        <w:vanish w:val="0"/>
        <w:sz w:val="24"/>
        <w:szCs w:val="24"/>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2A8F6F49"/>
    <w:multiLevelType w:val="multilevel"/>
    <w:tmpl w:val="490A96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2B0232D7"/>
    <w:multiLevelType w:val="hybridMultilevel"/>
    <w:tmpl w:val="4AD4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B8137B1"/>
    <w:multiLevelType w:val="hybridMultilevel"/>
    <w:tmpl w:val="4748FED2"/>
    <w:lvl w:ilvl="0" w:tplc="60E49A56">
      <w:start w:val="1"/>
      <w:numFmt w:val="decimal"/>
      <w:pStyle w:val="Table"/>
      <w:lvlText w:val="Table %1."/>
      <w:lvlJc w:val="right"/>
      <w:pPr>
        <w:tabs>
          <w:tab w:val="num" w:pos="1296"/>
        </w:tabs>
        <w:ind w:left="1296" w:hanging="432"/>
      </w:pPr>
      <w:rPr>
        <w:rFonts w:ascii="Times New Roman" w:hAnsi="Times New Roman" w:hint="default"/>
        <w:b/>
        <w:i w:val="0"/>
        <w:caps w:val="0"/>
        <w:strike w:val="0"/>
        <w:dstrike w:val="0"/>
        <w:vanish w:val="0"/>
        <w:sz w:val="32"/>
        <w:szCs w:val="28"/>
        <w:vertAlign w:val="baseline"/>
      </w:rPr>
    </w:lvl>
    <w:lvl w:ilvl="1" w:tplc="04090001">
      <w:start w:val="1"/>
      <w:numFmt w:val="bullet"/>
      <w:lvlText w:val=""/>
      <w:lvlJc w:val="left"/>
      <w:pPr>
        <w:tabs>
          <w:tab w:val="num" w:pos="720"/>
        </w:tabs>
        <w:ind w:left="720" w:hanging="360"/>
      </w:pPr>
      <w:rPr>
        <w:rFonts w:ascii="Symbol" w:hAnsi="Symbol" w:hint="default"/>
        <w:b/>
        <w:i w:val="0"/>
        <w:caps w:val="0"/>
        <w:strike w:val="0"/>
        <w:dstrike w:val="0"/>
        <w:vanish w:val="0"/>
        <w:sz w:val="28"/>
        <w:szCs w:val="28"/>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2C8935F1"/>
    <w:multiLevelType w:val="hybridMultilevel"/>
    <w:tmpl w:val="20060DDA"/>
    <w:lvl w:ilvl="0" w:tplc="A6766B0E">
      <w:start w:val="3"/>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2CB97DAB"/>
    <w:multiLevelType w:val="hybridMultilevel"/>
    <w:tmpl w:val="CD20F476"/>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0">
    <w:nsid w:val="2D4C659A"/>
    <w:multiLevelType w:val="hybridMultilevel"/>
    <w:tmpl w:val="4170F17E"/>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1">
    <w:nsid w:val="2E4C4EBB"/>
    <w:multiLevelType w:val="hybridMultilevel"/>
    <w:tmpl w:val="D076C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2F6C0599"/>
    <w:multiLevelType w:val="hybridMultilevel"/>
    <w:tmpl w:val="EABA7526"/>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3">
    <w:nsid w:val="2F9826BA"/>
    <w:multiLevelType w:val="hybridMultilevel"/>
    <w:tmpl w:val="AD62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FD662EF"/>
    <w:multiLevelType w:val="hybridMultilevel"/>
    <w:tmpl w:val="E8FA7EA6"/>
    <w:lvl w:ilvl="0" w:tplc="C8D89E42">
      <w:start w:val="1"/>
      <w:numFmt w:val="decimal"/>
      <w:pStyle w:val="1Heading3"/>
      <w:lvlText w:val="%1."/>
      <w:lvlJc w:val="right"/>
      <w:pPr>
        <w:tabs>
          <w:tab w:val="num" w:pos="1296"/>
        </w:tabs>
        <w:ind w:left="1296" w:hanging="144"/>
      </w:pPr>
      <w:rPr>
        <w:rFonts w:ascii="Times New Roman" w:hAnsi="Times New Roman" w:hint="default"/>
        <w:b/>
        <w:i w:val="0"/>
        <w:caps w:val="0"/>
        <w:strike w:val="0"/>
        <w:dstrike w:val="0"/>
        <w:vanish w:val="0"/>
        <w:sz w:val="28"/>
        <w:szCs w:val="28"/>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31734DF7"/>
    <w:multiLevelType w:val="hybridMultilevel"/>
    <w:tmpl w:val="900C9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34015408"/>
    <w:multiLevelType w:val="multilevel"/>
    <w:tmpl w:val="B09CF13E"/>
    <w:lvl w:ilvl="0">
      <w:start w:val="1"/>
      <w:numFmt w:val="decimal"/>
      <w:pStyle w:val="nps11"/>
      <w:lvlText w:val="%1.1"/>
      <w:lvlJc w:val="left"/>
      <w:pPr>
        <w:tabs>
          <w:tab w:val="num" w:pos="1800"/>
        </w:tabs>
        <w:ind w:left="1800" w:hanging="360"/>
      </w:pPr>
      <w:rPr>
        <w:rFonts w:ascii="Times New Roman" w:hAnsi="Times New Roman" w:hint="default"/>
        <w:b/>
        <w:i w:val="0"/>
        <w:sz w:val="36"/>
        <w:szCs w:val="36"/>
      </w:rPr>
    </w:lvl>
    <w:lvl w:ilvl="1">
      <w:start w:val="1"/>
      <w:numFmt w:val="decimal"/>
      <w:isLgl/>
      <w:lvlText w:val="2.%2"/>
      <w:lvlJc w:val="left"/>
      <w:pPr>
        <w:tabs>
          <w:tab w:val="num" w:pos="2232"/>
        </w:tabs>
        <w:ind w:left="3240" w:hanging="1440"/>
      </w:pPr>
      <w:rPr>
        <w:rFonts w:ascii="Times New Roman" w:hAnsi="Times New Roman" w:cs="Times New Roman" w:hint="default"/>
        <w:b/>
        <w:bCs w:val="0"/>
        <w:i w:val="0"/>
        <w:iCs w:val="0"/>
        <w:caps w:val="0"/>
        <w:smallCaps w:val="0"/>
        <w:strike w:val="0"/>
        <w:dstrike w:val="0"/>
        <w:vanish w:val="0"/>
        <w:spacing w:val="0"/>
        <w:kern w:val="0"/>
        <w:position w:val="0"/>
        <w:sz w:val="28"/>
        <w:szCs w:val="28"/>
        <w:u w:val="none"/>
        <w:vertAlign w:val="baseline"/>
        <w:em w:val="none"/>
      </w:rPr>
    </w:lvl>
    <w:lvl w:ilvl="2">
      <w:start w:val="1"/>
      <w:numFmt w:val="decimal"/>
      <w:lvlText w:val="%1.%2.%3"/>
      <w:lvlJc w:val="left"/>
      <w:pPr>
        <w:tabs>
          <w:tab w:val="num" w:pos="2880"/>
        </w:tabs>
        <w:ind w:left="4248" w:hanging="2088"/>
      </w:pPr>
      <w:rPr>
        <w:rFonts w:ascii="Times New Roman" w:hAnsi="Times New Roman" w:hint="default"/>
        <w:b/>
        <w:i w:val="0"/>
        <w:sz w:val="24"/>
        <w:szCs w:val="24"/>
      </w:rPr>
    </w:lvl>
    <w:lvl w:ilvl="3">
      <w:start w:val="1"/>
      <w:numFmt w:val="decimal"/>
      <w:lvlText w:val="%1.%2.%3.%4."/>
      <w:lvlJc w:val="left"/>
      <w:pPr>
        <w:tabs>
          <w:tab w:val="num" w:pos="3240"/>
        </w:tabs>
        <w:ind w:left="3168" w:hanging="648"/>
      </w:pPr>
      <w:rPr>
        <w:rFonts w:hint="default"/>
      </w:rPr>
    </w:lvl>
    <w:lvl w:ilvl="4">
      <w:start w:val="1"/>
      <w:numFmt w:val="decimal"/>
      <w:lvlText w:val="%1.%2.%3.%4.%5."/>
      <w:lvlJc w:val="left"/>
      <w:pPr>
        <w:tabs>
          <w:tab w:val="num" w:pos="3960"/>
        </w:tabs>
        <w:ind w:left="3672" w:hanging="792"/>
      </w:pPr>
      <w:rPr>
        <w:rFonts w:hint="default"/>
      </w:rPr>
    </w:lvl>
    <w:lvl w:ilvl="5">
      <w:start w:val="1"/>
      <w:numFmt w:val="decimal"/>
      <w:lvlText w:val="%1.%2.%3.%4.%5.%6."/>
      <w:lvlJc w:val="left"/>
      <w:pPr>
        <w:tabs>
          <w:tab w:val="num" w:pos="4320"/>
        </w:tabs>
        <w:ind w:left="4176" w:hanging="936"/>
      </w:pPr>
      <w:rPr>
        <w:rFonts w:hint="default"/>
      </w:rPr>
    </w:lvl>
    <w:lvl w:ilvl="6">
      <w:start w:val="1"/>
      <w:numFmt w:val="decimal"/>
      <w:lvlText w:val="%1.%2.%3.%4.%5.%6.%7."/>
      <w:lvlJc w:val="left"/>
      <w:pPr>
        <w:tabs>
          <w:tab w:val="num" w:pos="5040"/>
        </w:tabs>
        <w:ind w:left="4680" w:hanging="1080"/>
      </w:pPr>
      <w:rPr>
        <w:rFonts w:hint="default"/>
      </w:rPr>
    </w:lvl>
    <w:lvl w:ilvl="7">
      <w:start w:val="1"/>
      <w:numFmt w:val="decimal"/>
      <w:lvlText w:val="%1.%2.%3.%4.%5.%6.%7.%8."/>
      <w:lvlJc w:val="left"/>
      <w:pPr>
        <w:tabs>
          <w:tab w:val="num" w:pos="5400"/>
        </w:tabs>
        <w:ind w:left="518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47">
    <w:nsid w:val="349E5D01"/>
    <w:multiLevelType w:val="hybridMultilevel"/>
    <w:tmpl w:val="739E0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4DB00EE"/>
    <w:multiLevelType w:val="hybridMultilevel"/>
    <w:tmpl w:val="BFE0A3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354E2D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nsid w:val="35733494"/>
    <w:multiLevelType w:val="hybridMultilevel"/>
    <w:tmpl w:val="9BD4A8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35F12FA9"/>
    <w:multiLevelType w:val="hybridMultilevel"/>
    <w:tmpl w:val="06485A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36C311B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3">
    <w:nsid w:val="372C3EBB"/>
    <w:multiLevelType w:val="hybridMultilevel"/>
    <w:tmpl w:val="B3E87792"/>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54">
    <w:nsid w:val="37AC1390"/>
    <w:multiLevelType w:val="hybridMultilevel"/>
    <w:tmpl w:val="62ACF0F8"/>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55">
    <w:nsid w:val="3818398A"/>
    <w:multiLevelType w:val="multilevel"/>
    <w:tmpl w:val="8AC42098"/>
    <w:lvl w:ilvl="0">
      <w:start w:val="1"/>
      <w:numFmt w:val="decimal"/>
      <w:pStyle w:val="WQHeading1"/>
      <w:lvlText w:val="%1"/>
      <w:lvlJc w:val="left"/>
      <w:pPr>
        <w:tabs>
          <w:tab w:val="num" w:pos="360"/>
        </w:tabs>
        <w:ind w:left="360" w:hanging="360"/>
      </w:pPr>
      <w:rPr>
        <w:rFonts w:ascii="Times New Roman" w:hAnsi="Times New Roman" w:hint="default"/>
        <w:b/>
        <w:i w:val="0"/>
        <w:sz w:val="36"/>
        <w:szCs w:val="36"/>
      </w:rPr>
    </w:lvl>
    <w:lvl w:ilvl="1">
      <w:start w:val="1"/>
      <w:numFmt w:val="decimal"/>
      <w:lvlText w:val="%1.%2"/>
      <w:lvlJc w:val="left"/>
      <w:pPr>
        <w:tabs>
          <w:tab w:val="num" w:pos="792"/>
        </w:tabs>
        <w:ind w:left="1800" w:hanging="1440"/>
      </w:pPr>
      <w:rPr>
        <w:rFonts w:ascii="Times New Roman" w:hAnsi="Times New Roman" w:hint="default"/>
        <w:b/>
        <w:i w:val="0"/>
        <w:sz w:val="28"/>
        <w:szCs w:val="28"/>
      </w:rPr>
    </w:lvl>
    <w:lvl w:ilvl="2">
      <w:start w:val="1"/>
      <w:numFmt w:val="decimal"/>
      <w:lvlRestart w:val="0"/>
      <w:lvlText w:val="%1.%2.%3"/>
      <w:lvlJc w:val="left"/>
      <w:pPr>
        <w:tabs>
          <w:tab w:val="num" w:pos="1440"/>
        </w:tabs>
        <w:ind w:left="2808" w:hanging="2088"/>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nsid w:val="38F37761"/>
    <w:multiLevelType w:val="multilevel"/>
    <w:tmpl w:val="067AF5E2"/>
    <w:lvl w:ilvl="0">
      <w:start w:val="2"/>
      <w:numFmt w:val="decimal"/>
      <w:pStyle w:val="List"/>
      <w:lvlText w:val="%1"/>
      <w:lvlJc w:val="left"/>
      <w:pPr>
        <w:tabs>
          <w:tab w:val="num" w:pos="780"/>
        </w:tabs>
        <w:ind w:left="780" w:hanging="780"/>
      </w:pPr>
      <w:rPr>
        <w:rFonts w:hint="default"/>
      </w:rPr>
    </w:lvl>
    <w:lvl w:ilvl="1">
      <w:start w:val="5"/>
      <w:numFmt w:val="decimal"/>
      <w:lvlText w:val="%1.%2"/>
      <w:lvlJc w:val="left"/>
      <w:pPr>
        <w:tabs>
          <w:tab w:val="num" w:pos="1020"/>
        </w:tabs>
        <w:ind w:left="1020" w:hanging="780"/>
      </w:pPr>
      <w:rPr>
        <w:rFonts w:hint="default"/>
      </w:rPr>
    </w:lvl>
    <w:lvl w:ilvl="2">
      <w:start w:val="1"/>
      <w:numFmt w:val="decimal"/>
      <w:lvlText w:val="%1.%2.%3"/>
      <w:lvlJc w:val="left"/>
      <w:pPr>
        <w:tabs>
          <w:tab w:val="num" w:pos="1260"/>
        </w:tabs>
        <w:ind w:left="1260" w:hanging="780"/>
      </w:pPr>
      <w:rPr>
        <w:rFonts w:hint="default"/>
      </w:rPr>
    </w:lvl>
    <w:lvl w:ilvl="3">
      <w:start w:val="1"/>
      <w:numFmt w:val="decimal"/>
      <w:lvlText w:val="%1.%2.%3.%4"/>
      <w:lvlJc w:val="left"/>
      <w:pPr>
        <w:tabs>
          <w:tab w:val="num" w:pos="1500"/>
        </w:tabs>
        <w:ind w:left="1500" w:hanging="7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57">
    <w:nsid w:val="3BA02E6F"/>
    <w:multiLevelType w:val="multilevel"/>
    <w:tmpl w:val="345631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nsid w:val="3BCD7A31"/>
    <w:multiLevelType w:val="hybridMultilevel"/>
    <w:tmpl w:val="D7AED9BE"/>
    <w:lvl w:ilvl="0" w:tplc="FFFFFFFF">
      <w:start w:val="1"/>
      <w:numFmt w:val="upperRoman"/>
      <w:pStyle w:val="Style1LevelheadArial16ptAfter6pt"/>
      <w:lvlText w:val="%1."/>
      <w:lvlJc w:val="left"/>
      <w:pPr>
        <w:tabs>
          <w:tab w:val="num" w:pos="360"/>
        </w:tabs>
        <w:ind w:left="36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nsid w:val="3D3E2E02"/>
    <w:multiLevelType w:val="hybridMultilevel"/>
    <w:tmpl w:val="158CDF2A"/>
    <w:lvl w:ilvl="0" w:tplc="038426A0">
      <w:start w:val="1"/>
      <w:numFmt w:val="bullet"/>
      <w:lvlText w:val=""/>
      <w:lvlJc w:val="left"/>
      <w:pPr>
        <w:tabs>
          <w:tab w:val="num" w:pos="720"/>
        </w:tabs>
        <w:ind w:left="720" w:hanging="360"/>
      </w:pPr>
      <w:rPr>
        <w:rFonts w:ascii="Symbol" w:hAnsi="Symbol" w:hint="default"/>
        <w:b w:val="0"/>
        <w:i w:val="0"/>
        <w:sz w:val="24"/>
        <w:szCs w:val="24"/>
      </w:rPr>
    </w:lvl>
    <w:lvl w:ilvl="1" w:tplc="04090003">
      <w:start w:val="1"/>
      <w:numFmt w:val="bullet"/>
      <w:lvlText w:val="o"/>
      <w:lvlJc w:val="left"/>
      <w:pPr>
        <w:tabs>
          <w:tab w:val="num" w:pos="1440"/>
        </w:tabs>
        <w:ind w:left="1440" w:hanging="360"/>
      </w:pPr>
      <w:rPr>
        <w:rFonts w:ascii="Courier New" w:hAnsi="Courier New" w:cs="Courier New" w:hint="default"/>
        <w:b w:val="0"/>
        <w:i w:val="0"/>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3FA677DF"/>
    <w:multiLevelType w:val="hybridMultilevel"/>
    <w:tmpl w:val="FFE6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10F1FFB"/>
    <w:multiLevelType w:val="multilevel"/>
    <w:tmpl w:val="4232D81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2">
    <w:nsid w:val="427F3D38"/>
    <w:multiLevelType w:val="hybridMultilevel"/>
    <w:tmpl w:val="ACBC5212"/>
    <w:lvl w:ilvl="0" w:tplc="038426A0">
      <w:start w:val="1"/>
      <w:numFmt w:val="bullet"/>
      <w:lvlText w:val=""/>
      <w:lvlJc w:val="left"/>
      <w:pPr>
        <w:tabs>
          <w:tab w:val="num" w:pos="720"/>
        </w:tabs>
        <w:ind w:left="720" w:hanging="360"/>
      </w:pPr>
      <w:rPr>
        <w:rFonts w:ascii="Symbol" w:hAnsi="Symbol"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44A538D6"/>
    <w:multiLevelType w:val="hybridMultilevel"/>
    <w:tmpl w:val="8C0075AA"/>
    <w:lvl w:ilvl="0" w:tplc="038426A0">
      <w:start w:val="1"/>
      <w:numFmt w:val="bullet"/>
      <w:lvlText w:val=""/>
      <w:lvlJc w:val="left"/>
      <w:pPr>
        <w:tabs>
          <w:tab w:val="num" w:pos="720"/>
        </w:tabs>
        <w:ind w:left="720" w:hanging="360"/>
      </w:pPr>
      <w:rPr>
        <w:rFonts w:ascii="Symbol" w:hAnsi="Symbol"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494113C4"/>
    <w:multiLevelType w:val="hybridMultilevel"/>
    <w:tmpl w:val="F32ED38E"/>
    <w:lvl w:ilvl="0" w:tplc="038426A0">
      <w:start w:val="1"/>
      <w:numFmt w:val="bullet"/>
      <w:lvlText w:val=""/>
      <w:lvlJc w:val="left"/>
      <w:pPr>
        <w:tabs>
          <w:tab w:val="num" w:pos="720"/>
        </w:tabs>
        <w:ind w:left="720" w:hanging="360"/>
      </w:pPr>
      <w:rPr>
        <w:rFonts w:ascii="Symbol" w:hAnsi="Symbol"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4A1661F7"/>
    <w:multiLevelType w:val="hybridMultilevel"/>
    <w:tmpl w:val="0BEA887A"/>
    <w:lvl w:ilvl="0" w:tplc="038426A0">
      <w:start w:val="1"/>
      <w:numFmt w:val="bullet"/>
      <w:lvlText w:val=""/>
      <w:lvlJc w:val="left"/>
      <w:pPr>
        <w:tabs>
          <w:tab w:val="num" w:pos="720"/>
        </w:tabs>
        <w:ind w:left="720" w:hanging="360"/>
      </w:pPr>
      <w:rPr>
        <w:rFonts w:ascii="Symbol" w:hAnsi="Symbol"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4A350F7F"/>
    <w:multiLevelType w:val="hybridMultilevel"/>
    <w:tmpl w:val="5FCCA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4CB619E2"/>
    <w:multiLevelType w:val="hybridMultilevel"/>
    <w:tmpl w:val="551809F2"/>
    <w:lvl w:ilvl="0" w:tplc="BF1048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4DED3C11"/>
    <w:multiLevelType w:val="hybridMultilevel"/>
    <w:tmpl w:val="1FC42898"/>
    <w:lvl w:ilvl="0" w:tplc="038426A0">
      <w:start w:val="1"/>
      <w:numFmt w:val="bullet"/>
      <w:lvlText w:val=""/>
      <w:lvlJc w:val="left"/>
      <w:pPr>
        <w:tabs>
          <w:tab w:val="num" w:pos="720"/>
        </w:tabs>
        <w:ind w:left="720" w:hanging="360"/>
      </w:pPr>
      <w:rPr>
        <w:rFonts w:ascii="Symbol" w:hAnsi="Symbol"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4E863AFA"/>
    <w:multiLevelType w:val="hybridMultilevel"/>
    <w:tmpl w:val="D6A2AAE2"/>
    <w:lvl w:ilvl="0" w:tplc="9DAC526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4F4B405E"/>
    <w:multiLevelType w:val="hybridMultilevel"/>
    <w:tmpl w:val="0E985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50F91A45"/>
    <w:multiLevelType w:val="hybridMultilevel"/>
    <w:tmpl w:val="6F708926"/>
    <w:lvl w:ilvl="0" w:tplc="038426A0">
      <w:start w:val="1"/>
      <w:numFmt w:val="bullet"/>
      <w:lvlText w:val=""/>
      <w:lvlJc w:val="left"/>
      <w:pPr>
        <w:tabs>
          <w:tab w:val="num" w:pos="720"/>
        </w:tabs>
        <w:ind w:left="720" w:hanging="360"/>
      </w:pPr>
      <w:rPr>
        <w:rFonts w:ascii="Symbol" w:hAnsi="Symbol"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511855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nsid w:val="522650BF"/>
    <w:multiLevelType w:val="hybridMultilevel"/>
    <w:tmpl w:val="16DAF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3010748"/>
    <w:multiLevelType w:val="hybridMultilevel"/>
    <w:tmpl w:val="FBBAD3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5">
    <w:nsid w:val="543F3396"/>
    <w:multiLevelType w:val="hybridMultilevel"/>
    <w:tmpl w:val="C2F259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54A223D8"/>
    <w:multiLevelType w:val="hybridMultilevel"/>
    <w:tmpl w:val="A8CE57AC"/>
    <w:lvl w:ilvl="0" w:tplc="038426A0">
      <w:start w:val="1"/>
      <w:numFmt w:val="bullet"/>
      <w:lvlText w:val=""/>
      <w:lvlJc w:val="left"/>
      <w:pPr>
        <w:tabs>
          <w:tab w:val="num" w:pos="720"/>
        </w:tabs>
        <w:ind w:left="720" w:hanging="360"/>
      </w:pPr>
      <w:rPr>
        <w:rFonts w:ascii="Symbol" w:hAnsi="Symbol"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55782C67"/>
    <w:multiLevelType w:val="hybridMultilevel"/>
    <w:tmpl w:val="383E0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570F1B37"/>
    <w:multiLevelType w:val="hybridMultilevel"/>
    <w:tmpl w:val="7688A2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57B630A0"/>
    <w:multiLevelType w:val="hybridMultilevel"/>
    <w:tmpl w:val="2A7EB012"/>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80">
    <w:nsid w:val="58F73C65"/>
    <w:multiLevelType w:val="hybridMultilevel"/>
    <w:tmpl w:val="184EE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5AAD6179"/>
    <w:multiLevelType w:val="hybridMultilevel"/>
    <w:tmpl w:val="3100134C"/>
    <w:lvl w:ilvl="0" w:tplc="8D046CDE">
      <w:start w:val="1"/>
      <w:numFmt w:val="bullet"/>
      <w:lvlText w:val=""/>
      <w:lvlJc w:val="left"/>
      <w:pPr>
        <w:tabs>
          <w:tab w:val="num" w:pos="1140"/>
        </w:tabs>
        <w:ind w:left="1140" w:hanging="360"/>
      </w:pPr>
      <w:rPr>
        <w:rFonts w:ascii="Symbol" w:hAnsi="Symbol" w:hint="default"/>
      </w:rPr>
    </w:lvl>
    <w:lvl w:ilvl="1" w:tplc="0E88F8EE" w:tentative="1">
      <w:start w:val="1"/>
      <w:numFmt w:val="bullet"/>
      <w:lvlText w:val="o"/>
      <w:lvlJc w:val="left"/>
      <w:pPr>
        <w:tabs>
          <w:tab w:val="num" w:pos="1860"/>
        </w:tabs>
        <w:ind w:left="1860" w:hanging="360"/>
      </w:pPr>
      <w:rPr>
        <w:rFonts w:ascii="Courier New" w:hAnsi="Courier New" w:cs="Courier New" w:hint="default"/>
      </w:rPr>
    </w:lvl>
    <w:lvl w:ilvl="2" w:tplc="88FE1FEA" w:tentative="1">
      <w:start w:val="1"/>
      <w:numFmt w:val="bullet"/>
      <w:lvlText w:val=""/>
      <w:lvlJc w:val="left"/>
      <w:pPr>
        <w:tabs>
          <w:tab w:val="num" w:pos="2580"/>
        </w:tabs>
        <w:ind w:left="2580" w:hanging="360"/>
      </w:pPr>
      <w:rPr>
        <w:rFonts w:ascii="Wingdings" w:hAnsi="Wingdings" w:hint="default"/>
      </w:rPr>
    </w:lvl>
    <w:lvl w:ilvl="3" w:tplc="B6E042C0" w:tentative="1">
      <w:start w:val="1"/>
      <w:numFmt w:val="bullet"/>
      <w:lvlText w:val=""/>
      <w:lvlJc w:val="left"/>
      <w:pPr>
        <w:tabs>
          <w:tab w:val="num" w:pos="3300"/>
        </w:tabs>
        <w:ind w:left="3300" w:hanging="360"/>
      </w:pPr>
      <w:rPr>
        <w:rFonts w:ascii="Symbol" w:hAnsi="Symbol" w:hint="default"/>
      </w:rPr>
    </w:lvl>
    <w:lvl w:ilvl="4" w:tplc="2A824198" w:tentative="1">
      <w:start w:val="1"/>
      <w:numFmt w:val="bullet"/>
      <w:lvlText w:val="o"/>
      <w:lvlJc w:val="left"/>
      <w:pPr>
        <w:tabs>
          <w:tab w:val="num" w:pos="4020"/>
        </w:tabs>
        <w:ind w:left="4020" w:hanging="360"/>
      </w:pPr>
      <w:rPr>
        <w:rFonts w:ascii="Courier New" w:hAnsi="Courier New" w:cs="Courier New" w:hint="default"/>
      </w:rPr>
    </w:lvl>
    <w:lvl w:ilvl="5" w:tplc="C21C646E" w:tentative="1">
      <w:start w:val="1"/>
      <w:numFmt w:val="bullet"/>
      <w:lvlText w:val=""/>
      <w:lvlJc w:val="left"/>
      <w:pPr>
        <w:tabs>
          <w:tab w:val="num" w:pos="4740"/>
        </w:tabs>
        <w:ind w:left="4740" w:hanging="360"/>
      </w:pPr>
      <w:rPr>
        <w:rFonts w:ascii="Wingdings" w:hAnsi="Wingdings" w:hint="default"/>
      </w:rPr>
    </w:lvl>
    <w:lvl w:ilvl="6" w:tplc="44A4C0A8" w:tentative="1">
      <w:start w:val="1"/>
      <w:numFmt w:val="bullet"/>
      <w:lvlText w:val=""/>
      <w:lvlJc w:val="left"/>
      <w:pPr>
        <w:tabs>
          <w:tab w:val="num" w:pos="5460"/>
        </w:tabs>
        <w:ind w:left="5460" w:hanging="360"/>
      </w:pPr>
      <w:rPr>
        <w:rFonts w:ascii="Symbol" w:hAnsi="Symbol" w:hint="default"/>
      </w:rPr>
    </w:lvl>
    <w:lvl w:ilvl="7" w:tplc="83B07870" w:tentative="1">
      <w:start w:val="1"/>
      <w:numFmt w:val="bullet"/>
      <w:lvlText w:val="o"/>
      <w:lvlJc w:val="left"/>
      <w:pPr>
        <w:tabs>
          <w:tab w:val="num" w:pos="6180"/>
        </w:tabs>
        <w:ind w:left="6180" w:hanging="360"/>
      </w:pPr>
      <w:rPr>
        <w:rFonts w:ascii="Courier New" w:hAnsi="Courier New" w:cs="Courier New" w:hint="default"/>
      </w:rPr>
    </w:lvl>
    <w:lvl w:ilvl="8" w:tplc="07385F34" w:tentative="1">
      <w:start w:val="1"/>
      <w:numFmt w:val="bullet"/>
      <w:lvlText w:val=""/>
      <w:lvlJc w:val="left"/>
      <w:pPr>
        <w:tabs>
          <w:tab w:val="num" w:pos="6900"/>
        </w:tabs>
        <w:ind w:left="6900" w:hanging="360"/>
      </w:pPr>
      <w:rPr>
        <w:rFonts w:ascii="Wingdings" w:hAnsi="Wingdings" w:hint="default"/>
      </w:rPr>
    </w:lvl>
  </w:abstractNum>
  <w:abstractNum w:abstractNumId="82">
    <w:nsid w:val="5B064A50"/>
    <w:multiLevelType w:val="hybridMultilevel"/>
    <w:tmpl w:val="44049FD4"/>
    <w:lvl w:ilvl="0" w:tplc="7576D1EE">
      <w:start w:val="1"/>
      <w:numFmt w:val="bullet"/>
      <w:lvlText w:val=""/>
      <w:lvlJc w:val="left"/>
      <w:pPr>
        <w:tabs>
          <w:tab w:val="num" w:pos="720"/>
        </w:tabs>
        <w:ind w:left="720" w:hanging="360"/>
      </w:pPr>
      <w:rPr>
        <w:rFonts w:ascii="Symbol" w:hAnsi="Symbol" w:hint="default"/>
        <w:b w:val="0"/>
        <w:i w:val="0"/>
        <w:sz w:val="24"/>
        <w:szCs w:val="24"/>
      </w:rPr>
    </w:lvl>
    <w:lvl w:ilvl="1" w:tplc="37B23984" w:tentative="1">
      <w:start w:val="1"/>
      <w:numFmt w:val="bullet"/>
      <w:lvlText w:val="o"/>
      <w:lvlJc w:val="left"/>
      <w:pPr>
        <w:tabs>
          <w:tab w:val="num" w:pos="1440"/>
        </w:tabs>
        <w:ind w:left="1440" w:hanging="360"/>
      </w:pPr>
      <w:rPr>
        <w:rFonts w:ascii="Courier New" w:hAnsi="Courier New" w:cs="Courier New" w:hint="default"/>
      </w:rPr>
    </w:lvl>
    <w:lvl w:ilvl="2" w:tplc="01E0713E" w:tentative="1">
      <w:start w:val="1"/>
      <w:numFmt w:val="bullet"/>
      <w:lvlText w:val=""/>
      <w:lvlJc w:val="left"/>
      <w:pPr>
        <w:tabs>
          <w:tab w:val="num" w:pos="2160"/>
        </w:tabs>
        <w:ind w:left="2160" w:hanging="360"/>
      </w:pPr>
      <w:rPr>
        <w:rFonts w:ascii="Wingdings" w:hAnsi="Wingdings" w:hint="default"/>
      </w:rPr>
    </w:lvl>
    <w:lvl w:ilvl="3" w:tplc="E93C1FA2" w:tentative="1">
      <w:start w:val="1"/>
      <w:numFmt w:val="bullet"/>
      <w:lvlText w:val=""/>
      <w:lvlJc w:val="left"/>
      <w:pPr>
        <w:tabs>
          <w:tab w:val="num" w:pos="2880"/>
        </w:tabs>
        <w:ind w:left="2880" w:hanging="360"/>
      </w:pPr>
      <w:rPr>
        <w:rFonts w:ascii="Symbol" w:hAnsi="Symbol" w:hint="default"/>
      </w:rPr>
    </w:lvl>
    <w:lvl w:ilvl="4" w:tplc="F35E268E" w:tentative="1">
      <w:start w:val="1"/>
      <w:numFmt w:val="bullet"/>
      <w:lvlText w:val="o"/>
      <w:lvlJc w:val="left"/>
      <w:pPr>
        <w:tabs>
          <w:tab w:val="num" w:pos="3600"/>
        </w:tabs>
        <w:ind w:left="3600" w:hanging="360"/>
      </w:pPr>
      <w:rPr>
        <w:rFonts w:ascii="Courier New" w:hAnsi="Courier New" w:cs="Courier New" w:hint="default"/>
      </w:rPr>
    </w:lvl>
    <w:lvl w:ilvl="5" w:tplc="9A3C8BE8" w:tentative="1">
      <w:start w:val="1"/>
      <w:numFmt w:val="bullet"/>
      <w:lvlText w:val=""/>
      <w:lvlJc w:val="left"/>
      <w:pPr>
        <w:tabs>
          <w:tab w:val="num" w:pos="4320"/>
        </w:tabs>
        <w:ind w:left="4320" w:hanging="360"/>
      </w:pPr>
      <w:rPr>
        <w:rFonts w:ascii="Wingdings" w:hAnsi="Wingdings" w:hint="default"/>
      </w:rPr>
    </w:lvl>
    <w:lvl w:ilvl="6" w:tplc="D2767504" w:tentative="1">
      <w:start w:val="1"/>
      <w:numFmt w:val="bullet"/>
      <w:lvlText w:val=""/>
      <w:lvlJc w:val="left"/>
      <w:pPr>
        <w:tabs>
          <w:tab w:val="num" w:pos="5040"/>
        </w:tabs>
        <w:ind w:left="5040" w:hanging="360"/>
      </w:pPr>
      <w:rPr>
        <w:rFonts w:ascii="Symbol" w:hAnsi="Symbol" w:hint="default"/>
      </w:rPr>
    </w:lvl>
    <w:lvl w:ilvl="7" w:tplc="9C62DF06" w:tentative="1">
      <w:start w:val="1"/>
      <w:numFmt w:val="bullet"/>
      <w:lvlText w:val="o"/>
      <w:lvlJc w:val="left"/>
      <w:pPr>
        <w:tabs>
          <w:tab w:val="num" w:pos="5760"/>
        </w:tabs>
        <w:ind w:left="5760" w:hanging="360"/>
      </w:pPr>
      <w:rPr>
        <w:rFonts w:ascii="Courier New" w:hAnsi="Courier New" w:cs="Courier New" w:hint="default"/>
      </w:rPr>
    </w:lvl>
    <w:lvl w:ilvl="8" w:tplc="AE3004E8" w:tentative="1">
      <w:start w:val="1"/>
      <w:numFmt w:val="bullet"/>
      <w:lvlText w:val=""/>
      <w:lvlJc w:val="left"/>
      <w:pPr>
        <w:tabs>
          <w:tab w:val="num" w:pos="6480"/>
        </w:tabs>
        <w:ind w:left="6480" w:hanging="360"/>
      </w:pPr>
      <w:rPr>
        <w:rFonts w:ascii="Wingdings" w:hAnsi="Wingdings" w:hint="default"/>
      </w:rPr>
    </w:lvl>
  </w:abstractNum>
  <w:abstractNum w:abstractNumId="83">
    <w:nsid w:val="5BE412DE"/>
    <w:multiLevelType w:val="hybridMultilevel"/>
    <w:tmpl w:val="2AF8E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5C7D6EBF"/>
    <w:multiLevelType w:val="multilevel"/>
    <w:tmpl w:val="B2F27C5E"/>
    <w:lvl w:ilvl="0">
      <w:start w:val="1"/>
      <w:numFmt w:val="decimal"/>
      <w:lvlText w:val="%1."/>
      <w:lvlJc w:val="left"/>
      <w:pPr>
        <w:tabs>
          <w:tab w:val="num" w:pos="360"/>
        </w:tabs>
        <w:ind w:left="360" w:hanging="360"/>
      </w:pPr>
      <w:rPr>
        <w:rFonts w:ascii="Times New Roman" w:hAnsi="Times New Roman" w:hint="default"/>
        <w:b/>
        <w:bCs/>
        <w:i w:val="0"/>
        <w:iCs w:val="0"/>
        <w:caps w:val="0"/>
        <w:smallCaps w:val="0"/>
        <w:strike w:val="0"/>
        <w:dstrike w:val="0"/>
        <w:color w:val="auto"/>
        <w:spacing w:val="0"/>
        <w:w w:val="100"/>
        <w:kern w:val="0"/>
        <w:position w:val="0"/>
        <w:sz w:val="36"/>
        <w:szCs w:val="36"/>
        <w:u w:val="none"/>
        <w:effect w:val="none"/>
        <w:bdr w:val="none" w:sz="0" w:space="0" w:color="auto"/>
        <w:shd w:val="clear" w:color="auto" w:fill="auto"/>
        <w:em w:val="none"/>
      </w:rPr>
    </w:lvl>
    <w:lvl w:ilvl="1">
      <w:start w:val="1"/>
      <w:numFmt w:val="decimal"/>
      <w:lvlText w:val="%1.%2"/>
      <w:lvlJc w:val="left"/>
      <w:pPr>
        <w:tabs>
          <w:tab w:val="num" w:pos="792"/>
        </w:tabs>
        <w:ind w:left="1800" w:hanging="1440"/>
      </w:pPr>
      <w:rPr>
        <w:rFonts w:ascii="Times New Roman" w:hAnsi="Times New Roman" w:hint="default"/>
        <w:b/>
        <w:bCs w:val="0"/>
        <w:i w:val="0"/>
        <w:iCs w:val="0"/>
        <w:caps w:val="0"/>
        <w:strike w:val="0"/>
        <w:dstrike w:val="0"/>
        <w:vanish w:val="0"/>
        <w:spacing w:val="0"/>
        <w:kern w:val="0"/>
        <w:position w:val="0"/>
        <w:sz w:val="28"/>
        <w:szCs w:val="28"/>
        <w:u w:val="none"/>
        <w:vertAlign w:val="baseline"/>
        <w:em w:val="none"/>
      </w:rPr>
    </w:lvl>
    <w:lvl w:ilvl="2">
      <w:start w:val="1"/>
      <w:numFmt w:val="decimal"/>
      <w:lvlText w:val="%1.%2.%3"/>
      <w:lvlJc w:val="left"/>
      <w:pPr>
        <w:tabs>
          <w:tab w:val="num" w:pos="1440"/>
        </w:tabs>
        <w:ind w:left="2808" w:hanging="2088"/>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nsid w:val="5DDE54AB"/>
    <w:multiLevelType w:val="hybridMultilevel"/>
    <w:tmpl w:val="EEF48F26"/>
    <w:lvl w:ilvl="0" w:tplc="6EFAE6A4">
      <w:start w:val="1"/>
      <w:numFmt w:val="bullet"/>
      <w:lvlText w:val=""/>
      <w:lvlJc w:val="left"/>
      <w:pPr>
        <w:tabs>
          <w:tab w:val="num" w:pos="720"/>
        </w:tabs>
        <w:ind w:left="720" w:hanging="360"/>
      </w:pPr>
      <w:rPr>
        <w:rFonts w:ascii="Symbol" w:hAnsi="Symbol" w:hint="default"/>
        <w:b w:val="0"/>
        <w:i w:val="0"/>
        <w:sz w:val="24"/>
        <w:szCs w:val="24"/>
      </w:rPr>
    </w:lvl>
    <w:lvl w:ilvl="1" w:tplc="D0C6F550">
      <w:start w:val="1"/>
      <w:numFmt w:val="bullet"/>
      <w:lvlText w:val="o"/>
      <w:lvlJc w:val="left"/>
      <w:pPr>
        <w:tabs>
          <w:tab w:val="num" w:pos="1440"/>
        </w:tabs>
        <w:ind w:left="1440" w:hanging="360"/>
      </w:pPr>
      <w:rPr>
        <w:rFonts w:ascii="Courier New" w:hAnsi="Courier New" w:cs="Courier New" w:hint="default"/>
      </w:rPr>
    </w:lvl>
    <w:lvl w:ilvl="2" w:tplc="891A0CCC" w:tentative="1">
      <w:start w:val="1"/>
      <w:numFmt w:val="bullet"/>
      <w:lvlText w:val=""/>
      <w:lvlJc w:val="left"/>
      <w:pPr>
        <w:tabs>
          <w:tab w:val="num" w:pos="2160"/>
        </w:tabs>
        <w:ind w:left="2160" w:hanging="360"/>
      </w:pPr>
      <w:rPr>
        <w:rFonts w:ascii="Wingdings" w:hAnsi="Wingdings" w:hint="default"/>
      </w:rPr>
    </w:lvl>
    <w:lvl w:ilvl="3" w:tplc="5B962598" w:tentative="1">
      <w:start w:val="1"/>
      <w:numFmt w:val="bullet"/>
      <w:lvlText w:val=""/>
      <w:lvlJc w:val="left"/>
      <w:pPr>
        <w:tabs>
          <w:tab w:val="num" w:pos="2880"/>
        </w:tabs>
        <w:ind w:left="2880" w:hanging="360"/>
      </w:pPr>
      <w:rPr>
        <w:rFonts w:ascii="Symbol" w:hAnsi="Symbol" w:hint="default"/>
      </w:rPr>
    </w:lvl>
    <w:lvl w:ilvl="4" w:tplc="C1D20FA2" w:tentative="1">
      <w:start w:val="1"/>
      <w:numFmt w:val="bullet"/>
      <w:lvlText w:val="o"/>
      <w:lvlJc w:val="left"/>
      <w:pPr>
        <w:tabs>
          <w:tab w:val="num" w:pos="3600"/>
        </w:tabs>
        <w:ind w:left="3600" w:hanging="360"/>
      </w:pPr>
      <w:rPr>
        <w:rFonts w:ascii="Courier New" w:hAnsi="Courier New" w:cs="Courier New" w:hint="default"/>
      </w:rPr>
    </w:lvl>
    <w:lvl w:ilvl="5" w:tplc="3DCC2E04" w:tentative="1">
      <w:start w:val="1"/>
      <w:numFmt w:val="bullet"/>
      <w:lvlText w:val=""/>
      <w:lvlJc w:val="left"/>
      <w:pPr>
        <w:tabs>
          <w:tab w:val="num" w:pos="4320"/>
        </w:tabs>
        <w:ind w:left="4320" w:hanging="360"/>
      </w:pPr>
      <w:rPr>
        <w:rFonts w:ascii="Wingdings" w:hAnsi="Wingdings" w:hint="default"/>
      </w:rPr>
    </w:lvl>
    <w:lvl w:ilvl="6" w:tplc="AFF27F24" w:tentative="1">
      <w:start w:val="1"/>
      <w:numFmt w:val="bullet"/>
      <w:lvlText w:val=""/>
      <w:lvlJc w:val="left"/>
      <w:pPr>
        <w:tabs>
          <w:tab w:val="num" w:pos="5040"/>
        </w:tabs>
        <w:ind w:left="5040" w:hanging="360"/>
      </w:pPr>
      <w:rPr>
        <w:rFonts w:ascii="Symbol" w:hAnsi="Symbol" w:hint="default"/>
      </w:rPr>
    </w:lvl>
    <w:lvl w:ilvl="7" w:tplc="F192F9D6" w:tentative="1">
      <w:start w:val="1"/>
      <w:numFmt w:val="bullet"/>
      <w:lvlText w:val="o"/>
      <w:lvlJc w:val="left"/>
      <w:pPr>
        <w:tabs>
          <w:tab w:val="num" w:pos="5760"/>
        </w:tabs>
        <w:ind w:left="5760" w:hanging="360"/>
      </w:pPr>
      <w:rPr>
        <w:rFonts w:ascii="Courier New" w:hAnsi="Courier New" w:cs="Courier New" w:hint="default"/>
      </w:rPr>
    </w:lvl>
    <w:lvl w:ilvl="8" w:tplc="403E0AA0" w:tentative="1">
      <w:start w:val="1"/>
      <w:numFmt w:val="bullet"/>
      <w:lvlText w:val=""/>
      <w:lvlJc w:val="left"/>
      <w:pPr>
        <w:tabs>
          <w:tab w:val="num" w:pos="6480"/>
        </w:tabs>
        <w:ind w:left="6480" w:hanging="360"/>
      </w:pPr>
      <w:rPr>
        <w:rFonts w:ascii="Wingdings" w:hAnsi="Wingdings" w:hint="default"/>
      </w:rPr>
    </w:lvl>
  </w:abstractNum>
  <w:abstractNum w:abstractNumId="86">
    <w:nsid w:val="60462EAD"/>
    <w:multiLevelType w:val="hybridMultilevel"/>
    <w:tmpl w:val="B2921B06"/>
    <w:lvl w:ilvl="0" w:tplc="D90ACF10">
      <w:start w:val="1"/>
      <w:numFmt w:val="bullet"/>
      <w:lvlText w:val=""/>
      <w:lvlJc w:val="left"/>
      <w:pPr>
        <w:tabs>
          <w:tab w:val="num" w:pos="1080"/>
        </w:tabs>
        <w:ind w:left="1080" w:hanging="360"/>
      </w:pPr>
      <w:rPr>
        <w:rFonts w:ascii="Symbol" w:hAnsi="Symbol" w:hint="default"/>
      </w:rPr>
    </w:lvl>
    <w:lvl w:ilvl="1" w:tplc="1C5E86DC" w:tentative="1">
      <w:start w:val="1"/>
      <w:numFmt w:val="bullet"/>
      <w:lvlText w:val="o"/>
      <w:lvlJc w:val="left"/>
      <w:pPr>
        <w:tabs>
          <w:tab w:val="num" w:pos="1800"/>
        </w:tabs>
        <w:ind w:left="1800" w:hanging="360"/>
      </w:pPr>
      <w:rPr>
        <w:rFonts w:ascii="Courier New" w:hAnsi="Courier New" w:cs="Courier New" w:hint="default"/>
      </w:rPr>
    </w:lvl>
    <w:lvl w:ilvl="2" w:tplc="16D65D22" w:tentative="1">
      <w:start w:val="1"/>
      <w:numFmt w:val="bullet"/>
      <w:lvlText w:val=""/>
      <w:lvlJc w:val="left"/>
      <w:pPr>
        <w:tabs>
          <w:tab w:val="num" w:pos="2520"/>
        </w:tabs>
        <w:ind w:left="2520" w:hanging="360"/>
      </w:pPr>
      <w:rPr>
        <w:rFonts w:ascii="Wingdings" w:hAnsi="Wingdings" w:hint="default"/>
      </w:rPr>
    </w:lvl>
    <w:lvl w:ilvl="3" w:tplc="415A9140" w:tentative="1">
      <w:start w:val="1"/>
      <w:numFmt w:val="bullet"/>
      <w:lvlText w:val=""/>
      <w:lvlJc w:val="left"/>
      <w:pPr>
        <w:tabs>
          <w:tab w:val="num" w:pos="3240"/>
        </w:tabs>
        <w:ind w:left="3240" w:hanging="360"/>
      </w:pPr>
      <w:rPr>
        <w:rFonts w:ascii="Symbol" w:hAnsi="Symbol" w:hint="default"/>
      </w:rPr>
    </w:lvl>
    <w:lvl w:ilvl="4" w:tplc="D0D8903A" w:tentative="1">
      <w:start w:val="1"/>
      <w:numFmt w:val="bullet"/>
      <w:lvlText w:val="o"/>
      <w:lvlJc w:val="left"/>
      <w:pPr>
        <w:tabs>
          <w:tab w:val="num" w:pos="3960"/>
        </w:tabs>
        <w:ind w:left="3960" w:hanging="360"/>
      </w:pPr>
      <w:rPr>
        <w:rFonts w:ascii="Courier New" w:hAnsi="Courier New" w:cs="Courier New" w:hint="default"/>
      </w:rPr>
    </w:lvl>
    <w:lvl w:ilvl="5" w:tplc="7FD0B5A0" w:tentative="1">
      <w:start w:val="1"/>
      <w:numFmt w:val="bullet"/>
      <w:lvlText w:val=""/>
      <w:lvlJc w:val="left"/>
      <w:pPr>
        <w:tabs>
          <w:tab w:val="num" w:pos="4680"/>
        </w:tabs>
        <w:ind w:left="4680" w:hanging="360"/>
      </w:pPr>
      <w:rPr>
        <w:rFonts w:ascii="Wingdings" w:hAnsi="Wingdings" w:hint="default"/>
      </w:rPr>
    </w:lvl>
    <w:lvl w:ilvl="6" w:tplc="4DD2C1A4" w:tentative="1">
      <w:start w:val="1"/>
      <w:numFmt w:val="bullet"/>
      <w:lvlText w:val=""/>
      <w:lvlJc w:val="left"/>
      <w:pPr>
        <w:tabs>
          <w:tab w:val="num" w:pos="5400"/>
        </w:tabs>
        <w:ind w:left="5400" w:hanging="360"/>
      </w:pPr>
      <w:rPr>
        <w:rFonts w:ascii="Symbol" w:hAnsi="Symbol" w:hint="default"/>
      </w:rPr>
    </w:lvl>
    <w:lvl w:ilvl="7" w:tplc="488EC794" w:tentative="1">
      <w:start w:val="1"/>
      <w:numFmt w:val="bullet"/>
      <w:lvlText w:val="o"/>
      <w:lvlJc w:val="left"/>
      <w:pPr>
        <w:tabs>
          <w:tab w:val="num" w:pos="6120"/>
        </w:tabs>
        <w:ind w:left="6120" w:hanging="360"/>
      </w:pPr>
      <w:rPr>
        <w:rFonts w:ascii="Courier New" w:hAnsi="Courier New" w:cs="Courier New" w:hint="default"/>
      </w:rPr>
    </w:lvl>
    <w:lvl w:ilvl="8" w:tplc="01CE98A2" w:tentative="1">
      <w:start w:val="1"/>
      <w:numFmt w:val="bullet"/>
      <w:lvlText w:val=""/>
      <w:lvlJc w:val="left"/>
      <w:pPr>
        <w:tabs>
          <w:tab w:val="num" w:pos="6840"/>
        </w:tabs>
        <w:ind w:left="6840" w:hanging="360"/>
      </w:pPr>
      <w:rPr>
        <w:rFonts w:ascii="Wingdings" w:hAnsi="Wingdings" w:hint="default"/>
      </w:rPr>
    </w:lvl>
  </w:abstractNum>
  <w:abstractNum w:abstractNumId="87">
    <w:nsid w:val="60945757"/>
    <w:multiLevelType w:val="hybridMultilevel"/>
    <w:tmpl w:val="7144A438"/>
    <w:lvl w:ilvl="0" w:tplc="197AA404">
      <w:start w:val="1"/>
      <w:numFmt w:val="bullet"/>
      <w:lvlText w:val=""/>
      <w:lvlJc w:val="left"/>
      <w:pPr>
        <w:tabs>
          <w:tab w:val="num" w:pos="720"/>
        </w:tabs>
        <w:ind w:left="720" w:hanging="360"/>
      </w:pPr>
      <w:rPr>
        <w:rFonts w:ascii="Symbol" w:hAnsi="Symbol" w:hint="default"/>
        <w:b w:val="0"/>
        <w:i w:val="0"/>
        <w:sz w:val="24"/>
        <w:szCs w:val="24"/>
      </w:rPr>
    </w:lvl>
    <w:lvl w:ilvl="1" w:tplc="C66A5350" w:tentative="1">
      <w:start w:val="1"/>
      <w:numFmt w:val="bullet"/>
      <w:lvlText w:val="o"/>
      <w:lvlJc w:val="left"/>
      <w:pPr>
        <w:tabs>
          <w:tab w:val="num" w:pos="1440"/>
        </w:tabs>
        <w:ind w:left="1440" w:hanging="360"/>
      </w:pPr>
      <w:rPr>
        <w:rFonts w:ascii="Courier New" w:hAnsi="Courier New" w:cs="Courier New" w:hint="default"/>
      </w:rPr>
    </w:lvl>
    <w:lvl w:ilvl="2" w:tplc="9EA45FA8" w:tentative="1">
      <w:start w:val="1"/>
      <w:numFmt w:val="bullet"/>
      <w:lvlText w:val=""/>
      <w:lvlJc w:val="left"/>
      <w:pPr>
        <w:tabs>
          <w:tab w:val="num" w:pos="2160"/>
        </w:tabs>
        <w:ind w:left="2160" w:hanging="360"/>
      </w:pPr>
      <w:rPr>
        <w:rFonts w:ascii="Wingdings" w:hAnsi="Wingdings" w:hint="default"/>
      </w:rPr>
    </w:lvl>
    <w:lvl w:ilvl="3" w:tplc="1AA8E5EE" w:tentative="1">
      <w:start w:val="1"/>
      <w:numFmt w:val="bullet"/>
      <w:lvlText w:val=""/>
      <w:lvlJc w:val="left"/>
      <w:pPr>
        <w:tabs>
          <w:tab w:val="num" w:pos="2880"/>
        </w:tabs>
        <w:ind w:left="2880" w:hanging="360"/>
      </w:pPr>
      <w:rPr>
        <w:rFonts w:ascii="Symbol" w:hAnsi="Symbol" w:hint="default"/>
      </w:rPr>
    </w:lvl>
    <w:lvl w:ilvl="4" w:tplc="8DB83FB2" w:tentative="1">
      <w:start w:val="1"/>
      <w:numFmt w:val="bullet"/>
      <w:lvlText w:val="o"/>
      <w:lvlJc w:val="left"/>
      <w:pPr>
        <w:tabs>
          <w:tab w:val="num" w:pos="3600"/>
        </w:tabs>
        <w:ind w:left="3600" w:hanging="360"/>
      </w:pPr>
      <w:rPr>
        <w:rFonts w:ascii="Courier New" w:hAnsi="Courier New" w:cs="Courier New" w:hint="default"/>
      </w:rPr>
    </w:lvl>
    <w:lvl w:ilvl="5" w:tplc="FBF4728A" w:tentative="1">
      <w:start w:val="1"/>
      <w:numFmt w:val="bullet"/>
      <w:lvlText w:val=""/>
      <w:lvlJc w:val="left"/>
      <w:pPr>
        <w:tabs>
          <w:tab w:val="num" w:pos="4320"/>
        </w:tabs>
        <w:ind w:left="4320" w:hanging="360"/>
      </w:pPr>
      <w:rPr>
        <w:rFonts w:ascii="Wingdings" w:hAnsi="Wingdings" w:hint="default"/>
      </w:rPr>
    </w:lvl>
    <w:lvl w:ilvl="6" w:tplc="BBB23972" w:tentative="1">
      <w:start w:val="1"/>
      <w:numFmt w:val="bullet"/>
      <w:lvlText w:val=""/>
      <w:lvlJc w:val="left"/>
      <w:pPr>
        <w:tabs>
          <w:tab w:val="num" w:pos="5040"/>
        </w:tabs>
        <w:ind w:left="5040" w:hanging="360"/>
      </w:pPr>
      <w:rPr>
        <w:rFonts w:ascii="Symbol" w:hAnsi="Symbol" w:hint="default"/>
      </w:rPr>
    </w:lvl>
    <w:lvl w:ilvl="7" w:tplc="55AE4818" w:tentative="1">
      <w:start w:val="1"/>
      <w:numFmt w:val="bullet"/>
      <w:lvlText w:val="o"/>
      <w:lvlJc w:val="left"/>
      <w:pPr>
        <w:tabs>
          <w:tab w:val="num" w:pos="5760"/>
        </w:tabs>
        <w:ind w:left="5760" w:hanging="360"/>
      </w:pPr>
      <w:rPr>
        <w:rFonts w:ascii="Courier New" w:hAnsi="Courier New" w:cs="Courier New" w:hint="default"/>
      </w:rPr>
    </w:lvl>
    <w:lvl w:ilvl="8" w:tplc="130C1828" w:tentative="1">
      <w:start w:val="1"/>
      <w:numFmt w:val="bullet"/>
      <w:lvlText w:val=""/>
      <w:lvlJc w:val="left"/>
      <w:pPr>
        <w:tabs>
          <w:tab w:val="num" w:pos="6480"/>
        </w:tabs>
        <w:ind w:left="6480" w:hanging="360"/>
      </w:pPr>
      <w:rPr>
        <w:rFonts w:ascii="Wingdings" w:hAnsi="Wingdings" w:hint="default"/>
      </w:rPr>
    </w:lvl>
  </w:abstractNum>
  <w:abstractNum w:abstractNumId="88">
    <w:nsid w:val="618750A4"/>
    <w:multiLevelType w:val="hybridMultilevel"/>
    <w:tmpl w:val="DF44B696"/>
    <w:lvl w:ilvl="0" w:tplc="5504D020">
      <w:start w:val="1"/>
      <w:numFmt w:val="bullet"/>
      <w:lvlText w:val=""/>
      <w:lvlJc w:val="left"/>
      <w:pPr>
        <w:tabs>
          <w:tab w:val="num" w:pos="1440"/>
        </w:tabs>
        <w:ind w:left="1440" w:hanging="360"/>
      </w:pPr>
      <w:rPr>
        <w:rFonts w:ascii="Symbol" w:hAnsi="Symbol" w:hint="default"/>
      </w:rPr>
    </w:lvl>
    <w:lvl w:ilvl="1" w:tplc="FA38FD70" w:tentative="1">
      <w:start w:val="1"/>
      <w:numFmt w:val="bullet"/>
      <w:lvlText w:val="o"/>
      <w:lvlJc w:val="left"/>
      <w:pPr>
        <w:tabs>
          <w:tab w:val="num" w:pos="2160"/>
        </w:tabs>
        <w:ind w:left="2160" w:hanging="360"/>
      </w:pPr>
      <w:rPr>
        <w:rFonts w:ascii="Courier New" w:hAnsi="Courier New" w:cs="Courier New" w:hint="default"/>
      </w:rPr>
    </w:lvl>
    <w:lvl w:ilvl="2" w:tplc="676C2644" w:tentative="1">
      <w:start w:val="1"/>
      <w:numFmt w:val="bullet"/>
      <w:lvlText w:val=""/>
      <w:lvlJc w:val="left"/>
      <w:pPr>
        <w:tabs>
          <w:tab w:val="num" w:pos="2880"/>
        </w:tabs>
        <w:ind w:left="2880" w:hanging="360"/>
      </w:pPr>
      <w:rPr>
        <w:rFonts w:ascii="Wingdings" w:hAnsi="Wingdings" w:hint="default"/>
      </w:rPr>
    </w:lvl>
    <w:lvl w:ilvl="3" w:tplc="88C696DA" w:tentative="1">
      <w:start w:val="1"/>
      <w:numFmt w:val="bullet"/>
      <w:lvlText w:val=""/>
      <w:lvlJc w:val="left"/>
      <w:pPr>
        <w:tabs>
          <w:tab w:val="num" w:pos="3600"/>
        </w:tabs>
        <w:ind w:left="3600" w:hanging="360"/>
      </w:pPr>
      <w:rPr>
        <w:rFonts w:ascii="Symbol" w:hAnsi="Symbol" w:hint="default"/>
      </w:rPr>
    </w:lvl>
    <w:lvl w:ilvl="4" w:tplc="ACEEC84E" w:tentative="1">
      <w:start w:val="1"/>
      <w:numFmt w:val="bullet"/>
      <w:lvlText w:val="o"/>
      <w:lvlJc w:val="left"/>
      <w:pPr>
        <w:tabs>
          <w:tab w:val="num" w:pos="4320"/>
        </w:tabs>
        <w:ind w:left="4320" w:hanging="360"/>
      </w:pPr>
      <w:rPr>
        <w:rFonts w:ascii="Courier New" w:hAnsi="Courier New" w:cs="Courier New" w:hint="default"/>
      </w:rPr>
    </w:lvl>
    <w:lvl w:ilvl="5" w:tplc="CF8A5FE0" w:tentative="1">
      <w:start w:val="1"/>
      <w:numFmt w:val="bullet"/>
      <w:lvlText w:val=""/>
      <w:lvlJc w:val="left"/>
      <w:pPr>
        <w:tabs>
          <w:tab w:val="num" w:pos="5040"/>
        </w:tabs>
        <w:ind w:left="5040" w:hanging="360"/>
      </w:pPr>
      <w:rPr>
        <w:rFonts w:ascii="Wingdings" w:hAnsi="Wingdings" w:hint="default"/>
      </w:rPr>
    </w:lvl>
    <w:lvl w:ilvl="6" w:tplc="8E587192" w:tentative="1">
      <w:start w:val="1"/>
      <w:numFmt w:val="bullet"/>
      <w:lvlText w:val=""/>
      <w:lvlJc w:val="left"/>
      <w:pPr>
        <w:tabs>
          <w:tab w:val="num" w:pos="5760"/>
        </w:tabs>
        <w:ind w:left="5760" w:hanging="360"/>
      </w:pPr>
      <w:rPr>
        <w:rFonts w:ascii="Symbol" w:hAnsi="Symbol" w:hint="default"/>
      </w:rPr>
    </w:lvl>
    <w:lvl w:ilvl="7" w:tplc="53F43FA6" w:tentative="1">
      <w:start w:val="1"/>
      <w:numFmt w:val="bullet"/>
      <w:lvlText w:val="o"/>
      <w:lvlJc w:val="left"/>
      <w:pPr>
        <w:tabs>
          <w:tab w:val="num" w:pos="6480"/>
        </w:tabs>
        <w:ind w:left="6480" w:hanging="360"/>
      </w:pPr>
      <w:rPr>
        <w:rFonts w:ascii="Courier New" w:hAnsi="Courier New" w:cs="Courier New" w:hint="default"/>
      </w:rPr>
    </w:lvl>
    <w:lvl w:ilvl="8" w:tplc="371487DC" w:tentative="1">
      <w:start w:val="1"/>
      <w:numFmt w:val="bullet"/>
      <w:lvlText w:val=""/>
      <w:lvlJc w:val="left"/>
      <w:pPr>
        <w:tabs>
          <w:tab w:val="num" w:pos="7200"/>
        </w:tabs>
        <w:ind w:left="7200" w:hanging="360"/>
      </w:pPr>
      <w:rPr>
        <w:rFonts w:ascii="Wingdings" w:hAnsi="Wingdings" w:hint="default"/>
      </w:rPr>
    </w:lvl>
  </w:abstractNum>
  <w:abstractNum w:abstractNumId="89">
    <w:nsid w:val="64247941"/>
    <w:multiLevelType w:val="hybridMultilevel"/>
    <w:tmpl w:val="851CE6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lowerLetter"/>
      <w:lvlText w:val="%2."/>
      <w:lvlJc w:val="left"/>
      <w:pPr>
        <w:tabs>
          <w:tab w:val="num" w:pos="-4860"/>
        </w:tabs>
        <w:ind w:left="-4860" w:hanging="360"/>
      </w:pPr>
    </w:lvl>
    <w:lvl w:ilvl="2" w:tplc="04090005" w:tentative="1">
      <w:start w:val="1"/>
      <w:numFmt w:val="lowerRoman"/>
      <w:lvlText w:val="%3."/>
      <w:lvlJc w:val="right"/>
      <w:pPr>
        <w:tabs>
          <w:tab w:val="num" w:pos="-4140"/>
        </w:tabs>
        <w:ind w:left="-4140" w:hanging="180"/>
      </w:pPr>
    </w:lvl>
    <w:lvl w:ilvl="3" w:tplc="04090001" w:tentative="1">
      <w:start w:val="1"/>
      <w:numFmt w:val="decimal"/>
      <w:lvlText w:val="%4."/>
      <w:lvlJc w:val="left"/>
      <w:pPr>
        <w:tabs>
          <w:tab w:val="num" w:pos="-3420"/>
        </w:tabs>
        <w:ind w:left="-3420" w:hanging="360"/>
      </w:pPr>
    </w:lvl>
    <w:lvl w:ilvl="4" w:tplc="04090003" w:tentative="1">
      <w:start w:val="1"/>
      <w:numFmt w:val="lowerLetter"/>
      <w:lvlText w:val="%5."/>
      <w:lvlJc w:val="left"/>
      <w:pPr>
        <w:tabs>
          <w:tab w:val="num" w:pos="-2700"/>
        </w:tabs>
        <w:ind w:left="-2700" w:hanging="360"/>
      </w:pPr>
    </w:lvl>
    <w:lvl w:ilvl="5" w:tplc="04090005" w:tentative="1">
      <w:start w:val="1"/>
      <w:numFmt w:val="lowerRoman"/>
      <w:lvlText w:val="%6."/>
      <w:lvlJc w:val="right"/>
      <w:pPr>
        <w:tabs>
          <w:tab w:val="num" w:pos="-1980"/>
        </w:tabs>
        <w:ind w:left="-1980" w:hanging="180"/>
      </w:pPr>
    </w:lvl>
    <w:lvl w:ilvl="6" w:tplc="04090001" w:tentative="1">
      <w:start w:val="1"/>
      <w:numFmt w:val="decimal"/>
      <w:lvlText w:val="%7."/>
      <w:lvlJc w:val="left"/>
      <w:pPr>
        <w:tabs>
          <w:tab w:val="num" w:pos="-1260"/>
        </w:tabs>
        <w:ind w:left="-1260" w:hanging="360"/>
      </w:pPr>
    </w:lvl>
    <w:lvl w:ilvl="7" w:tplc="04090003" w:tentative="1">
      <w:start w:val="1"/>
      <w:numFmt w:val="lowerLetter"/>
      <w:lvlText w:val="%8."/>
      <w:lvlJc w:val="left"/>
      <w:pPr>
        <w:tabs>
          <w:tab w:val="num" w:pos="-540"/>
        </w:tabs>
        <w:ind w:left="-540" w:hanging="360"/>
      </w:pPr>
    </w:lvl>
    <w:lvl w:ilvl="8" w:tplc="04090005" w:tentative="1">
      <w:start w:val="1"/>
      <w:numFmt w:val="lowerRoman"/>
      <w:lvlText w:val="%9."/>
      <w:lvlJc w:val="right"/>
      <w:pPr>
        <w:tabs>
          <w:tab w:val="num" w:pos="180"/>
        </w:tabs>
        <w:ind w:left="180" w:hanging="180"/>
      </w:pPr>
    </w:lvl>
  </w:abstractNum>
  <w:abstractNum w:abstractNumId="90">
    <w:nsid w:val="650F4FFC"/>
    <w:multiLevelType w:val="hybridMultilevel"/>
    <w:tmpl w:val="4364B3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1">
    <w:nsid w:val="66F51694"/>
    <w:multiLevelType w:val="multilevel"/>
    <w:tmpl w:val="CCE87F9E"/>
    <w:lvl w:ilvl="0">
      <w:start w:val="1"/>
      <w:numFmt w:val="bullet"/>
      <w:lvlText w:val=""/>
      <w:lvlJc w:val="left"/>
      <w:pPr>
        <w:tabs>
          <w:tab w:val="num" w:pos="720"/>
        </w:tabs>
        <w:ind w:left="720" w:hanging="360"/>
      </w:pPr>
      <w:rPr>
        <w:rFonts w:ascii="Symbol" w:hAnsi="Symbol" w:hint="default"/>
        <w:b w:val="0"/>
        <w:i w:val="0"/>
        <w:sz w:val="24"/>
        <w:szCs w:val="24"/>
      </w:rPr>
    </w:lvl>
    <w:lvl w:ilvl="1">
      <w:start w:val="3"/>
      <w:numFmt w:val="decimal"/>
      <w:lvlText w:val="%2"/>
      <w:lvlJc w:val="left"/>
      <w:pPr>
        <w:tabs>
          <w:tab w:val="num" w:pos="1440"/>
        </w:tabs>
        <w:ind w:left="1440" w:hanging="360"/>
      </w:pPr>
      <w:rPr>
        <w:rFonts w:hint="default"/>
      </w:rPr>
    </w:lvl>
    <w:lvl w:ilvl="2">
      <w:start w:val="3"/>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676D7C95"/>
    <w:multiLevelType w:val="hybridMultilevel"/>
    <w:tmpl w:val="5770D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8C1725E"/>
    <w:multiLevelType w:val="hybridMultilevel"/>
    <w:tmpl w:val="50FA0CE2"/>
    <w:lvl w:ilvl="0" w:tplc="90DE0264">
      <w:start w:val="1"/>
      <w:numFmt w:val="bullet"/>
      <w:pStyle w:val="Style1LevelheadArial11ptAfter6pt"/>
      <w:lvlText w:val=""/>
      <w:lvlJc w:val="left"/>
      <w:pPr>
        <w:tabs>
          <w:tab w:val="num" w:pos="720"/>
        </w:tabs>
        <w:ind w:left="720" w:hanging="360"/>
      </w:pPr>
      <w:rPr>
        <w:rFonts w:ascii="Symbol" w:hAnsi="Symbol" w:hint="default"/>
        <w:b w:val="0"/>
        <w:i w:val="0"/>
        <w:sz w:val="24"/>
        <w:szCs w:val="24"/>
      </w:rPr>
    </w:lvl>
    <w:lvl w:ilvl="1" w:tplc="F8649B5E" w:tentative="1">
      <w:start w:val="1"/>
      <w:numFmt w:val="bullet"/>
      <w:lvlText w:val="o"/>
      <w:lvlJc w:val="left"/>
      <w:pPr>
        <w:tabs>
          <w:tab w:val="num" w:pos="1440"/>
        </w:tabs>
        <w:ind w:left="1440" w:hanging="360"/>
      </w:pPr>
      <w:rPr>
        <w:rFonts w:ascii="Courier New" w:hAnsi="Courier New" w:cs="Courier New" w:hint="default"/>
      </w:rPr>
    </w:lvl>
    <w:lvl w:ilvl="2" w:tplc="F4DE84D6" w:tentative="1">
      <w:start w:val="1"/>
      <w:numFmt w:val="bullet"/>
      <w:lvlText w:val=""/>
      <w:lvlJc w:val="left"/>
      <w:pPr>
        <w:tabs>
          <w:tab w:val="num" w:pos="2160"/>
        </w:tabs>
        <w:ind w:left="2160" w:hanging="360"/>
      </w:pPr>
      <w:rPr>
        <w:rFonts w:ascii="Wingdings" w:hAnsi="Wingdings" w:hint="default"/>
      </w:rPr>
    </w:lvl>
    <w:lvl w:ilvl="3" w:tplc="6F8E09BE" w:tentative="1">
      <w:start w:val="1"/>
      <w:numFmt w:val="bullet"/>
      <w:lvlText w:val=""/>
      <w:lvlJc w:val="left"/>
      <w:pPr>
        <w:tabs>
          <w:tab w:val="num" w:pos="2880"/>
        </w:tabs>
        <w:ind w:left="2880" w:hanging="360"/>
      </w:pPr>
      <w:rPr>
        <w:rFonts w:ascii="Symbol" w:hAnsi="Symbol" w:hint="default"/>
      </w:rPr>
    </w:lvl>
    <w:lvl w:ilvl="4" w:tplc="3E42D020" w:tentative="1">
      <w:start w:val="1"/>
      <w:numFmt w:val="bullet"/>
      <w:lvlText w:val="o"/>
      <w:lvlJc w:val="left"/>
      <w:pPr>
        <w:tabs>
          <w:tab w:val="num" w:pos="3600"/>
        </w:tabs>
        <w:ind w:left="3600" w:hanging="360"/>
      </w:pPr>
      <w:rPr>
        <w:rFonts w:ascii="Courier New" w:hAnsi="Courier New" w:cs="Courier New" w:hint="default"/>
      </w:rPr>
    </w:lvl>
    <w:lvl w:ilvl="5" w:tplc="F6666B3A" w:tentative="1">
      <w:start w:val="1"/>
      <w:numFmt w:val="bullet"/>
      <w:lvlText w:val=""/>
      <w:lvlJc w:val="left"/>
      <w:pPr>
        <w:tabs>
          <w:tab w:val="num" w:pos="4320"/>
        </w:tabs>
        <w:ind w:left="4320" w:hanging="360"/>
      </w:pPr>
      <w:rPr>
        <w:rFonts w:ascii="Wingdings" w:hAnsi="Wingdings" w:hint="default"/>
      </w:rPr>
    </w:lvl>
    <w:lvl w:ilvl="6" w:tplc="FF086AB6" w:tentative="1">
      <w:start w:val="1"/>
      <w:numFmt w:val="bullet"/>
      <w:lvlText w:val=""/>
      <w:lvlJc w:val="left"/>
      <w:pPr>
        <w:tabs>
          <w:tab w:val="num" w:pos="5040"/>
        </w:tabs>
        <w:ind w:left="5040" w:hanging="360"/>
      </w:pPr>
      <w:rPr>
        <w:rFonts w:ascii="Symbol" w:hAnsi="Symbol" w:hint="default"/>
      </w:rPr>
    </w:lvl>
    <w:lvl w:ilvl="7" w:tplc="330A65C6" w:tentative="1">
      <w:start w:val="1"/>
      <w:numFmt w:val="bullet"/>
      <w:lvlText w:val="o"/>
      <w:lvlJc w:val="left"/>
      <w:pPr>
        <w:tabs>
          <w:tab w:val="num" w:pos="5760"/>
        </w:tabs>
        <w:ind w:left="5760" w:hanging="360"/>
      </w:pPr>
      <w:rPr>
        <w:rFonts w:ascii="Courier New" w:hAnsi="Courier New" w:cs="Courier New" w:hint="default"/>
      </w:rPr>
    </w:lvl>
    <w:lvl w:ilvl="8" w:tplc="CB70FC58" w:tentative="1">
      <w:start w:val="1"/>
      <w:numFmt w:val="bullet"/>
      <w:lvlText w:val=""/>
      <w:lvlJc w:val="left"/>
      <w:pPr>
        <w:tabs>
          <w:tab w:val="num" w:pos="6480"/>
        </w:tabs>
        <w:ind w:left="6480" w:hanging="360"/>
      </w:pPr>
      <w:rPr>
        <w:rFonts w:ascii="Wingdings" w:hAnsi="Wingdings" w:hint="default"/>
      </w:rPr>
    </w:lvl>
  </w:abstractNum>
  <w:abstractNum w:abstractNumId="94">
    <w:nsid w:val="690D6CCD"/>
    <w:multiLevelType w:val="hybridMultilevel"/>
    <w:tmpl w:val="9E9C5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694C57FF"/>
    <w:multiLevelType w:val="hybridMultilevel"/>
    <w:tmpl w:val="203ABEAE"/>
    <w:lvl w:ilvl="0" w:tplc="19342060">
      <w:start w:val="1"/>
      <w:numFmt w:val="bullet"/>
      <w:lvlText w:val=""/>
      <w:lvlJc w:val="left"/>
      <w:pPr>
        <w:tabs>
          <w:tab w:val="num" w:pos="1440"/>
        </w:tabs>
        <w:ind w:left="1440" w:hanging="360"/>
      </w:pPr>
      <w:rPr>
        <w:rFonts w:ascii="Symbol" w:hAnsi="Symbol" w:hint="default"/>
      </w:rPr>
    </w:lvl>
    <w:lvl w:ilvl="1" w:tplc="5058AECA" w:tentative="1">
      <w:start w:val="1"/>
      <w:numFmt w:val="bullet"/>
      <w:lvlText w:val="o"/>
      <w:lvlJc w:val="left"/>
      <w:pPr>
        <w:tabs>
          <w:tab w:val="num" w:pos="2160"/>
        </w:tabs>
        <w:ind w:left="2160" w:hanging="360"/>
      </w:pPr>
      <w:rPr>
        <w:rFonts w:ascii="Courier New" w:hAnsi="Courier New" w:cs="Courier New" w:hint="default"/>
      </w:rPr>
    </w:lvl>
    <w:lvl w:ilvl="2" w:tplc="FEF477B0" w:tentative="1">
      <w:start w:val="1"/>
      <w:numFmt w:val="bullet"/>
      <w:lvlText w:val=""/>
      <w:lvlJc w:val="left"/>
      <w:pPr>
        <w:tabs>
          <w:tab w:val="num" w:pos="2880"/>
        </w:tabs>
        <w:ind w:left="2880" w:hanging="360"/>
      </w:pPr>
      <w:rPr>
        <w:rFonts w:ascii="Wingdings" w:hAnsi="Wingdings" w:hint="default"/>
      </w:rPr>
    </w:lvl>
    <w:lvl w:ilvl="3" w:tplc="2662DD62" w:tentative="1">
      <w:start w:val="1"/>
      <w:numFmt w:val="bullet"/>
      <w:lvlText w:val=""/>
      <w:lvlJc w:val="left"/>
      <w:pPr>
        <w:tabs>
          <w:tab w:val="num" w:pos="3600"/>
        </w:tabs>
        <w:ind w:left="3600" w:hanging="360"/>
      </w:pPr>
      <w:rPr>
        <w:rFonts w:ascii="Symbol" w:hAnsi="Symbol" w:hint="default"/>
      </w:rPr>
    </w:lvl>
    <w:lvl w:ilvl="4" w:tplc="9A484928" w:tentative="1">
      <w:start w:val="1"/>
      <w:numFmt w:val="bullet"/>
      <w:lvlText w:val="o"/>
      <w:lvlJc w:val="left"/>
      <w:pPr>
        <w:tabs>
          <w:tab w:val="num" w:pos="4320"/>
        </w:tabs>
        <w:ind w:left="4320" w:hanging="360"/>
      </w:pPr>
      <w:rPr>
        <w:rFonts w:ascii="Courier New" w:hAnsi="Courier New" w:cs="Courier New" w:hint="default"/>
      </w:rPr>
    </w:lvl>
    <w:lvl w:ilvl="5" w:tplc="02BAF3EC" w:tentative="1">
      <w:start w:val="1"/>
      <w:numFmt w:val="bullet"/>
      <w:lvlText w:val=""/>
      <w:lvlJc w:val="left"/>
      <w:pPr>
        <w:tabs>
          <w:tab w:val="num" w:pos="5040"/>
        </w:tabs>
        <w:ind w:left="5040" w:hanging="360"/>
      </w:pPr>
      <w:rPr>
        <w:rFonts w:ascii="Wingdings" w:hAnsi="Wingdings" w:hint="default"/>
      </w:rPr>
    </w:lvl>
    <w:lvl w:ilvl="6" w:tplc="61DEDACE" w:tentative="1">
      <w:start w:val="1"/>
      <w:numFmt w:val="bullet"/>
      <w:lvlText w:val=""/>
      <w:lvlJc w:val="left"/>
      <w:pPr>
        <w:tabs>
          <w:tab w:val="num" w:pos="5760"/>
        </w:tabs>
        <w:ind w:left="5760" w:hanging="360"/>
      </w:pPr>
      <w:rPr>
        <w:rFonts w:ascii="Symbol" w:hAnsi="Symbol" w:hint="default"/>
      </w:rPr>
    </w:lvl>
    <w:lvl w:ilvl="7" w:tplc="8B4EDB1A" w:tentative="1">
      <w:start w:val="1"/>
      <w:numFmt w:val="bullet"/>
      <w:lvlText w:val="o"/>
      <w:lvlJc w:val="left"/>
      <w:pPr>
        <w:tabs>
          <w:tab w:val="num" w:pos="6480"/>
        </w:tabs>
        <w:ind w:left="6480" w:hanging="360"/>
      </w:pPr>
      <w:rPr>
        <w:rFonts w:ascii="Courier New" w:hAnsi="Courier New" w:cs="Courier New" w:hint="default"/>
      </w:rPr>
    </w:lvl>
    <w:lvl w:ilvl="8" w:tplc="16726D94" w:tentative="1">
      <w:start w:val="1"/>
      <w:numFmt w:val="bullet"/>
      <w:lvlText w:val=""/>
      <w:lvlJc w:val="left"/>
      <w:pPr>
        <w:tabs>
          <w:tab w:val="num" w:pos="7200"/>
        </w:tabs>
        <w:ind w:left="7200" w:hanging="360"/>
      </w:pPr>
      <w:rPr>
        <w:rFonts w:ascii="Wingdings" w:hAnsi="Wingdings" w:hint="default"/>
      </w:rPr>
    </w:lvl>
  </w:abstractNum>
  <w:abstractNum w:abstractNumId="96">
    <w:nsid w:val="695A73DB"/>
    <w:multiLevelType w:val="hybridMultilevel"/>
    <w:tmpl w:val="ACB2A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nsid w:val="6CF249AD"/>
    <w:multiLevelType w:val="hybridMultilevel"/>
    <w:tmpl w:val="56F46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D0D630C"/>
    <w:multiLevelType w:val="hybridMultilevel"/>
    <w:tmpl w:val="10247ED8"/>
    <w:lvl w:ilvl="0" w:tplc="590EEC52">
      <w:start w:val="1"/>
      <w:numFmt w:val="bullet"/>
      <w:lvlText w:val=""/>
      <w:lvlJc w:val="left"/>
      <w:pPr>
        <w:tabs>
          <w:tab w:val="num" w:pos="720"/>
        </w:tabs>
        <w:ind w:left="720" w:hanging="360"/>
      </w:pPr>
      <w:rPr>
        <w:rFonts w:ascii="Symbol" w:hAnsi="Symbol" w:hint="default"/>
        <w:b w:val="0"/>
        <w:i w:val="0"/>
        <w:sz w:val="24"/>
        <w:szCs w:val="24"/>
      </w:rPr>
    </w:lvl>
    <w:lvl w:ilvl="1" w:tplc="CEFE5AD0" w:tentative="1">
      <w:start w:val="1"/>
      <w:numFmt w:val="bullet"/>
      <w:lvlText w:val="o"/>
      <w:lvlJc w:val="left"/>
      <w:pPr>
        <w:tabs>
          <w:tab w:val="num" w:pos="1440"/>
        </w:tabs>
        <w:ind w:left="1440" w:hanging="360"/>
      </w:pPr>
      <w:rPr>
        <w:rFonts w:ascii="Courier New" w:hAnsi="Courier New" w:cs="Courier New" w:hint="default"/>
      </w:rPr>
    </w:lvl>
    <w:lvl w:ilvl="2" w:tplc="6F2A0638" w:tentative="1">
      <w:start w:val="1"/>
      <w:numFmt w:val="bullet"/>
      <w:lvlText w:val=""/>
      <w:lvlJc w:val="left"/>
      <w:pPr>
        <w:tabs>
          <w:tab w:val="num" w:pos="2160"/>
        </w:tabs>
        <w:ind w:left="2160" w:hanging="360"/>
      </w:pPr>
      <w:rPr>
        <w:rFonts w:ascii="Wingdings" w:hAnsi="Wingdings" w:hint="default"/>
      </w:rPr>
    </w:lvl>
    <w:lvl w:ilvl="3" w:tplc="EF7E58C0" w:tentative="1">
      <w:start w:val="1"/>
      <w:numFmt w:val="bullet"/>
      <w:lvlText w:val=""/>
      <w:lvlJc w:val="left"/>
      <w:pPr>
        <w:tabs>
          <w:tab w:val="num" w:pos="2880"/>
        </w:tabs>
        <w:ind w:left="2880" w:hanging="360"/>
      </w:pPr>
      <w:rPr>
        <w:rFonts w:ascii="Symbol" w:hAnsi="Symbol" w:hint="default"/>
      </w:rPr>
    </w:lvl>
    <w:lvl w:ilvl="4" w:tplc="53183BCA" w:tentative="1">
      <w:start w:val="1"/>
      <w:numFmt w:val="bullet"/>
      <w:lvlText w:val="o"/>
      <w:lvlJc w:val="left"/>
      <w:pPr>
        <w:tabs>
          <w:tab w:val="num" w:pos="3600"/>
        </w:tabs>
        <w:ind w:left="3600" w:hanging="360"/>
      </w:pPr>
      <w:rPr>
        <w:rFonts w:ascii="Courier New" w:hAnsi="Courier New" w:cs="Courier New" w:hint="default"/>
      </w:rPr>
    </w:lvl>
    <w:lvl w:ilvl="5" w:tplc="0B7855A8" w:tentative="1">
      <w:start w:val="1"/>
      <w:numFmt w:val="bullet"/>
      <w:lvlText w:val=""/>
      <w:lvlJc w:val="left"/>
      <w:pPr>
        <w:tabs>
          <w:tab w:val="num" w:pos="4320"/>
        </w:tabs>
        <w:ind w:left="4320" w:hanging="360"/>
      </w:pPr>
      <w:rPr>
        <w:rFonts w:ascii="Wingdings" w:hAnsi="Wingdings" w:hint="default"/>
      </w:rPr>
    </w:lvl>
    <w:lvl w:ilvl="6" w:tplc="6138094A" w:tentative="1">
      <w:start w:val="1"/>
      <w:numFmt w:val="bullet"/>
      <w:lvlText w:val=""/>
      <w:lvlJc w:val="left"/>
      <w:pPr>
        <w:tabs>
          <w:tab w:val="num" w:pos="5040"/>
        </w:tabs>
        <w:ind w:left="5040" w:hanging="360"/>
      </w:pPr>
      <w:rPr>
        <w:rFonts w:ascii="Symbol" w:hAnsi="Symbol" w:hint="default"/>
      </w:rPr>
    </w:lvl>
    <w:lvl w:ilvl="7" w:tplc="9A808C00" w:tentative="1">
      <w:start w:val="1"/>
      <w:numFmt w:val="bullet"/>
      <w:lvlText w:val="o"/>
      <w:lvlJc w:val="left"/>
      <w:pPr>
        <w:tabs>
          <w:tab w:val="num" w:pos="5760"/>
        </w:tabs>
        <w:ind w:left="5760" w:hanging="360"/>
      </w:pPr>
      <w:rPr>
        <w:rFonts w:ascii="Courier New" w:hAnsi="Courier New" w:cs="Courier New" w:hint="default"/>
      </w:rPr>
    </w:lvl>
    <w:lvl w:ilvl="8" w:tplc="77E050C0" w:tentative="1">
      <w:start w:val="1"/>
      <w:numFmt w:val="bullet"/>
      <w:lvlText w:val=""/>
      <w:lvlJc w:val="left"/>
      <w:pPr>
        <w:tabs>
          <w:tab w:val="num" w:pos="6480"/>
        </w:tabs>
        <w:ind w:left="6480" w:hanging="360"/>
      </w:pPr>
      <w:rPr>
        <w:rFonts w:ascii="Wingdings" w:hAnsi="Wingdings" w:hint="default"/>
      </w:rPr>
    </w:lvl>
  </w:abstractNum>
  <w:abstractNum w:abstractNumId="99">
    <w:nsid w:val="6D5F28EC"/>
    <w:multiLevelType w:val="hybridMultilevel"/>
    <w:tmpl w:val="228EE7D8"/>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00">
    <w:nsid w:val="70652FD8"/>
    <w:multiLevelType w:val="multilevel"/>
    <w:tmpl w:val="675A6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1493ECB"/>
    <w:multiLevelType w:val="multilevel"/>
    <w:tmpl w:val="46D8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44E1328"/>
    <w:multiLevelType w:val="multilevel"/>
    <w:tmpl w:val="6826DC06"/>
    <w:lvl w:ilvl="0">
      <w:start w:val="1"/>
      <w:numFmt w:val="decimal"/>
      <w:pStyle w:val="WQHeading3"/>
      <w:lvlText w:val="%1"/>
      <w:lvlJc w:val="left"/>
      <w:pPr>
        <w:tabs>
          <w:tab w:val="num" w:pos="360"/>
        </w:tabs>
        <w:ind w:left="360" w:hanging="360"/>
      </w:pPr>
      <w:rPr>
        <w:rFonts w:ascii="Times New Roman" w:hAnsi="Times New Roman" w:hint="default"/>
        <w:b/>
        <w:i w:val="0"/>
        <w:sz w:val="36"/>
        <w:szCs w:val="36"/>
      </w:rPr>
    </w:lvl>
    <w:lvl w:ilvl="1">
      <w:start w:val="1"/>
      <w:numFmt w:val="decimal"/>
      <w:pStyle w:val="WQHeading2"/>
      <w:isLgl/>
      <w:lvlText w:val="%1.%2"/>
      <w:lvlJc w:val="left"/>
      <w:pPr>
        <w:tabs>
          <w:tab w:val="num" w:pos="792"/>
        </w:tabs>
        <w:ind w:left="1800" w:hanging="1440"/>
      </w:pPr>
      <w:rPr>
        <w:rFonts w:ascii="Times New Roman" w:hAnsi="Times New Roman" w:cs="Times New Roman" w:hint="default"/>
        <w:b/>
        <w:bCs w:val="0"/>
        <w:i w:val="0"/>
        <w:iCs w:val="0"/>
        <w:caps w:val="0"/>
        <w:smallCaps w:val="0"/>
        <w:strike w:val="0"/>
        <w:dstrike w:val="0"/>
        <w:noProof w:val="0"/>
        <w:vanish w:val="0"/>
        <w:spacing w:val="0"/>
        <w:kern w:val="0"/>
        <w:position w:val="0"/>
        <w:sz w:val="28"/>
        <w:szCs w:val="28"/>
        <w:u w:val="none"/>
        <w:vertAlign w:val="baseline"/>
        <w:em w:val="none"/>
      </w:rPr>
    </w:lvl>
    <w:lvl w:ilvl="2">
      <w:start w:val="1"/>
      <w:numFmt w:val="decimal"/>
      <w:pStyle w:val="WQHeading3"/>
      <w:lvlText w:val="%1.%2.%3"/>
      <w:lvlJc w:val="left"/>
      <w:pPr>
        <w:tabs>
          <w:tab w:val="num" w:pos="1260"/>
        </w:tabs>
        <w:ind w:left="2628" w:hanging="2088"/>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nsid w:val="745B1EEA"/>
    <w:multiLevelType w:val="hybridMultilevel"/>
    <w:tmpl w:val="5B30CF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nsid w:val="74A538DB"/>
    <w:multiLevelType w:val="hybridMultilevel"/>
    <w:tmpl w:val="DA28CFB4"/>
    <w:lvl w:ilvl="0" w:tplc="FFD08CAA">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5">
    <w:nsid w:val="76225881"/>
    <w:multiLevelType w:val="hybridMultilevel"/>
    <w:tmpl w:val="16F61F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6">
    <w:nsid w:val="774D2607"/>
    <w:multiLevelType w:val="hybridMultilevel"/>
    <w:tmpl w:val="0FB4F14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7">
    <w:nsid w:val="78010657"/>
    <w:multiLevelType w:val="hybridMultilevel"/>
    <w:tmpl w:val="59F8EA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nsid w:val="7AB30967"/>
    <w:multiLevelType w:val="multilevel"/>
    <w:tmpl w:val="01A21B7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7B3563FB"/>
    <w:multiLevelType w:val="hybridMultilevel"/>
    <w:tmpl w:val="C59C87F2"/>
    <w:lvl w:ilvl="0" w:tplc="ADFAF2E6">
      <w:start w:val="1"/>
      <w:numFmt w:val="bullet"/>
      <w:lvlText w:val=""/>
      <w:lvlJc w:val="left"/>
      <w:pPr>
        <w:tabs>
          <w:tab w:val="num" w:pos="720"/>
        </w:tabs>
        <w:ind w:left="720" w:hanging="360"/>
      </w:pPr>
      <w:rPr>
        <w:rFonts w:ascii="Symbol" w:hAnsi="Symbol" w:hint="default"/>
        <w:b w:val="0"/>
        <w:i w:val="0"/>
        <w:sz w:val="24"/>
        <w:szCs w:val="24"/>
      </w:rPr>
    </w:lvl>
    <w:lvl w:ilvl="1" w:tplc="06487854" w:tentative="1">
      <w:start w:val="1"/>
      <w:numFmt w:val="bullet"/>
      <w:lvlText w:val="o"/>
      <w:lvlJc w:val="left"/>
      <w:pPr>
        <w:tabs>
          <w:tab w:val="num" w:pos="1440"/>
        </w:tabs>
        <w:ind w:left="1440" w:hanging="360"/>
      </w:pPr>
      <w:rPr>
        <w:rFonts w:ascii="Courier New" w:hAnsi="Courier New" w:cs="Courier New" w:hint="default"/>
      </w:rPr>
    </w:lvl>
    <w:lvl w:ilvl="2" w:tplc="C2D01B82" w:tentative="1">
      <w:start w:val="1"/>
      <w:numFmt w:val="bullet"/>
      <w:lvlText w:val=""/>
      <w:lvlJc w:val="left"/>
      <w:pPr>
        <w:tabs>
          <w:tab w:val="num" w:pos="2160"/>
        </w:tabs>
        <w:ind w:left="2160" w:hanging="360"/>
      </w:pPr>
      <w:rPr>
        <w:rFonts w:ascii="Wingdings" w:hAnsi="Wingdings" w:hint="default"/>
      </w:rPr>
    </w:lvl>
    <w:lvl w:ilvl="3" w:tplc="D218A408" w:tentative="1">
      <w:start w:val="1"/>
      <w:numFmt w:val="bullet"/>
      <w:lvlText w:val=""/>
      <w:lvlJc w:val="left"/>
      <w:pPr>
        <w:tabs>
          <w:tab w:val="num" w:pos="2880"/>
        </w:tabs>
        <w:ind w:left="2880" w:hanging="360"/>
      </w:pPr>
      <w:rPr>
        <w:rFonts w:ascii="Symbol" w:hAnsi="Symbol" w:hint="default"/>
      </w:rPr>
    </w:lvl>
    <w:lvl w:ilvl="4" w:tplc="5A28171C" w:tentative="1">
      <w:start w:val="1"/>
      <w:numFmt w:val="bullet"/>
      <w:lvlText w:val="o"/>
      <w:lvlJc w:val="left"/>
      <w:pPr>
        <w:tabs>
          <w:tab w:val="num" w:pos="3600"/>
        </w:tabs>
        <w:ind w:left="3600" w:hanging="360"/>
      </w:pPr>
      <w:rPr>
        <w:rFonts w:ascii="Courier New" w:hAnsi="Courier New" w:cs="Courier New" w:hint="default"/>
      </w:rPr>
    </w:lvl>
    <w:lvl w:ilvl="5" w:tplc="D4EC2124" w:tentative="1">
      <w:start w:val="1"/>
      <w:numFmt w:val="bullet"/>
      <w:lvlText w:val=""/>
      <w:lvlJc w:val="left"/>
      <w:pPr>
        <w:tabs>
          <w:tab w:val="num" w:pos="4320"/>
        </w:tabs>
        <w:ind w:left="4320" w:hanging="360"/>
      </w:pPr>
      <w:rPr>
        <w:rFonts w:ascii="Wingdings" w:hAnsi="Wingdings" w:hint="default"/>
      </w:rPr>
    </w:lvl>
    <w:lvl w:ilvl="6" w:tplc="E4F07F5C" w:tentative="1">
      <w:start w:val="1"/>
      <w:numFmt w:val="bullet"/>
      <w:lvlText w:val=""/>
      <w:lvlJc w:val="left"/>
      <w:pPr>
        <w:tabs>
          <w:tab w:val="num" w:pos="5040"/>
        </w:tabs>
        <w:ind w:left="5040" w:hanging="360"/>
      </w:pPr>
      <w:rPr>
        <w:rFonts w:ascii="Symbol" w:hAnsi="Symbol" w:hint="default"/>
      </w:rPr>
    </w:lvl>
    <w:lvl w:ilvl="7" w:tplc="78A8546A" w:tentative="1">
      <w:start w:val="1"/>
      <w:numFmt w:val="bullet"/>
      <w:lvlText w:val="o"/>
      <w:lvlJc w:val="left"/>
      <w:pPr>
        <w:tabs>
          <w:tab w:val="num" w:pos="5760"/>
        </w:tabs>
        <w:ind w:left="5760" w:hanging="360"/>
      </w:pPr>
      <w:rPr>
        <w:rFonts w:ascii="Courier New" w:hAnsi="Courier New" w:cs="Courier New" w:hint="default"/>
      </w:rPr>
    </w:lvl>
    <w:lvl w:ilvl="8" w:tplc="C36CBDFE" w:tentative="1">
      <w:start w:val="1"/>
      <w:numFmt w:val="bullet"/>
      <w:lvlText w:val=""/>
      <w:lvlJc w:val="left"/>
      <w:pPr>
        <w:tabs>
          <w:tab w:val="num" w:pos="6480"/>
        </w:tabs>
        <w:ind w:left="6480" w:hanging="360"/>
      </w:pPr>
      <w:rPr>
        <w:rFonts w:ascii="Wingdings" w:hAnsi="Wingdings" w:hint="default"/>
      </w:rPr>
    </w:lvl>
  </w:abstractNum>
  <w:abstractNum w:abstractNumId="110">
    <w:nsid w:val="7BFD69B7"/>
    <w:multiLevelType w:val="hybridMultilevel"/>
    <w:tmpl w:val="6FD24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nsid w:val="7C2C7E2B"/>
    <w:multiLevelType w:val="multilevel"/>
    <w:tmpl w:val="2DCEB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CDA18B4"/>
    <w:multiLevelType w:val="multilevel"/>
    <w:tmpl w:val="ED40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D0B6851"/>
    <w:multiLevelType w:val="hybridMultilevel"/>
    <w:tmpl w:val="59E62C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nsid w:val="7D993CFA"/>
    <w:multiLevelType w:val="hybridMultilevel"/>
    <w:tmpl w:val="0C9650F2"/>
    <w:lvl w:ilvl="0" w:tplc="4AE4762C">
      <w:start w:val="1"/>
      <w:numFmt w:val="bullet"/>
      <w:lvlText w:val=""/>
      <w:lvlJc w:val="left"/>
      <w:pPr>
        <w:tabs>
          <w:tab w:val="num" w:pos="720"/>
        </w:tabs>
        <w:ind w:left="720" w:hanging="360"/>
      </w:pPr>
      <w:rPr>
        <w:rFonts w:ascii="Symbol" w:hAnsi="Symbol" w:hint="default"/>
        <w:b w:val="0"/>
        <w:i w:val="0"/>
        <w:sz w:val="24"/>
        <w:szCs w:val="24"/>
      </w:rPr>
    </w:lvl>
    <w:lvl w:ilvl="1" w:tplc="06CE8780" w:tentative="1">
      <w:start w:val="1"/>
      <w:numFmt w:val="bullet"/>
      <w:lvlText w:val="o"/>
      <w:lvlJc w:val="left"/>
      <w:pPr>
        <w:tabs>
          <w:tab w:val="num" w:pos="1440"/>
        </w:tabs>
        <w:ind w:left="1440" w:hanging="360"/>
      </w:pPr>
      <w:rPr>
        <w:rFonts w:ascii="Courier New" w:hAnsi="Courier New" w:cs="Courier New" w:hint="default"/>
      </w:rPr>
    </w:lvl>
    <w:lvl w:ilvl="2" w:tplc="C122D0A0" w:tentative="1">
      <w:start w:val="1"/>
      <w:numFmt w:val="bullet"/>
      <w:lvlText w:val=""/>
      <w:lvlJc w:val="left"/>
      <w:pPr>
        <w:tabs>
          <w:tab w:val="num" w:pos="2160"/>
        </w:tabs>
        <w:ind w:left="2160" w:hanging="360"/>
      </w:pPr>
      <w:rPr>
        <w:rFonts w:ascii="Wingdings" w:hAnsi="Wingdings" w:hint="default"/>
      </w:rPr>
    </w:lvl>
    <w:lvl w:ilvl="3" w:tplc="016CCC72" w:tentative="1">
      <w:start w:val="1"/>
      <w:numFmt w:val="bullet"/>
      <w:lvlText w:val=""/>
      <w:lvlJc w:val="left"/>
      <w:pPr>
        <w:tabs>
          <w:tab w:val="num" w:pos="2880"/>
        </w:tabs>
        <w:ind w:left="2880" w:hanging="360"/>
      </w:pPr>
      <w:rPr>
        <w:rFonts w:ascii="Symbol" w:hAnsi="Symbol" w:hint="default"/>
      </w:rPr>
    </w:lvl>
    <w:lvl w:ilvl="4" w:tplc="EA44E434" w:tentative="1">
      <w:start w:val="1"/>
      <w:numFmt w:val="bullet"/>
      <w:lvlText w:val="o"/>
      <w:lvlJc w:val="left"/>
      <w:pPr>
        <w:tabs>
          <w:tab w:val="num" w:pos="3600"/>
        </w:tabs>
        <w:ind w:left="3600" w:hanging="360"/>
      </w:pPr>
      <w:rPr>
        <w:rFonts w:ascii="Courier New" w:hAnsi="Courier New" w:cs="Courier New" w:hint="default"/>
      </w:rPr>
    </w:lvl>
    <w:lvl w:ilvl="5" w:tplc="2B3AB272" w:tentative="1">
      <w:start w:val="1"/>
      <w:numFmt w:val="bullet"/>
      <w:lvlText w:val=""/>
      <w:lvlJc w:val="left"/>
      <w:pPr>
        <w:tabs>
          <w:tab w:val="num" w:pos="4320"/>
        </w:tabs>
        <w:ind w:left="4320" w:hanging="360"/>
      </w:pPr>
      <w:rPr>
        <w:rFonts w:ascii="Wingdings" w:hAnsi="Wingdings" w:hint="default"/>
      </w:rPr>
    </w:lvl>
    <w:lvl w:ilvl="6" w:tplc="6ECAA4D2" w:tentative="1">
      <w:start w:val="1"/>
      <w:numFmt w:val="bullet"/>
      <w:lvlText w:val=""/>
      <w:lvlJc w:val="left"/>
      <w:pPr>
        <w:tabs>
          <w:tab w:val="num" w:pos="5040"/>
        </w:tabs>
        <w:ind w:left="5040" w:hanging="360"/>
      </w:pPr>
      <w:rPr>
        <w:rFonts w:ascii="Symbol" w:hAnsi="Symbol" w:hint="default"/>
      </w:rPr>
    </w:lvl>
    <w:lvl w:ilvl="7" w:tplc="B2365DEA" w:tentative="1">
      <w:start w:val="1"/>
      <w:numFmt w:val="bullet"/>
      <w:lvlText w:val="o"/>
      <w:lvlJc w:val="left"/>
      <w:pPr>
        <w:tabs>
          <w:tab w:val="num" w:pos="5760"/>
        </w:tabs>
        <w:ind w:left="5760" w:hanging="360"/>
      </w:pPr>
      <w:rPr>
        <w:rFonts w:ascii="Courier New" w:hAnsi="Courier New" w:cs="Courier New" w:hint="default"/>
      </w:rPr>
    </w:lvl>
    <w:lvl w:ilvl="8" w:tplc="37D8B3F2" w:tentative="1">
      <w:start w:val="1"/>
      <w:numFmt w:val="bullet"/>
      <w:lvlText w:val=""/>
      <w:lvlJc w:val="left"/>
      <w:pPr>
        <w:tabs>
          <w:tab w:val="num" w:pos="6480"/>
        </w:tabs>
        <w:ind w:left="6480" w:hanging="360"/>
      </w:pPr>
      <w:rPr>
        <w:rFonts w:ascii="Wingdings" w:hAnsi="Wingdings" w:hint="default"/>
      </w:rPr>
    </w:lvl>
  </w:abstractNum>
  <w:abstractNum w:abstractNumId="115">
    <w:nsid w:val="7E0319DA"/>
    <w:multiLevelType w:val="hybridMultilevel"/>
    <w:tmpl w:val="64EAB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nsid w:val="7ED16996"/>
    <w:multiLevelType w:val="hybridMultilevel"/>
    <w:tmpl w:val="3A2866A6"/>
    <w:lvl w:ilvl="0" w:tplc="070EFED2">
      <w:start w:val="1"/>
      <w:numFmt w:val="upperRoman"/>
      <w:pStyle w:val="DefinitionList"/>
      <w:lvlText w:val="%1."/>
      <w:lvlJc w:val="right"/>
      <w:pPr>
        <w:tabs>
          <w:tab w:val="num" w:pos="216"/>
        </w:tabs>
        <w:ind w:left="216" w:hanging="216"/>
      </w:pPr>
      <w:rPr>
        <w:rFonts w:ascii="Times New Roman" w:hAnsi="Times New Roman" w:hint="default"/>
        <w:b/>
        <w:i w:val="0"/>
        <w:caps w:val="0"/>
        <w:strike w:val="0"/>
        <w:dstrike w:val="0"/>
        <w:vanish w:val="0"/>
        <w:color w:val="auto"/>
        <w:sz w:val="32"/>
        <w:szCs w:val="32"/>
        <w:vertAlign w:val="baseline"/>
      </w:rPr>
    </w:lvl>
    <w:lvl w:ilvl="1" w:tplc="5A608E38">
      <w:start w:val="1"/>
      <w:numFmt w:val="upperLetter"/>
      <w:lvlText w:val="%2."/>
      <w:lvlJc w:val="left"/>
      <w:pPr>
        <w:tabs>
          <w:tab w:val="num" w:pos="1800"/>
        </w:tabs>
        <w:ind w:left="1800" w:hanging="720"/>
      </w:pPr>
      <w:rPr>
        <w:rFonts w:ascii="Times New Roman" w:hAnsi="Times New Roman" w:cs="Times New Roman" w:hint="default"/>
        <w:b/>
        <w:i w:val="0"/>
        <w:caps w:val="0"/>
        <w:strike w:val="0"/>
        <w:dstrike w:val="0"/>
        <w:vanish w:val="0"/>
        <w:color w:val="auto"/>
        <w:sz w:val="28"/>
        <w:szCs w:val="28"/>
        <w:vertAlign w:val="baseline"/>
      </w:rPr>
    </w:lvl>
    <w:lvl w:ilvl="2" w:tplc="96A6EE50" w:tentative="1">
      <w:start w:val="1"/>
      <w:numFmt w:val="lowerRoman"/>
      <w:lvlText w:val="%3."/>
      <w:lvlJc w:val="right"/>
      <w:pPr>
        <w:tabs>
          <w:tab w:val="num" w:pos="2160"/>
        </w:tabs>
        <w:ind w:left="2160" w:hanging="180"/>
      </w:pPr>
    </w:lvl>
    <w:lvl w:ilvl="3" w:tplc="08A4FB64" w:tentative="1">
      <w:start w:val="1"/>
      <w:numFmt w:val="decimal"/>
      <w:lvlText w:val="%4."/>
      <w:lvlJc w:val="left"/>
      <w:pPr>
        <w:tabs>
          <w:tab w:val="num" w:pos="2880"/>
        </w:tabs>
        <w:ind w:left="2880" w:hanging="360"/>
      </w:pPr>
    </w:lvl>
    <w:lvl w:ilvl="4" w:tplc="CFF6AED6" w:tentative="1">
      <w:start w:val="1"/>
      <w:numFmt w:val="lowerLetter"/>
      <w:lvlText w:val="%5."/>
      <w:lvlJc w:val="left"/>
      <w:pPr>
        <w:tabs>
          <w:tab w:val="num" w:pos="3600"/>
        </w:tabs>
        <w:ind w:left="3600" w:hanging="360"/>
      </w:pPr>
    </w:lvl>
    <w:lvl w:ilvl="5" w:tplc="F196D23C" w:tentative="1">
      <w:start w:val="1"/>
      <w:numFmt w:val="lowerRoman"/>
      <w:lvlText w:val="%6."/>
      <w:lvlJc w:val="right"/>
      <w:pPr>
        <w:tabs>
          <w:tab w:val="num" w:pos="4320"/>
        </w:tabs>
        <w:ind w:left="4320" w:hanging="180"/>
      </w:pPr>
    </w:lvl>
    <w:lvl w:ilvl="6" w:tplc="05F298F0" w:tentative="1">
      <w:start w:val="1"/>
      <w:numFmt w:val="decimal"/>
      <w:lvlText w:val="%7."/>
      <w:lvlJc w:val="left"/>
      <w:pPr>
        <w:tabs>
          <w:tab w:val="num" w:pos="5040"/>
        </w:tabs>
        <w:ind w:left="5040" w:hanging="360"/>
      </w:pPr>
    </w:lvl>
    <w:lvl w:ilvl="7" w:tplc="BBC867C6" w:tentative="1">
      <w:start w:val="1"/>
      <w:numFmt w:val="lowerLetter"/>
      <w:lvlText w:val="%8."/>
      <w:lvlJc w:val="left"/>
      <w:pPr>
        <w:tabs>
          <w:tab w:val="num" w:pos="5760"/>
        </w:tabs>
        <w:ind w:left="5760" w:hanging="360"/>
      </w:pPr>
    </w:lvl>
    <w:lvl w:ilvl="8" w:tplc="9D14B018" w:tentative="1">
      <w:start w:val="1"/>
      <w:numFmt w:val="lowerRoman"/>
      <w:lvlText w:val="%9."/>
      <w:lvlJc w:val="right"/>
      <w:pPr>
        <w:tabs>
          <w:tab w:val="num" w:pos="6480"/>
        </w:tabs>
        <w:ind w:left="6480" w:hanging="180"/>
      </w:pPr>
    </w:lvl>
  </w:abstractNum>
  <w:abstractNum w:abstractNumId="117">
    <w:nsid w:val="7EEA1D05"/>
    <w:multiLevelType w:val="hybridMultilevel"/>
    <w:tmpl w:val="EC9E3232"/>
    <w:lvl w:ilvl="0" w:tplc="7068DD94">
      <w:start w:val="1"/>
      <w:numFmt w:val="bullet"/>
      <w:lvlText w:val=""/>
      <w:lvlJc w:val="left"/>
      <w:pPr>
        <w:tabs>
          <w:tab w:val="num" w:pos="1080"/>
        </w:tabs>
        <w:ind w:left="1080" w:hanging="360"/>
      </w:pPr>
      <w:rPr>
        <w:rFonts w:ascii="Symbol" w:hAnsi="Symbol" w:hint="default"/>
      </w:rPr>
    </w:lvl>
    <w:lvl w:ilvl="1" w:tplc="2E98D4C0" w:tentative="1">
      <w:start w:val="1"/>
      <w:numFmt w:val="bullet"/>
      <w:lvlText w:val="o"/>
      <w:lvlJc w:val="left"/>
      <w:pPr>
        <w:tabs>
          <w:tab w:val="num" w:pos="1800"/>
        </w:tabs>
        <w:ind w:left="1800" w:hanging="360"/>
      </w:pPr>
      <w:rPr>
        <w:rFonts w:ascii="Courier New" w:hAnsi="Courier New" w:cs="Courier New" w:hint="default"/>
      </w:rPr>
    </w:lvl>
    <w:lvl w:ilvl="2" w:tplc="3FD8A89C" w:tentative="1">
      <w:start w:val="1"/>
      <w:numFmt w:val="bullet"/>
      <w:lvlText w:val=""/>
      <w:lvlJc w:val="left"/>
      <w:pPr>
        <w:tabs>
          <w:tab w:val="num" w:pos="2520"/>
        </w:tabs>
        <w:ind w:left="2520" w:hanging="360"/>
      </w:pPr>
      <w:rPr>
        <w:rFonts w:ascii="Wingdings" w:hAnsi="Wingdings" w:hint="default"/>
      </w:rPr>
    </w:lvl>
    <w:lvl w:ilvl="3" w:tplc="1262A498" w:tentative="1">
      <w:start w:val="1"/>
      <w:numFmt w:val="bullet"/>
      <w:lvlText w:val=""/>
      <w:lvlJc w:val="left"/>
      <w:pPr>
        <w:tabs>
          <w:tab w:val="num" w:pos="3240"/>
        </w:tabs>
        <w:ind w:left="3240" w:hanging="360"/>
      </w:pPr>
      <w:rPr>
        <w:rFonts w:ascii="Symbol" w:hAnsi="Symbol" w:hint="default"/>
      </w:rPr>
    </w:lvl>
    <w:lvl w:ilvl="4" w:tplc="05E0BF08" w:tentative="1">
      <w:start w:val="1"/>
      <w:numFmt w:val="bullet"/>
      <w:lvlText w:val="o"/>
      <w:lvlJc w:val="left"/>
      <w:pPr>
        <w:tabs>
          <w:tab w:val="num" w:pos="3960"/>
        </w:tabs>
        <w:ind w:left="3960" w:hanging="360"/>
      </w:pPr>
      <w:rPr>
        <w:rFonts w:ascii="Courier New" w:hAnsi="Courier New" w:cs="Courier New" w:hint="default"/>
      </w:rPr>
    </w:lvl>
    <w:lvl w:ilvl="5" w:tplc="0544743E" w:tentative="1">
      <w:start w:val="1"/>
      <w:numFmt w:val="bullet"/>
      <w:lvlText w:val=""/>
      <w:lvlJc w:val="left"/>
      <w:pPr>
        <w:tabs>
          <w:tab w:val="num" w:pos="4680"/>
        </w:tabs>
        <w:ind w:left="4680" w:hanging="360"/>
      </w:pPr>
      <w:rPr>
        <w:rFonts w:ascii="Wingdings" w:hAnsi="Wingdings" w:hint="default"/>
      </w:rPr>
    </w:lvl>
    <w:lvl w:ilvl="6" w:tplc="0FE895A2" w:tentative="1">
      <w:start w:val="1"/>
      <w:numFmt w:val="bullet"/>
      <w:lvlText w:val=""/>
      <w:lvlJc w:val="left"/>
      <w:pPr>
        <w:tabs>
          <w:tab w:val="num" w:pos="5400"/>
        </w:tabs>
        <w:ind w:left="5400" w:hanging="360"/>
      </w:pPr>
      <w:rPr>
        <w:rFonts w:ascii="Symbol" w:hAnsi="Symbol" w:hint="default"/>
      </w:rPr>
    </w:lvl>
    <w:lvl w:ilvl="7" w:tplc="F87076A4" w:tentative="1">
      <w:start w:val="1"/>
      <w:numFmt w:val="bullet"/>
      <w:lvlText w:val="o"/>
      <w:lvlJc w:val="left"/>
      <w:pPr>
        <w:tabs>
          <w:tab w:val="num" w:pos="6120"/>
        </w:tabs>
        <w:ind w:left="6120" w:hanging="360"/>
      </w:pPr>
      <w:rPr>
        <w:rFonts w:ascii="Courier New" w:hAnsi="Courier New" w:cs="Courier New" w:hint="default"/>
      </w:rPr>
    </w:lvl>
    <w:lvl w:ilvl="8" w:tplc="D600474E" w:tentative="1">
      <w:start w:val="1"/>
      <w:numFmt w:val="bullet"/>
      <w:lvlText w:val=""/>
      <w:lvlJc w:val="left"/>
      <w:pPr>
        <w:tabs>
          <w:tab w:val="num" w:pos="6840"/>
        </w:tabs>
        <w:ind w:left="6840" w:hanging="360"/>
      </w:pPr>
      <w:rPr>
        <w:rFonts w:ascii="Wingdings" w:hAnsi="Wingdings" w:hint="default"/>
      </w:rPr>
    </w:lvl>
  </w:abstractNum>
  <w:abstractNum w:abstractNumId="118">
    <w:nsid w:val="7F9A01E4"/>
    <w:multiLevelType w:val="hybridMultilevel"/>
    <w:tmpl w:val="57F003CA"/>
    <w:lvl w:ilvl="0" w:tplc="038426A0">
      <w:start w:val="1"/>
      <w:numFmt w:val="bullet"/>
      <w:lvlText w:val=""/>
      <w:lvlJc w:val="left"/>
      <w:pPr>
        <w:tabs>
          <w:tab w:val="num" w:pos="720"/>
        </w:tabs>
        <w:ind w:left="720" w:hanging="360"/>
      </w:pPr>
      <w:rPr>
        <w:rFonts w:ascii="Symbol" w:hAnsi="Symbol"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9">
    <w:nsid w:val="7F9F4CC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6"/>
  </w:num>
  <w:num w:numId="2">
    <w:abstractNumId w:val="84"/>
  </w:num>
  <w:num w:numId="3">
    <w:abstractNumId w:val="56"/>
  </w:num>
  <w:num w:numId="4">
    <w:abstractNumId w:val="108"/>
  </w:num>
  <w:num w:numId="5">
    <w:abstractNumId w:val="52"/>
  </w:num>
  <w:num w:numId="6">
    <w:abstractNumId w:val="85"/>
  </w:num>
  <w:num w:numId="7">
    <w:abstractNumId w:val="55"/>
  </w:num>
  <w:num w:numId="8">
    <w:abstractNumId w:val="69"/>
  </w:num>
  <w:num w:numId="9">
    <w:abstractNumId w:val="102"/>
  </w:num>
  <w:num w:numId="10">
    <w:abstractNumId w:val="34"/>
  </w:num>
  <w:num w:numId="11">
    <w:abstractNumId w:val="93"/>
  </w:num>
  <w:num w:numId="12">
    <w:abstractNumId w:val="59"/>
  </w:num>
  <w:num w:numId="13">
    <w:abstractNumId w:val="63"/>
  </w:num>
  <w:num w:numId="14">
    <w:abstractNumId w:val="20"/>
  </w:num>
  <w:num w:numId="15">
    <w:abstractNumId w:val="62"/>
  </w:num>
  <w:num w:numId="16">
    <w:abstractNumId w:val="1"/>
  </w:num>
  <w:num w:numId="17">
    <w:abstractNumId w:val="109"/>
  </w:num>
  <w:num w:numId="18">
    <w:abstractNumId w:val="98"/>
  </w:num>
  <w:num w:numId="19">
    <w:abstractNumId w:val="71"/>
  </w:num>
  <w:num w:numId="20">
    <w:abstractNumId w:val="65"/>
  </w:num>
  <w:num w:numId="21">
    <w:abstractNumId w:val="29"/>
  </w:num>
  <w:num w:numId="22">
    <w:abstractNumId w:val="64"/>
  </w:num>
  <w:num w:numId="23">
    <w:abstractNumId w:val="76"/>
  </w:num>
  <w:num w:numId="24">
    <w:abstractNumId w:val="114"/>
  </w:num>
  <w:num w:numId="25">
    <w:abstractNumId w:val="82"/>
  </w:num>
  <w:num w:numId="26">
    <w:abstractNumId w:val="3"/>
  </w:num>
  <w:num w:numId="27">
    <w:abstractNumId w:val="68"/>
  </w:num>
  <w:num w:numId="28">
    <w:abstractNumId w:val="87"/>
  </w:num>
  <w:num w:numId="29">
    <w:abstractNumId w:val="89"/>
  </w:num>
  <w:num w:numId="30">
    <w:abstractNumId w:val="46"/>
  </w:num>
  <w:num w:numId="31">
    <w:abstractNumId w:val="16"/>
  </w:num>
  <w:num w:numId="32">
    <w:abstractNumId w:val="38"/>
  </w:num>
  <w:num w:numId="33">
    <w:abstractNumId w:val="21"/>
  </w:num>
  <w:num w:numId="34">
    <w:abstractNumId w:val="44"/>
  </w:num>
  <w:num w:numId="35">
    <w:abstractNumId w:val="44"/>
    <w:lvlOverride w:ilvl="0">
      <w:startOverride w:val="1"/>
    </w:lvlOverride>
  </w:num>
  <w:num w:numId="36">
    <w:abstractNumId w:val="100"/>
  </w:num>
  <w:num w:numId="37">
    <w:abstractNumId w:val="48"/>
  </w:num>
  <w:num w:numId="38">
    <w:abstractNumId w:val="26"/>
  </w:num>
  <w:num w:numId="39">
    <w:abstractNumId w:val="32"/>
  </w:num>
  <w:num w:numId="40">
    <w:abstractNumId w:val="0"/>
  </w:num>
  <w:num w:numId="41">
    <w:abstractNumId w:val="11"/>
  </w:num>
  <w:num w:numId="42">
    <w:abstractNumId w:val="54"/>
  </w:num>
  <w:num w:numId="43">
    <w:abstractNumId w:val="40"/>
  </w:num>
  <w:num w:numId="44">
    <w:abstractNumId w:val="53"/>
  </w:num>
  <w:num w:numId="45">
    <w:abstractNumId w:val="42"/>
  </w:num>
  <w:num w:numId="46">
    <w:abstractNumId w:val="79"/>
  </w:num>
  <w:num w:numId="47">
    <w:abstractNumId w:val="39"/>
  </w:num>
  <w:num w:numId="48">
    <w:abstractNumId w:val="22"/>
  </w:num>
  <w:num w:numId="49">
    <w:abstractNumId w:val="104"/>
  </w:num>
  <w:num w:numId="50">
    <w:abstractNumId w:val="95"/>
  </w:num>
  <w:num w:numId="51">
    <w:abstractNumId w:val="117"/>
  </w:num>
  <w:num w:numId="52">
    <w:abstractNumId w:val="88"/>
  </w:num>
  <w:num w:numId="53">
    <w:abstractNumId w:val="86"/>
  </w:num>
  <w:num w:numId="54">
    <w:abstractNumId w:val="81"/>
  </w:num>
  <w:num w:numId="55">
    <w:abstractNumId w:val="72"/>
  </w:num>
  <w:num w:numId="56">
    <w:abstractNumId w:val="119"/>
  </w:num>
  <w:num w:numId="57">
    <w:abstractNumId w:val="49"/>
  </w:num>
  <w:num w:numId="58">
    <w:abstractNumId w:val="17"/>
  </w:num>
  <w:num w:numId="59">
    <w:abstractNumId w:val="57"/>
  </w:num>
  <w:num w:numId="60">
    <w:abstractNumId w:val="61"/>
  </w:num>
  <w:num w:numId="61">
    <w:abstractNumId w:val="35"/>
  </w:num>
  <w:num w:numId="62">
    <w:abstractNumId w:val="28"/>
  </w:num>
  <w:num w:numId="63">
    <w:abstractNumId w:val="44"/>
    <w:lvlOverride w:ilvl="0">
      <w:startOverride w:val="1"/>
    </w:lvlOverride>
  </w:num>
  <w:num w:numId="64">
    <w:abstractNumId w:val="44"/>
    <w:lvlOverride w:ilvl="0">
      <w:startOverride w:val="1"/>
    </w:lvlOverride>
  </w:num>
  <w:num w:numId="65">
    <w:abstractNumId w:val="37"/>
  </w:num>
  <w:num w:numId="66">
    <w:abstractNumId w:val="31"/>
  </w:num>
  <w:num w:numId="67">
    <w:abstractNumId w:val="51"/>
  </w:num>
  <w:num w:numId="68">
    <w:abstractNumId w:val="33"/>
  </w:num>
  <w:num w:numId="69">
    <w:abstractNumId w:val="118"/>
  </w:num>
  <w:num w:numId="70">
    <w:abstractNumId w:val="21"/>
    <w:lvlOverride w:ilvl="0">
      <w:startOverride w:val="1"/>
    </w:lvlOverride>
  </w:num>
  <w:num w:numId="71">
    <w:abstractNumId w:val="21"/>
    <w:lvlOverride w:ilvl="0">
      <w:startOverride w:val="1"/>
    </w:lvlOverride>
  </w:num>
  <w:num w:numId="72">
    <w:abstractNumId w:val="21"/>
    <w:lvlOverride w:ilvl="0">
      <w:startOverride w:val="1"/>
    </w:lvlOverride>
  </w:num>
  <w:num w:numId="73">
    <w:abstractNumId w:val="21"/>
    <w:lvlOverride w:ilvl="0">
      <w:startOverride w:val="1"/>
    </w:lvlOverride>
  </w:num>
  <w:num w:numId="74">
    <w:abstractNumId w:val="21"/>
    <w:lvlOverride w:ilvl="0">
      <w:startOverride w:val="1"/>
    </w:lvlOverride>
  </w:num>
  <w:num w:numId="75">
    <w:abstractNumId w:val="45"/>
  </w:num>
  <w:num w:numId="76">
    <w:abstractNumId w:val="8"/>
  </w:num>
  <w:num w:numId="77">
    <w:abstractNumId w:val="13"/>
  </w:num>
  <w:num w:numId="78">
    <w:abstractNumId w:val="21"/>
    <w:lvlOverride w:ilvl="0">
      <w:startOverride w:val="1"/>
    </w:lvlOverride>
  </w:num>
  <w:num w:numId="79">
    <w:abstractNumId w:val="18"/>
  </w:num>
  <w:num w:numId="80">
    <w:abstractNumId w:val="10"/>
  </w:num>
  <w:num w:numId="81">
    <w:abstractNumId w:val="19"/>
  </w:num>
  <w:num w:numId="82">
    <w:abstractNumId w:val="74"/>
  </w:num>
  <w:num w:numId="83">
    <w:abstractNumId w:val="14"/>
  </w:num>
  <w:num w:numId="84">
    <w:abstractNumId w:val="90"/>
  </w:num>
  <w:num w:numId="85">
    <w:abstractNumId w:val="12"/>
  </w:num>
  <w:num w:numId="86">
    <w:abstractNumId w:val="75"/>
  </w:num>
  <w:num w:numId="87">
    <w:abstractNumId w:val="94"/>
  </w:num>
  <w:num w:numId="88">
    <w:abstractNumId w:val="50"/>
  </w:num>
  <w:num w:numId="89">
    <w:abstractNumId w:val="105"/>
  </w:num>
  <w:num w:numId="90">
    <w:abstractNumId w:val="2"/>
  </w:num>
  <w:num w:numId="91">
    <w:abstractNumId w:val="96"/>
  </w:num>
  <w:num w:numId="92">
    <w:abstractNumId w:val="77"/>
  </w:num>
  <w:num w:numId="93">
    <w:abstractNumId w:val="107"/>
  </w:num>
  <w:num w:numId="94">
    <w:abstractNumId w:val="110"/>
  </w:num>
  <w:num w:numId="95">
    <w:abstractNumId w:val="9"/>
  </w:num>
  <w:num w:numId="96">
    <w:abstractNumId w:val="6"/>
  </w:num>
  <w:num w:numId="97">
    <w:abstractNumId w:val="24"/>
  </w:num>
  <w:num w:numId="98">
    <w:abstractNumId w:val="41"/>
  </w:num>
  <w:num w:numId="99">
    <w:abstractNumId w:val="78"/>
  </w:num>
  <w:num w:numId="100">
    <w:abstractNumId w:val="66"/>
  </w:num>
  <w:num w:numId="101">
    <w:abstractNumId w:val="23"/>
  </w:num>
  <w:num w:numId="102">
    <w:abstractNumId w:val="25"/>
  </w:num>
  <w:num w:numId="103">
    <w:abstractNumId w:val="103"/>
  </w:num>
  <w:num w:numId="104">
    <w:abstractNumId w:val="80"/>
  </w:num>
  <w:num w:numId="105">
    <w:abstractNumId w:val="15"/>
  </w:num>
  <w:num w:numId="106">
    <w:abstractNumId w:val="58"/>
  </w:num>
  <w:num w:numId="107">
    <w:abstractNumId w:val="70"/>
  </w:num>
  <w:num w:numId="108">
    <w:abstractNumId w:val="83"/>
  </w:num>
  <w:num w:numId="109">
    <w:abstractNumId w:val="99"/>
  </w:num>
  <w:num w:numId="110">
    <w:abstractNumId w:val="113"/>
  </w:num>
  <w:num w:numId="111">
    <w:abstractNumId w:val="115"/>
  </w:num>
  <w:num w:numId="112">
    <w:abstractNumId w:val="4"/>
  </w:num>
  <w:num w:numId="113">
    <w:abstractNumId w:val="106"/>
  </w:num>
  <w:num w:numId="114">
    <w:abstractNumId w:val="30"/>
  </w:num>
  <w:num w:numId="115">
    <w:abstractNumId w:val="44"/>
    <w:lvlOverride w:ilvl="0">
      <w:startOverride w:val="1"/>
    </w:lvlOverride>
  </w:num>
  <w:num w:numId="116">
    <w:abstractNumId w:val="44"/>
  </w:num>
  <w:num w:numId="117">
    <w:abstractNumId w:val="47"/>
  </w:num>
  <w:num w:numId="118">
    <w:abstractNumId w:val="67"/>
  </w:num>
  <w:num w:numId="119">
    <w:abstractNumId w:val="37"/>
    <w:lvlOverride w:ilvl="0">
      <w:startOverride w:val="1"/>
    </w:lvlOverride>
  </w:num>
  <w:num w:numId="120">
    <w:abstractNumId w:val="111"/>
  </w:num>
  <w:num w:numId="121">
    <w:abstractNumId w:val="5"/>
  </w:num>
  <w:num w:numId="122">
    <w:abstractNumId w:val="112"/>
  </w:num>
  <w:num w:numId="123">
    <w:abstractNumId w:val="101"/>
  </w:num>
  <w:num w:numId="124">
    <w:abstractNumId w:val="27"/>
  </w:num>
  <w:num w:numId="125">
    <w:abstractNumId w:val="37"/>
  </w:num>
  <w:num w:numId="126">
    <w:abstractNumId w:val="37"/>
    <w:lvlOverride w:ilvl="0">
      <w:startOverride w:val="1"/>
    </w:lvlOverride>
  </w:num>
  <w:num w:numId="127">
    <w:abstractNumId w:val="21"/>
  </w:num>
  <w:num w:numId="128">
    <w:abstractNumId w:val="21"/>
  </w:num>
  <w:num w:numId="129">
    <w:abstractNumId w:val="21"/>
  </w:num>
  <w:num w:numId="130">
    <w:abstractNumId w:val="21"/>
  </w:num>
  <w:num w:numId="131">
    <w:abstractNumId w:val="21"/>
  </w:num>
  <w:num w:numId="132">
    <w:abstractNumId w:val="21"/>
    <w:lvlOverride w:ilvl="0">
      <w:startOverride w:val="1"/>
    </w:lvlOverride>
  </w:num>
  <w:num w:numId="133">
    <w:abstractNumId w:val="21"/>
  </w:num>
  <w:num w:numId="134">
    <w:abstractNumId w:val="21"/>
  </w:num>
  <w:num w:numId="135">
    <w:abstractNumId w:val="21"/>
  </w:num>
  <w:num w:numId="136">
    <w:abstractNumId w:val="21"/>
  </w:num>
  <w:num w:numId="137">
    <w:abstractNumId w:val="21"/>
  </w:num>
  <w:num w:numId="138">
    <w:abstractNumId w:val="21"/>
    <w:lvlOverride w:ilvl="0">
      <w:startOverride w:val="1"/>
    </w:lvlOverride>
  </w:num>
  <w:num w:numId="139">
    <w:abstractNumId w:val="37"/>
    <w:lvlOverride w:ilvl="0">
      <w:startOverride w:val="1"/>
    </w:lvlOverride>
  </w:num>
  <w:num w:numId="140">
    <w:abstractNumId w:val="37"/>
  </w:num>
  <w:num w:numId="141">
    <w:abstractNumId w:val="37"/>
  </w:num>
  <w:num w:numId="142">
    <w:abstractNumId w:val="37"/>
  </w:num>
  <w:num w:numId="143">
    <w:abstractNumId w:val="37"/>
  </w:num>
  <w:num w:numId="144">
    <w:abstractNumId w:val="37"/>
  </w:num>
  <w:num w:numId="145">
    <w:abstractNumId w:val="37"/>
  </w:num>
  <w:num w:numId="146">
    <w:abstractNumId w:val="37"/>
  </w:num>
  <w:num w:numId="147">
    <w:abstractNumId w:val="97"/>
  </w:num>
  <w:num w:numId="148">
    <w:abstractNumId w:val="7"/>
  </w:num>
  <w:num w:numId="149">
    <w:abstractNumId w:val="21"/>
    <w:lvlOverride w:ilvl="0">
      <w:startOverride w:val="1"/>
    </w:lvlOverride>
  </w:num>
  <w:num w:numId="150">
    <w:abstractNumId w:val="21"/>
    <w:lvlOverride w:ilvl="0">
      <w:startOverride w:val="1"/>
    </w:lvlOverride>
  </w:num>
  <w:num w:numId="151">
    <w:abstractNumId w:val="43"/>
  </w:num>
  <w:num w:numId="152">
    <w:abstractNumId w:val="60"/>
  </w:num>
  <w:num w:numId="153">
    <w:abstractNumId w:val="92"/>
  </w:num>
  <w:num w:numId="154">
    <w:abstractNumId w:val="36"/>
  </w:num>
  <w:num w:numId="155">
    <w:abstractNumId w:val="73"/>
  </w:num>
  <w:num w:numId="156">
    <w:abstractNumId w:val="91"/>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0BE"/>
    <w:rsid w:val="000036ED"/>
    <w:rsid w:val="0000373F"/>
    <w:rsid w:val="00003922"/>
    <w:rsid w:val="00004668"/>
    <w:rsid w:val="00005568"/>
    <w:rsid w:val="00005B21"/>
    <w:rsid w:val="00006F81"/>
    <w:rsid w:val="00011CB7"/>
    <w:rsid w:val="0001382F"/>
    <w:rsid w:val="00014054"/>
    <w:rsid w:val="00014D00"/>
    <w:rsid w:val="00016CEF"/>
    <w:rsid w:val="000179E3"/>
    <w:rsid w:val="00017FC3"/>
    <w:rsid w:val="000200B5"/>
    <w:rsid w:val="000212E0"/>
    <w:rsid w:val="0002155B"/>
    <w:rsid w:val="0002313C"/>
    <w:rsid w:val="000236BB"/>
    <w:rsid w:val="00030B29"/>
    <w:rsid w:val="00030DEE"/>
    <w:rsid w:val="000319DB"/>
    <w:rsid w:val="000371D6"/>
    <w:rsid w:val="00040021"/>
    <w:rsid w:val="000459BE"/>
    <w:rsid w:val="000464D0"/>
    <w:rsid w:val="000478B5"/>
    <w:rsid w:val="00047DD6"/>
    <w:rsid w:val="00050173"/>
    <w:rsid w:val="00050293"/>
    <w:rsid w:val="000512F1"/>
    <w:rsid w:val="00051D40"/>
    <w:rsid w:val="00051D90"/>
    <w:rsid w:val="000545F6"/>
    <w:rsid w:val="000551BF"/>
    <w:rsid w:val="0005563C"/>
    <w:rsid w:val="00056BC7"/>
    <w:rsid w:val="00061C3A"/>
    <w:rsid w:val="0006284C"/>
    <w:rsid w:val="00062F4B"/>
    <w:rsid w:val="00063229"/>
    <w:rsid w:val="000636BE"/>
    <w:rsid w:val="00064A0E"/>
    <w:rsid w:val="00066815"/>
    <w:rsid w:val="0006749A"/>
    <w:rsid w:val="00070010"/>
    <w:rsid w:val="00070CBD"/>
    <w:rsid w:val="00071339"/>
    <w:rsid w:val="00074631"/>
    <w:rsid w:val="0007479C"/>
    <w:rsid w:val="00075A38"/>
    <w:rsid w:val="00076D26"/>
    <w:rsid w:val="00076E75"/>
    <w:rsid w:val="00081364"/>
    <w:rsid w:val="000831AB"/>
    <w:rsid w:val="000836E1"/>
    <w:rsid w:val="00083A48"/>
    <w:rsid w:val="00087220"/>
    <w:rsid w:val="00090740"/>
    <w:rsid w:val="000940BE"/>
    <w:rsid w:val="00094DA5"/>
    <w:rsid w:val="00094FC1"/>
    <w:rsid w:val="00095C03"/>
    <w:rsid w:val="000A1C76"/>
    <w:rsid w:val="000A65A4"/>
    <w:rsid w:val="000A70E8"/>
    <w:rsid w:val="000B18F1"/>
    <w:rsid w:val="000B1A2C"/>
    <w:rsid w:val="000B22DE"/>
    <w:rsid w:val="000B4485"/>
    <w:rsid w:val="000B4583"/>
    <w:rsid w:val="000B4FA9"/>
    <w:rsid w:val="000B4FD4"/>
    <w:rsid w:val="000B58A5"/>
    <w:rsid w:val="000C14D2"/>
    <w:rsid w:val="000C41E8"/>
    <w:rsid w:val="000C6A44"/>
    <w:rsid w:val="000D0C31"/>
    <w:rsid w:val="000D247F"/>
    <w:rsid w:val="000D2E5B"/>
    <w:rsid w:val="000D603A"/>
    <w:rsid w:val="000E014D"/>
    <w:rsid w:val="000E0A05"/>
    <w:rsid w:val="000E208E"/>
    <w:rsid w:val="000E37C6"/>
    <w:rsid w:val="000E3B35"/>
    <w:rsid w:val="000E3D2C"/>
    <w:rsid w:val="000E3EC3"/>
    <w:rsid w:val="000E4396"/>
    <w:rsid w:val="000E557E"/>
    <w:rsid w:val="000E6F81"/>
    <w:rsid w:val="000E7E40"/>
    <w:rsid w:val="000F019A"/>
    <w:rsid w:val="000F0BBD"/>
    <w:rsid w:val="000F2AE0"/>
    <w:rsid w:val="000F4FB8"/>
    <w:rsid w:val="000F5DEA"/>
    <w:rsid w:val="00100049"/>
    <w:rsid w:val="0010291B"/>
    <w:rsid w:val="00104D43"/>
    <w:rsid w:val="00106C4B"/>
    <w:rsid w:val="00110E25"/>
    <w:rsid w:val="001121BE"/>
    <w:rsid w:val="00112300"/>
    <w:rsid w:val="001125B6"/>
    <w:rsid w:val="001138FE"/>
    <w:rsid w:val="00113C92"/>
    <w:rsid w:val="0011529C"/>
    <w:rsid w:val="00115DE9"/>
    <w:rsid w:val="00116323"/>
    <w:rsid w:val="001166A4"/>
    <w:rsid w:val="00117C17"/>
    <w:rsid w:val="00117E83"/>
    <w:rsid w:val="00117EC4"/>
    <w:rsid w:val="00122E54"/>
    <w:rsid w:val="00130321"/>
    <w:rsid w:val="0013352F"/>
    <w:rsid w:val="00135A0E"/>
    <w:rsid w:val="00137400"/>
    <w:rsid w:val="001423D2"/>
    <w:rsid w:val="00142837"/>
    <w:rsid w:val="00142CCA"/>
    <w:rsid w:val="001434EE"/>
    <w:rsid w:val="001451FC"/>
    <w:rsid w:val="00145540"/>
    <w:rsid w:val="001473E0"/>
    <w:rsid w:val="001502A3"/>
    <w:rsid w:val="00150497"/>
    <w:rsid w:val="00153CBA"/>
    <w:rsid w:val="001547E9"/>
    <w:rsid w:val="001552E0"/>
    <w:rsid w:val="001561B8"/>
    <w:rsid w:val="00156B17"/>
    <w:rsid w:val="0016059E"/>
    <w:rsid w:val="00165706"/>
    <w:rsid w:val="0016589B"/>
    <w:rsid w:val="001659CA"/>
    <w:rsid w:val="00166056"/>
    <w:rsid w:val="0017212B"/>
    <w:rsid w:val="0017377B"/>
    <w:rsid w:val="00173F74"/>
    <w:rsid w:val="00175005"/>
    <w:rsid w:val="001753BA"/>
    <w:rsid w:val="00175E83"/>
    <w:rsid w:val="00176928"/>
    <w:rsid w:val="001805F9"/>
    <w:rsid w:val="00182841"/>
    <w:rsid w:val="001833DE"/>
    <w:rsid w:val="00185FAF"/>
    <w:rsid w:val="00190D7E"/>
    <w:rsid w:val="00191386"/>
    <w:rsid w:val="00192DE1"/>
    <w:rsid w:val="00193982"/>
    <w:rsid w:val="0019583C"/>
    <w:rsid w:val="001A1727"/>
    <w:rsid w:val="001A1F73"/>
    <w:rsid w:val="001A2FFE"/>
    <w:rsid w:val="001A3B34"/>
    <w:rsid w:val="001A6105"/>
    <w:rsid w:val="001A6326"/>
    <w:rsid w:val="001B233F"/>
    <w:rsid w:val="001B446F"/>
    <w:rsid w:val="001B597D"/>
    <w:rsid w:val="001B7431"/>
    <w:rsid w:val="001B746E"/>
    <w:rsid w:val="001C130C"/>
    <w:rsid w:val="001C1715"/>
    <w:rsid w:val="001C3A31"/>
    <w:rsid w:val="001D0A4D"/>
    <w:rsid w:val="001D0CA3"/>
    <w:rsid w:val="001D1D79"/>
    <w:rsid w:val="001D1DD5"/>
    <w:rsid w:val="001D3366"/>
    <w:rsid w:val="001D42F0"/>
    <w:rsid w:val="001D76CB"/>
    <w:rsid w:val="001D799F"/>
    <w:rsid w:val="001D7CA2"/>
    <w:rsid w:val="001D7D78"/>
    <w:rsid w:val="001E0BF3"/>
    <w:rsid w:val="001E3041"/>
    <w:rsid w:val="001E665D"/>
    <w:rsid w:val="001E7D01"/>
    <w:rsid w:val="001F17D0"/>
    <w:rsid w:val="001F2731"/>
    <w:rsid w:val="001F325C"/>
    <w:rsid w:val="001F3D3A"/>
    <w:rsid w:val="001F4C41"/>
    <w:rsid w:val="00201296"/>
    <w:rsid w:val="00201D0A"/>
    <w:rsid w:val="00203345"/>
    <w:rsid w:val="002059C7"/>
    <w:rsid w:val="00210725"/>
    <w:rsid w:val="002111D5"/>
    <w:rsid w:val="0021141B"/>
    <w:rsid w:val="00211DBA"/>
    <w:rsid w:val="00212302"/>
    <w:rsid w:val="0021286D"/>
    <w:rsid w:val="002157CC"/>
    <w:rsid w:val="00215A8E"/>
    <w:rsid w:val="00215BF1"/>
    <w:rsid w:val="00220AB7"/>
    <w:rsid w:val="002224CD"/>
    <w:rsid w:val="002228D6"/>
    <w:rsid w:val="002238A2"/>
    <w:rsid w:val="00223A08"/>
    <w:rsid w:val="00224C30"/>
    <w:rsid w:val="002255BC"/>
    <w:rsid w:val="00225869"/>
    <w:rsid w:val="002269A1"/>
    <w:rsid w:val="00227568"/>
    <w:rsid w:val="0023035E"/>
    <w:rsid w:val="0023186D"/>
    <w:rsid w:val="00233839"/>
    <w:rsid w:val="00233E3F"/>
    <w:rsid w:val="002368BF"/>
    <w:rsid w:val="00237010"/>
    <w:rsid w:val="0024275E"/>
    <w:rsid w:val="00245C0B"/>
    <w:rsid w:val="00246E20"/>
    <w:rsid w:val="00247C5F"/>
    <w:rsid w:val="00252379"/>
    <w:rsid w:val="00252850"/>
    <w:rsid w:val="00252A82"/>
    <w:rsid w:val="0025411B"/>
    <w:rsid w:val="00254FCA"/>
    <w:rsid w:val="002556F3"/>
    <w:rsid w:val="0026125B"/>
    <w:rsid w:val="002633AB"/>
    <w:rsid w:val="002637C9"/>
    <w:rsid w:val="0026751E"/>
    <w:rsid w:val="0027162B"/>
    <w:rsid w:val="00271ACF"/>
    <w:rsid w:val="00271B00"/>
    <w:rsid w:val="00272913"/>
    <w:rsid w:val="0027523B"/>
    <w:rsid w:val="0027791F"/>
    <w:rsid w:val="00277EA2"/>
    <w:rsid w:val="002860CD"/>
    <w:rsid w:val="0028622A"/>
    <w:rsid w:val="00286523"/>
    <w:rsid w:val="002870CF"/>
    <w:rsid w:val="00287BF7"/>
    <w:rsid w:val="00291B73"/>
    <w:rsid w:val="002928CD"/>
    <w:rsid w:val="00293EBA"/>
    <w:rsid w:val="002945EC"/>
    <w:rsid w:val="002953C7"/>
    <w:rsid w:val="002957D3"/>
    <w:rsid w:val="00295E39"/>
    <w:rsid w:val="0029668F"/>
    <w:rsid w:val="002968C6"/>
    <w:rsid w:val="002A005B"/>
    <w:rsid w:val="002A0725"/>
    <w:rsid w:val="002A0A71"/>
    <w:rsid w:val="002A0B9C"/>
    <w:rsid w:val="002A105F"/>
    <w:rsid w:val="002A1185"/>
    <w:rsid w:val="002A13D0"/>
    <w:rsid w:val="002A3206"/>
    <w:rsid w:val="002A402E"/>
    <w:rsid w:val="002A6931"/>
    <w:rsid w:val="002A70F3"/>
    <w:rsid w:val="002B2BCE"/>
    <w:rsid w:val="002B33E0"/>
    <w:rsid w:val="002B5490"/>
    <w:rsid w:val="002B7CE6"/>
    <w:rsid w:val="002C4B86"/>
    <w:rsid w:val="002C79E9"/>
    <w:rsid w:val="002D03EC"/>
    <w:rsid w:val="002D09DC"/>
    <w:rsid w:val="002D0FE9"/>
    <w:rsid w:val="002D196C"/>
    <w:rsid w:val="002D300C"/>
    <w:rsid w:val="002D4890"/>
    <w:rsid w:val="002D49B3"/>
    <w:rsid w:val="002D56EE"/>
    <w:rsid w:val="002D7B7C"/>
    <w:rsid w:val="002E051B"/>
    <w:rsid w:val="002E342A"/>
    <w:rsid w:val="002E3495"/>
    <w:rsid w:val="002E573B"/>
    <w:rsid w:val="002F0F0F"/>
    <w:rsid w:val="002F2B8C"/>
    <w:rsid w:val="002F3A5C"/>
    <w:rsid w:val="002F5A5D"/>
    <w:rsid w:val="0030091E"/>
    <w:rsid w:val="00302266"/>
    <w:rsid w:val="00303FD7"/>
    <w:rsid w:val="0030448E"/>
    <w:rsid w:val="00305424"/>
    <w:rsid w:val="0031139E"/>
    <w:rsid w:val="0031157E"/>
    <w:rsid w:val="0031207A"/>
    <w:rsid w:val="003128B2"/>
    <w:rsid w:val="00312FE0"/>
    <w:rsid w:val="00314924"/>
    <w:rsid w:val="0031594E"/>
    <w:rsid w:val="00316485"/>
    <w:rsid w:val="0031663D"/>
    <w:rsid w:val="003169A6"/>
    <w:rsid w:val="00321B06"/>
    <w:rsid w:val="00321FB1"/>
    <w:rsid w:val="0032369D"/>
    <w:rsid w:val="00323774"/>
    <w:rsid w:val="00324026"/>
    <w:rsid w:val="003242E5"/>
    <w:rsid w:val="00325450"/>
    <w:rsid w:val="00325573"/>
    <w:rsid w:val="003259E2"/>
    <w:rsid w:val="003271D5"/>
    <w:rsid w:val="00327DEE"/>
    <w:rsid w:val="00331680"/>
    <w:rsid w:val="003333CD"/>
    <w:rsid w:val="00333574"/>
    <w:rsid w:val="00337F1E"/>
    <w:rsid w:val="003409F7"/>
    <w:rsid w:val="00340C32"/>
    <w:rsid w:val="003413D1"/>
    <w:rsid w:val="003455DA"/>
    <w:rsid w:val="003458C0"/>
    <w:rsid w:val="00345F86"/>
    <w:rsid w:val="00346B45"/>
    <w:rsid w:val="003513D3"/>
    <w:rsid w:val="00352317"/>
    <w:rsid w:val="00356544"/>
    <w:rsid w:val="003569E3"/>
    <w:rsid w:val="0035762D"/>
    <w:rsid w:val="003629FE"/>
    <w:rsid w:val="00362D0C"/>
    <w:rsid w:val="00363F97"/>
    <w:rsid w:val="003651CA"/>
    <w:rsid w:val="00366DF6"/>
    <w:rsid w:val="00370C67"/>
    <w:rsid w:val="00370EC4"/>
    <w:rsid w:val="00370F5A"/>
    <w:rsid w:val="00373650"/>
    <w:rsid w:val="00374329"/>
    <w:rsid w:val="003746D0"/>
    <w:rsid w:val="003748F1"/>
    <w:rsid w:val="00377719"/>
    <w:rsid w:val="00377B28"/>
    <w:rsid w:val="003817C0"/>
    <w:rsid w:val="0038460B"/>
    <w:rsid w:val="00384E78"/>
    <w:rsid w:val="00384EB0"/>
    <w:rsid w:val="00384EF5"/>
    <w:rsid w:val="003860A9"/>
    <w:rsid w:val="00390305"/>
    <w:rsid w:val="00391856"/>
    <w:rsid w:val="003932EE"/>
    <w:rsid w:val="003945BB"/>
    <w:rsid w:val="00395162"/>
    <w:rsid w:val="00395587"/>
    <w:rsid w:val="003A331A"/>
    <w:rsid w:val="003A3B1E"/>
    <w:rsid w:val="003A578A"/>
    <w:rsid w:val="003A729E"/>
    <w:rsid w:val="003B06F0"/>
    <w:rsid w:val="003B10B4"/>
    <w:rsid w:val="003B2538"/>
    <w:rsid w:val="003B4FAF"/>
    <w:rsid w:val="003B56F1"/>
    <w:rsid w:val="003C0040"/>
    <w:rsid w:val="003C0C4D"/>
    <w:rsid w:val="003C1B93"/>
    <w:rsid w:val="003C4EDA"/>
    <w:rsid w:val="003C7B7C"/>
    <w:rsid w:val="003C7D43"/>
    <w:rsid w:val="003D0BFB"/>
    <w:rsid w:val="003D1230"/>
    <w:rsid w:val="003D4806"/>
    <w:rsid w:val="003E0B4F"/>
    <w:rsid w:val="003E3CD9"/>
    <w:rsid w:val="003E64E6"/>
    <w:rsid w:val="003E6653"/>
    <w:rsid w:val="003F77DF"/>
    <w:rsid w:val="00401FA4"/>
    <w:rsid w:val="00402948"/>
    <w:rsid w:val="004031DB"/>
    <w:rsid w:val="00403700"/>
    <w:rsid w:val="00405821"/>
    <w:rsid w:val="004110E1"/>
    <w:rsid w:val="004123D7"/>
    <w:rsid w:val="004142F3"/>
    <w:rsid w:val="0041568C"/>
    <w:rsid w:val="004211AA"/>
    <w:rsid w:val="00422710"/>
    <w:rsid w:val="00423352"/>
    <w:rsid w:val="004237A0"/>
    <w:rsid w:val="00426085"/>
    <w:rsid w:val="00426D35"/>
    <w:rsid w:val="00430503"/>
    <w:rsid w:val="004319DE"/>
    <w:rsid w:val="00431DDE"/>
    <w:rsid w:val="00433B1F"/>
    <w:rsid w:val="00434014"/>
    <w:rsid w:val="0043513A"/>
    <w:rsid w:val="00436523"/>
    <w:rsid w:val="00437811"/>
    <w:rsid w:val="00440A8F"/>
    <w:rsid w:val="0044161A"/>
    <w:rsid w:val="00442A2A"/>
    <w:rsid w:val="00450553"/>
    <w:rsid w:val="00451337"/>
    <w:rsid w:val="00451711"/>
    <w:rsid w:val="004518A3"/>
    <w:rsid w:val="0045322A"/>
    <w:rsid w:val="00454C04"/>
    <w:rsid w:val="00454CCC"/>
    <w:rsid w:val="00456EAC"/>
    <w:rsid w:val="00461079"/>
    <w:rsid w:val="00463422"/>
    <w:rsid w:val="00465EF3"/>
    <w:rsid w:val="00466BCB"/>
    <w:rsid w:val="00467E5F"/>
    <w:rsid w:val="004706E2"/>
    <w:rsid w:val="004708A8"/>
    <w:rsid w:val="004726D5"/>
    <w:rsid w:val="00473322"/>
    <w:rsid w:val="004745EF"/>
    <w:rsid w:val="00475663"/>
    <w:rsid w:val="00476D97"/>
    <w:rsid w:val="00481367"/>
    <w:rsid w:val="00481D37"/>
    <w:rsid w:val="00481E0A"/>
    <w:rsid w:val="00483095"/>
    <w:rsid w:val="0048494A"/>
    <w:rsid w:val="00487526"/>
    <w:rsid w:val="0049069F"/>
    <w:rsid w:val="004908AD"/>
    <w:rsid w:val="00492C74"/>
    <w:rsid w:val="00493DDA"/>
    <w:rsid w:val="004942C4"/>
    <w:rsid w:val="00496FAF"/>
    <w:rsid w:val="004A0CE2"/>
    <w:rsid w:val="004A374C"/>
    <w:rsid w:val="004A743B"/>
    <w:rsid w:val="004B00A2"/>
    <w:rsid w:val="004B1581"/>
    <w:rsid w:val="004B3F33"/>
    <w:rsid w:val="004B412B"/>
    <w:rsid w:val="004B42CA"/>
    <w:rsid w:val="004B60C0"/>
    <w:rsid w:val="004B69E5"/>
    <w:rsid w:val="004B7C97"/>
    <w:rsid w:val="004C0761"/>
    <w:rsid w:val="004C0A66"/>
    <w:rsid w:val="004C1197"/>
    <w:rsid w:val="004C511A"/>
    <w:rsid w:val="004C54DD"/>
    <w:rsid w:val="004C77C2"/>
    <w:rsid w:val="004C7CCB"/>
    <w:rsid w:val="004D134C"/>
    <w:rsid w:val="004D438B"/>
    <w:rsid w:val="004D43B4"/>
    <w:rsid w:val="004D5FA0"/>
    <w:rsid w:val="004D7D91"/>
    <w:rsid w:val="004E0AB0"/>
    <w:rsid w:val="004E230E"/>
    <w:rsid w:val="004E27DF"/>
    <w:rsid w:val="004E51FA"/>
    <w:rsid w:val="004E5644"/>
    <w:rsid w:val="004E710A"/>
    <w:rsid w:val="004F090B"/>
    <w:rsid w:val="004F1723"/>
    <w:rsid w:val="004F190B"/>
    <w:rsid w:val="004F2A17"/>
    <w:rsid w:val="004F2C15"/>
    <w:rsid w:val="004F3C8E"/>
    <w:rsid w:val="004F5C89"/>
    <w:rsid w:val="004F62AE"/>
    <w:rsid w:val="005014A2"/>
    <w:rsid w:val="00501F21"/>
    <w:rsid w:val="00504DC6"/>
    <w:rsid w:val="00505660"/>
    <w:rsid w:val="00505966"/>
    <w:rsid w:val="00506B8D"/>
    <w:rsid w:val="00506C76"/>
    <w:rsid w:val="0050776A"/>
    <w:rsid w:val="00510608"/>
    <w:rsid w:val="00511668"/>
    <w:rsid w:val="00512498"/>
    <w:rsid w:val="0051388E"/>
    <w:rsid w:val="00514485"/>
    <w:rsid w:val="00514F79"/>
    <w:rsid w:val="0051559A"/>
    <w:rsid w:val="0051599B"/>
    <w:rsid w:val="00516656"/>
    <w:rsid w:val="00521206"/>
    <w:rsid w:val="005231ED"/>
    <w:rsid w:val="00524827"/>
    <w:rsid w:val="00524AA5"/>
    <w:rsid w:val="00526486"/>
    <w:rsid w:val="00527A4B"/>
    <w:rsid w:val="00530013"/>
    <w:rsid w:val="00530C7E"/>
    <w:rsid w:val="005313B9"/>
    <w:rsid w:val="00534B17"/>
    <w:rsid w:val="0054105A"/>
    <w:rsid w:val="0054342F"/>
    <w:rsid w:val="00547C40"/>
    <w:rsid w:val="005505CF"/>
    <w:rsid w:val="005512AB"/>
    <w:rsid w:val="00551405"/>
    <w:rsid w:val="00552567"/>
    <w:rsid w:val="00552790"/>
    <w:rsid w:val="00552D9E"/>
    <w:rsid w:val="00553927"/>
    <w:rsid w:val="00555424"/>
    <w:rsid w:val="005558D5"/>
    <w:rsid w:val="00556F26"/>
    <w:rsid w:val="0055799F"/>
    <w:rsid w:val="0056115C"/>
    <w:rsid w:val="00562446"/>
    <w:rsid w:val="005655FD"/>
    <w:rsid w:val="005662DC"/>
    <w:rsid w:val="00566FC5"/>
    <w:rsid w:val="00570D05"/>
    <w:rsid w:val="005711ED"/>
    <w:rsid w:val="0057330D"/>
    <w:rsid w:val="005746E5"/>
    <w:rsid w:val="0057489D"/>
    <w:rsid w:val="00574959"/>
    <w:rsid w:val="0057556E"/>
    <w:rsid w:val="00582919"/>
    <w:rsid w:val="00584C36"/>
    <w:rsid w:val="00585EDF"/>
    <w:rsid w:val="0058694C"/>
    <w:rsid w:val="00587E04"/>
    <w:rsid w:val="00590005"/>
    <w:rsid w:val="005908F6"/>
    <w:rsid w:val="005945D8"/>
    <w:rsid w:val="00595108"/>
    <w:rsid w:val="00597B8B"/>
    <w:rsid w:val="005A096F"/>
    <w:rsid w:val="005A0C7C"/>
    <w:rsid w:val="005A2F9C"/>
    <w:rsid w:val="005A5C2C"/>
    <w:rsid w:val="005A5D16"/>
    <w:rsid w:val="005A5D85"/>
    <w:rsid w:val="005B314C"/>
    <w:rsid w:val="005B457C"/>
    <w:rsid w:val="005B5144"/>
    <w:rsid w:val="005C039A"/>
    <w:rsid w:val="005C0789"/>
    <w:rsid w:val="005C0C64"/>
    <w:rsid w:val="005C3104"/>
    <w:rsid w:val="005C6423"/>
    <w:rsid w:val="005C7B1E"/>
    <w:rsid w:val="005D01DD"/>
    <w:rsid w:val="005D0632"/>
    <w:rsid w:val="005D1261"/>
    <w:rsid w:val="005D17A1"/>
    <w:rsid w:val="005D26FB"/>
    <w:rsid w:val="005D27C5"/>
    <w:rsid w:val="005D34BF"/>
    <w:rsid w:val="005D4297"/>
    <w:rsid w:val="005D4E30"/>
    <w:rsid w:val="005D5090"/>
    <w:rsid w:val="005E0834"/>
    <w:rsid w:val="005E186E"/>
    <w:rsid w:val="005E18E0"/>
    <w:rsid w:val="005E3254"/>
    <w:rsid w:val="005E38DC"/>
    <w:rsid w:val="005E42D2"/>
    <w:rsid w:val="005E4464"/>
    <w:rsid w:val="005E4552"/>
    <w:rsid w:val="005F22B9"/>
    <w:rsid w:val="005F33D1"/>
    <w:rsid w:val="005F502C"/>
    <w:rsid w:val="005F5319"/>
    <w:rsid w:val="005F5AAA"/>
    <w:rsid w:val="006010B7"/>
    <w:rsid w:val="0060577D"/>
    <w:rsid w:val="00611443"/>
    <w:rsid w:val="006115E1"/>
    <w:rsid w:val="00614992"/>
    <w:rsid w:val="0061509F"/>
    <w:rsid w:val="00615A8D"/>
    <w:rsid w:val="006213DF"/>
    <w:rsid w:val="00622A06"/>
    <w:rsid w:val="00623264"/>
    <w:rsid w:val="00624C1B"/>
    <w:rsid w:val="0062739D"/>
    <w:rsid w:val="00631DD6"/>
    <w:rsid w:val="00632175"/>
    <w:rsid w:val="00633370"/>
    <w:rsid w:val="00633808"/>
    <w:rsid w:val="00633D6D"/>
    <w:rsid w:val="006350B3"/>
    <w:rsid w:val="00636685"/>
    <w:rsid w:val="0064206E"/>
    <w:rsid w:val="00642E2B"/>
    <w:rsid w:val="00643604"/>
    <w:rsid w:val="00643609"/>
    <w:rsid w:val="006467D7"/>
    <w:rsid w:val="00652103"/>
    <w:rsid w:val="00652B30"/>
    <w:rsid w:val="00653745"/>
    <w:rsid w:val="00654A87"/>
    <w:rsid w:val="00655058"/>
    <w:rsid w:val="006575CF"/>
    <w:rsid w:val="00660367"/>
    <w:rsid w:val="0066197E"/>
    <w:rsid w:val="00661C79"/>
    <w:rsid w:val="00664602"/>
    <w:rsid w:val="0066755F"/>
    <w:rsid w:val="00667E20"/>
    <w:rsid w:val="0067074C"/>
    <w:rsid w:val="006740C9"/>
    <w:rsid w:val="00674C12"/>
    <w:rsid w:val="0067541C"/>
    <w:rsid w:val="006777D2"/>
    <w:rsid w:val="006816A5"/>
    <w:rsid w:val="00684444"/>
    <w:rsid w:val="00685152"/>
    <w:rsid w:val="00685D0D"/>
    <w:rsid w:val="00686E73"/>
    <w:rsid w:val="006873CC"/>
    <w:rsid w:val="006875A6"/>
    <w:rsid w:val="00690D2F"/>
    <w:rsid w:val="006911A2"/>
    <w:rsid w:val="0069199B"/>
    <w:rsid w:val="006926A8"/>
    <w:rsid w:val="00692716"/>
    <w:rsid w:val="00693049"/>
    <w:rsid w:val="0069347E"/>
    <w:rsid w:val="006959AB"/>
    <w:rsid w:val="00696ABC"/>
    <w:rsid w:val="00696EC7"/>
    <w:rsid w:val="00696F0E"/>
    <w:rsid w:val="00697436"/>
    <w:rsid w:val="00697E6F"/>
    <w:rsid w:val="006A025B"/>
    <w:rsid w:val="006A1587"/>
    <w:rsid w:val="006A2187"/>
    <w:rsid w:val="006A2523"/>
    <w:rsid w:val="006A2EA5"/>
    <w:rsid w:val="006A3A60"/>
    <w:rsid w:val="006A6D55"/>
    <w:rsid w:val="006B274A"/>
    <w:rsid w:val="006B6C6D"/>
    <w:rsid w:val="006C304E"/>
    <w:rsid w:val="006C3351"/>
    <w:rsid w:val="006C469B"/>
    <w:rsid w:val="006D02D1"/>
    <w:rsid w:val="006D11D7"/>
    <w:rsid w:val="006D2A74"/>
    <w:rsid w:val="006D4174"/>
    <w:rsid w:val="006D5467"/>
    <w:rsid w:val="006D62CF"/>
    <w:rsid w:val="006D7403"/>
    <w:rsid w:val="006D7EDE"/>
    <w:rsid w:val="006E0489"/>
    <w:rsid w:val="006E1539"/>
    <w:rsid w:val="006E17EF"/>
    <w:rsid w:val="006E1E1B"/>
    <w:rsid w:val="006E261B"/>
    <w:rsid w:val="006E2B98"/>
    <w:rsid w:val="006E2F8B"/>
    <w:rsid w:val="006E3337"/>
    <w:rsid w:val="006E4332"/>
    <w:rsid w:val="006E458E"/>
    <w:rsid w:val="006E462D"/>
    <w:rsid w:val="006E464E"/>
    <w:rsid w:val="006E4E81"/>
    <w:rsid w:val="006E555B"/>
    <w:rsid w:val="006E6318"/>
    <w:rsid w:val="006E6716"/>
    <w:rsid w:val="006F1770"/>
    <w:rsid w:val="006F3234"/>
    <w:rsid w:val="006F6027"/>
    <w:rsid w:val="006F63C4"/>
    <w:rsid w:val="007008D7"/>
    <w:rsid w:val="00701596"/>
    <w:rsid w:val="00702437"/>
    <w:rsid w:val="0070282B"/>
    <w:rsid w:val="00704D17"/>
    <w:rsid w:val="00704ECD"/>
    <w:rsid w:val="007051B0"/>
    <w:rsid w:val="00707454"/>
    <w:rsid w:val="0070751F"/>
    <w:rsid w:val="007078B8"/>
    <w:rsid w:val="0071057B"/>
    <w:rsid w:val="00713DE3"/>
    <w:rsid w:val="00713EE7"/>
    <w:rsid w:val="007175DF"/>
    <w:rsid w:val="0072005E"/>
    <w:rsid w:val="007213E8"/>
    <w:rsid w:val="007247E9"/>
    <w:rsid w:val="00730D13"/>
    <w:rsid w:val="00731C32"/>
    <w:rsid w:val="00731F80"/>
    <w:rsid w:val="00735574"/>
    <w:rsid w:val="00735A81"/>
    <w:rsid w:val="00736124"/>
    <w:rsid w:val="0073613D"/>
    <w:rsid w:val="00736D7D"/>
    <w:rsid w:val="00737A3A"/>
    <w:rsid w:val="0074070C"/>
    <w:rsid w:val="00740C77"/>
    <w:rsid w:val="00740EC3"/>
    <w:rsid w:val="00742C34"/>
    <w:rsid w:val="00744406"/>
    <w:rsid w:val="007447AD"/>
    <w:rsid w:val="00744C68"/>
    <w:rsid w:val="00745484"/>
    <w:rsid w:val="00745C8C"/>
    <w:rsid w:val="00746211"/>
    <w:rsid w:val="00746530"/>
    <w:rsid w:val="00750EE9"/>
    <w:rsid w:val="00750F64"/>
    <w:rsid w:val="007518B6"/>
    <w:rsid w:val="00752544"/>
    <w:rsid w:val="007561C4"/>
    <w:rsid w:val="00757AF1"/>
    <w:rsid w:val="0076025F"/>
    <w:rsid w:val="00761DF0"/>
    <w:rsid w:val="0076263B"/>
    <w:rsid w:val="007643DC"/>
    <w:rsid w:val="0076698B"/>
    <w:rsid w:val="00767472"/>
    <w:rsid w:val="00772090"/>
    <w:rsid w:val="00772C09"/>
    <w:rsid w:val="00774BAD"/>
    <w:rsid w:val="00777475"/>
    <w:rsid w:val="007800A7"/>
    <w:rsid w:val="007813C3"/>
    <w:rsid w:val="00781928"/>
    <w:rsid w:val="007819EC"/>
    <w:rsid w:val="007821F4"/>
    <w:rsid w:val="00783A49"/>
    <w:rsid w:val="00784BE0"/>
    <w:rsid w:val="00784CC1"/>
    <w:rsid w:val="00786C25"/>
    <w:rsid w:val="007878A7"/>
    <w:rsid w:val="00787AD8"/>
    <w:rsid w:val="007901A9"/>
    <w:rsid w:val="0079020D"/>
    <w:rsid w:val="007902EC"/>
    <w:rsid w:val="0079162F"/>
    <w:rsid w:val="00792DDA"/>
    <w:rsid w:val="00793629"/>
    <w:rsid w:val="00795611"/>
    <w:rsid w:val="0079571C"/>
    <w:rsid w:val="0079676B"/>
    <w:rsid w:val="00797A8C"/>
    <w:rsid w:val="007A0773"/>
    <w:rsid w:val="007A11C7"/>
    <w:rsid w:val="007A2087"/>
    <w:rsid w:val="007A25DF"/>
    <w:rsid w:val="007A3C0E"/>
    <w:rsid w:val="007A700B"/>
    <w:rsid w:val="007A7929"/>
    <w:rsid w:val="007A7DD7"/>
    <w:rsid w:val="007B16CD"/>
    <w:rsid w:val="007B30EA"/>
    <w:rsid w:val="007B33BF"/>
    <w:rsid w:val="007B3CD0"/>
    <w:rsid w:val="007B43CC"/>
    <w:rsid w:val="007B6079"/>
    <w:rsid w:val="007B63A9"/>
    <w:rsid w:val="007B6721"/>
    <w:rsid w:val="007B7042"/>
    <w:rsid w:val="007C1607"/>
    <w:rsid w:val="007C2442"/>
    <w:rsid w:val="007C26F0"/>
    <w:rsid w:val="007C2DD2"/>
    <w:rsid w:val="007C2F5A"/>
    <w:rsid w:val="007C3823"/>
    <w:rsid w:val="007C49D3"/>
    <w:rsid w:val="007C5A3E"/>
    <w:rsid w:val="007C7490"/>
    <w:rsid w:val="007D0F71"/>
    <w:rsid w:val="007D2ED8"/>
    <w:rsid w:val="007D4753"/>
    <w:rsid w:val="007D5708"/>
    <w:rsid w:val="007D76DC"/>
    <w:rsid w:val="007E0A4F"/>
    <w:rsid w:val="007E1233"/>
    <w:rsid w:val="007E1CC8"/>
    <w:rsid w:val="007E34B1"/>
    <w:rsid w:val="007E5C71"/>
    <w:rsid w:val="007F06C6"/>
    <w:rsid w:val="007F0D56"/>
    <w:rsid w:val="007F102C"/>
    <w:rsid w:val="007F28C8"/>
    <w:rsid w:val="007F2E38"/>
    <w:rsid w:val="007F3278"/>
    <w:rsid w:val="007F48CE"/>
    <w:rsid w:val="007F6FE9"/>
    <w:rsid w:val="00800CCA"/>
    <w:rsid w:val="008021C5"/>
    <w:rsid w:val="00803162"/>
    <w:rsid w:val="00803AB1"/>
    <w:rsid w:val="008108EB"/>
    <w:rsid w:val="00810A5A"/>
    <w:rsid w:val="00810B40"/>
    <w:rsid w:val="00810C65"/>
    <w:rsid w:val="008115DD"/>
    <w:rsid w:val="00814B6D"/>
    <w:rsid w:val="00814D83"/>
    <w:rsid w:val="00814E65"/>
    <w:rsid w:val="00816621"/>
    <w:rsid w:val="00816733"/>
    <w:rsid w:val="0081691C"/>
    <w:rsid w:val="00817030"/>
    <w:rsid w:val="00817442"/>
    <w:rsid w:val="008174F2"/>
    <w:rsid w:val="00817779"/>
    <w:rsid w:val="0082159A"/>
    <w:rsid w:val="008310E4"/>
    <w:rsid w:val="00832FCC"/>
    <w:rsid w:val="008330A4"/>
    <w:rsid w:val="00833605"/>
    <w:rsid w:val="00833DBC"/>
    <w:rsid w:val="00833FD1"/>
    <w:rsid w:val="00843EE5"/>
    <w:rsid w:val="008442E2"/>
    <w:rsid w:val="00844D3A"/>
    <w:rsid w:val="0085111D"/>
    <w:rsid w:val="0085127A"/>
    <w:rsid w:val="008527A1"/>
    <w:rsid w:val="00854E26"/>
    <w:rsid w:val="008551FB"/>
    <w:rsid w:val="00856ECA"/>
    <w:rsid w:val="0085783A"/>
    <w:rsid w:val="008602B8"/>
    <w:rsid w:val="0086088E"/>
    <w:rsid w:val="00865357"/>
    <w:rsid w:val="0086697F"/>
    <w:rsid w:val="00866B46"/>
    <w:rsid w:val="00872383"/>
    <w:rsid w:val="00872433"/>
    <w:rsid w:val="008724AE"/>
    <w:rsid w:val="00872DE7"/>
    <w:rsid w:val="008731FC"/>
    <w:rsid w:val="008737E5"/>
    <w:rsid w:val="00873DB1"/>
    <w:rsid w:val="00873F90"/>
    <w:rsid w:val="0087407C"/>
    <w:rsid w:val="008742EA"/>
    <w:rsid w:val="008746FD"/>
    <w:rsid w:val="0088048A"/>
    <w:rsid w:val="00881B3A"/>
    <w:rsid w:val="00884CDD"/>
    <w:rsid w:val="00884D34"/>
    <w:rsid w:val="00885EAB"/>
    <w:rsid w:val="00887610"/>
    <w:rsid w:val="00887786"/>
    <w:rsid w:val="00890256"/>
    <w:rsid w:val="00890CA9"/>
    <w:rsid w:val="00890F90"/>
    <w:rsid w:val="0089475E"/>
    <w:rsid w:val="00894FB7"/>
    <w:rsid w:val="00896D9C"/>
    <w:rsid w:val="0089770F"/>
    <w:rsid w:val="008A1150"/>
    <w:rsid w:val="008A496A"/>
    <w:rsid w:val="008A6A3D"/>
    <w:rsid w:val="008A7796"/>
    <w:rsid w:val="008B27AB"/>
    <w:rsid w:val="008B3CE9"/>
    <w:rsid w:val="008B5BC4"/>
    <w:rsid w:val="008B733D"/>
    <w:rsid w:val="008B73E9"/>
    <w:rsid w:val="008C22C2"/>
    <w:rsid w:val="008C25DA"/>
    <w:rsid w:val="008C3F36"/>
    <w:rsid w:val="008C47AF"/>
    <w:rsid w:val="008C5501"/>
    <w:rsid w:val="008C7F59"/>
    <w:rsid w:val="008D098D"/>
    <w:rsid w:val="008D3223"/>
    <w:rsid w:val="008D351C"/>
    <w:rsid w:val="008D3869"/>
    <w:rsid w:val="008D67EA"/>
    <w:rsid w:val="008E0B14"/>
    <w:rsid w:val="008E2885"/>
    <w:rsid w:val="008E3907"/>
    <w:rsid w:val="008E5F8A"/>
    <w:rsid w:val="008E6247"/>
    <w:rsid w:val="008E7D29"/>
    <w:rsid w:val="008F2F53"/>
    <w:rsid w:val="008F3179"/>
    <w:rsid w:val="008F3B38"/>
    <w:rsid w:val="008F5445"/>
    <w:rsid w:val="00905A9B"/>
    <w:rsid w:val="009109A2"/>
    <w:rsid w:val="00911BE2"/>
    <w:rsid w:val="00911EC1"/>
    <w:rsid w:val="00912270"/>
    <w:rsid w:val="00912534"/>
    <w:rsid w:val="00914CD7"/>
    <w:rsid w:val="00916F42"/>
    <w:rsid w:val="00917107"/>
    <w:rsid w:val="009177B0"/>
    <w:rsid w:val="00924087"/>
    <w:rsid w:val="00925E1D"/>
    <w:rsid w:val="00927310"/>
    <w:rsid w:val="0092796A"/>
    <w:rsid w:val="00930CA1"/>
    <w:rsid w:val="009312FF"/>
    <w:rsid w:val="00931A18"/>
    <w:rsid w:val="00933819"/>
    <w:rsid w:val="00935A3D"/>
    <w:rsid w:val="00944B85"/>
    <w:rsid w:val="0094520E"/>
    <w:rsid w:val="009455BF"/>
    <w:rsid w:val="00947043"/>
    <w:rsid w:val="00950FB0"/>
    <w:rsid w:val="009517B6"/>
    <w:rsid w:val="00951853"/>
    <w:rsid w:val="009528D1"/>
    <w:rsid w:val="0095444C"/>
    <w:rsid w:val="0095499E"/>
    <w:rsid w:val="009568F6"/>
    <w:rsid w:val="00957AC5"/>
    <w:rsid w:val="00957EB7"/>
    <w:rsid w:val="0096452F"/>
    <w:rsid w:val="00966287"/>
    <w:rsid w:val="009714F2"/>
    <w:rsid w:val="00972307"/>
    <w:rsid w:val="00973B15"/>
    <w:rsid w:val="009749CC"/>
    <w:rsid w:val="009771A5"/>
    <w:rsid w:val="00985E75"/>
    <w:rsid w:val="00987B1B"/>
    <w:rsid w:val="00990370"/>
    <w:rsid w:val="0099082A"/>
    <w:rsid w:val="00990F11"/>
    <w:rsid w:val="009940E0"/>
    <w:rsid w:val="00997313"/>
    <w:rsid w:val="009A00E6"/>
    <w:rsid w:val="009A0C39"/>
    <w:rsid w:val="009A2090"/>
    <w:rsid w:val="009A21C1"/>
    <w:rsid w:val="009A412A"/>
    <w:rsid w:val="009A79F8"/>
    <w:rsid w:val="009A7E20"/>
    <w:rsid w:val="009B18DA"/>
    <w:rsid w:val="009B2B5F"/>
    <w:rsid w:val="009B420E"/>
    <w:rsid w:val="009B5374"/>
    <w:rsid w:val="009B7260"/>
    <w:rsid w:val="009B789C"/>
    <w:rsid w:val="009B7CDC"/>
    <w:rsid w:val="009C1601"/>
    <w:rsid w:val="009C17F1"/>
    <w:rsid w:val="009C231F"/>
    <w:rsid w:val="009C328C"/>
    <w:rsid w:val="009C5AC4"/>
    <w:rsid w:val="009C6898"/>
    <w:rsid w:val="009C6F20"/>
    <w:rsid w:val="009C7207"/>
    <w:rsid w:val="009C7F83"/>
    <w:rsid w:val="009D1D0C"/>
    <w:rsid w:val="009D1D13"/>
    <w:rsid w:val="009D4523"/>
    <w:rsid w:val="009D5F75"/>
    <w:rsid w:val="009D716D"/>
    <w:rsid w:val="009E2699"/>
    <w:rsid w:val="009E31C4"/>
    <w:rsid w:val="009E3727"/>
    <w:rsid w:val="009E5061"/>
    <w:rsid w:val="009F03ED"/>
    <w:rsid w:val="009F0E00"/>
    <w:rsid w:val="009F2CD4"/>
    <w:rsid w:val="009F3E42"/>
    <w:rsid w:val="009F48AB"/>
    <w:rsid w:val="009F4944"/>
    <w:rsid w:val="009F577A"/>
    <w:rsid w:val="009F6C83"/>
    <w:rsid w:val="009F7BB2"/>
    <w:rsid w:val="00A02A9A"/>
    <w:rsid w:val="00A0381A"/>
    <w:rsid w:val="00A03A0B"/>
    <w:rsid w:val="00A04256"/>
    <w:rsid w:val="00A04D8E"/>
    <w:rsid w:val="00A05371"/>
    <w:rsid w:val="00A05F69"/>
    <w:rsid w:val="00A0678A"/>
    <w:rsid w:val="00A07C10"/>
    <w:rsid w:val="00A11A98"/>
    <w:rsid w:val="00A11C07"/>
    <w:rsid w:val="00A14417"/>
    <w:rsid w:val="00A15159"/>
    <w:rsid w:val="00A17314"/>
    <w:rsid w:val="00A17F2F"/>
    <w:rsid w:val="00A21CDD"/>
    <w:rsid w:val="00A220D5"/>
    <w:rsid w:val="00A23A35"/>
    <w:rsid w:val="00A26137"/>
    <w:rsid w:val="00A275B5"/>
    <w:rsid w:val="00A309AA"/>
    <w:rsid w:val="00A30C53"/>
    <w:rsid w:val="00A32044"/>
    <w:rsid w:val="00A377BA"/>
    <w:rsid w:val="00A427FD"/>
    <w:rsid w:val="00A45E1F"/>
    <w:rsid w:val="00A46132"/>
    <w:rsid w:val="00A46E84"/>
    <w:rsid w:val="00A50231"/>
    <w:rsid w:val="00A53229"/>
    <w:rsid w:val="00A534EE"/>
    <w:rsid w:val="00A53768"/>
    <w:rsid w:val="00A54C6B"/>
    <w:rsid w:val="00A55A75"/>
    <w:rsid w:val="00A62972"/>
    <w:rsid w:val="00A632B4"/>
    <w:rsid w:val="00A63829"/>
    <w:rsid w:val="00A6436C"/>
    <w:rsid w:val="00A6556A"/>
    <w:rsid w:val="00A666B9"/>
    <w:rsid w:val="00A70707"/>
    <w:rsid w:val="00A72413"/>
    <w:rsid w:val="00A72EFB"/>
    <w:rsid w:val="00A763F3"/>
    <w:rsid w:val="00A81297"/>
    <w:rsid w:val="00A81825"/>
    <w:rsid w:val="00A831D7"/>
    <w:rsid w:val="00A846A5"/>
    <w:rsid w:val="00A87A03"/>
    <w:rsid w:val="00A9031C"/>
    <w:rsid w:val="00A92B17"/>
    <w:rsid w:val="00A94D04"/>
    <w:rsid w:val="00A95689"/>
    <w:rsid w:val="00A95F9D"/>
    <w:rsid w:val="00A972E7"/>
    <w:rsid w:val="00A97934"/>
    <w:rsid w:val="00A97DCB"/>
    <w:rsid w:val="00AA160F"/>
    <w:rsid w:val="00AA17A6"/>
    <w:rsid w:val="00AA25D3"/>
    <w:rsid w:val="00AA3A7A"/>
    <w:rsid w:val="00AA5458"/>
    <w:rsid w:val="00AB01BB"/>
    <w:rsid w:val="00AB05F4"/>
    <w:rsid w:val="00AB11C1"/>
    <w:rsid w:val="00AB130F"/>
    <w:rsid w:val="00AB39D6"/>
    <w:rsid w:val="00AB5E65"/>
    <w:rsid w:val="00AB678C"/>
    <w:rsid w:val="00AB74B3"/>
    <w:rsid w:val="00AB7660"/>
    <w:rsid w:val="00AB7BA2"/>
    <w:rsid w:val="00AB7C25"/>
    <w:rsid w:val="00AC1261"/>
    <w:rsid w:val="00AC718C"/>
    <w:rsid w:val="00AC7CE5"/>
    <w:rsid w:val="00AD39AA"/>
    <w:rsid w:val="00AD6ED3"/>
    <w:rsid w:val="00AE3E34"/>
    <w:rsid w:val="00AE5166"/>
    <w:rsid w:val="00AF0D54"/>
    <w:rsid w:val="00AF0F48"/>
    <w:rsid w:val="00AF1E6A"/>
    <w:rsid w:val="00AF3CD8"/>
    <w:rsid w:val="00AF40BE"/>
    <w:rsid w:val="00AF43E9"/>
    <w:rsid w:val="00AF49E7"/>
    <w:rsid w:val="00AF4EDE"/>
    <w:rsid w:val="00AF5EE2"/>
    <w:rsid w:val="00AF66E2"/>
    <w:rsid w:val="00AF6D7F"/>
    <w:rsid w:val="00B00648"/>
    <w:rsid w:val="00B0183E"/>
    <w:rsid w:val="00B02387"/>
    <w:rsid w:val="00B0309F"/>
    <w:rsid w:val="00B040A5"/>
    <w:rsid w:val="00B05C41"/>
    <w:rsid w:val="00B06197"/>
    <w:rsid w:val="00B06B49"/>
    <w:rsid w:val="00B0734A"/>
    <w:rsid w:val="00B07CF3"/>
    <w:rsid w:val="00B124FF"/>
    <w:rsid w:val="00B12F0B"/>
    <w:rsid w:val="00B13AA4"/>
    <w:rsid w:val="00B14CEB"/>
    <w:rsid w:val="00B14D24"/>
    <w:rsid w:val="00B15CFF"/>
    <w:rsid w:val="00B15E8D"/>
    <w:rsid w:val="00B16079"/>
    <w:rsid w:val="00B16C9B"/>
    <w:rsid w:val="00B17121"/>
    <w:rsid w:val="00B17144"/>
    <w:rsid w:val="00B20E95"/>
    <w:rsid w:val="00B2183F"/>
    <w:rsid w:val="00B242D1"/>
    <w:rsid w:val="00B3115A"/>
    <w:rsid w:val="00B31BFB"/>
    <w:rsid w:val="00B34DF2"/>
    <w:rsid w:val="00B34ED3"/>
    <w:rsid w:val="00B35D39"/>
    <w:rsid w:val="00B42BA5"/>
    <w:rsid w:val="00B430E8"/>
    <w:rsid w:val="00B44955"/>
    <w:rsid w:val="00B45582"/>
    <w:rsid w:val="00B4634F"/>
    <w:rsid w:val="00B53DE2"/>
    <w:rsid w:val="00B561E0"/>
    <w:rsid w:val="00B573E9"/>
    <w:rsid w:val="00B60AFB"/>
    <w:rsid w:val="00B6179C"/>
    <w:rsid w:val="00B63068"/>
    <w:rsid w:val="00B6315C"/>
    <w:rsid w:val="00B63D57"/>
    <w:rsid w:val="00B64E2E"/>
    <w:rsid w:val="00B6620A"/>
    <w:rsid w:val="00B67DBB"/>
    <w:rsid w:val="00B70D69"/>
    <w:rsid w:val="00B71141"/>
    <w:rsid w:val="00B74953"/>
    <w:rsid w:val="00B75CCE"/>
    <w:rsid w:val="00B77C4C"/>
    <w:rsid w:val="00B77EC0"/>
    <w:rsid w:val="00B8028F"/>
    <w:rsid w:val="00B802B9"/>
    <w:rsid w:val="00B81654"/>
    <w:rsid w:val="00B836A0"/>
    <w:rsid w:val="00B87F8E"/>
    <w:rsid w:val="00B9009E"/>
    <w:rsid w:val="00B919DC"/>
    <w:rsid w:val="00B92691"/>
    <w:rsid w:val="00B9469B"/>
    <w:rsid w:val="00B948A0"/>
    <w:rsid w:val="00B951A8"/>
    <w:rsid w:val="00B97DC2"/>
    <w:rsid w:val="00BA37C9"/>
    <w:rsid w:val="00BA3B39"/>
    <w:rsid w:val="00BA3C49"/>
    <w:rsid w:val="00BA43CF"/>
    <w:rsid w:val="00BA56E2"/>
    <w:rsid w:val="00BB0F7E"/>
    <w:rsid w:val="00BB2DCA"/>
    <w:rsid w:val="00BB369A"/>
    <w:rsid w:val="00BB4098"/>
    <w:rsid w:val="00BB496F"/>
    <w:rsid w:val="00BB7809"/>
    <w:rsid w:val="00BB7EDF"/>
    <w:rsid w:val="00BC08C0"/>
    <w:rsid w:val="00BC2D7A"/>
    <w:rsid w:val="00BC579E"/>
    <w:rsid w:val="00BC5EFC"/>
    <w:rsid w:val="00BC64A4"/>
    <w:rsid w:val="00BD1584"/>
    <w:rsid w:val="00BD2557"/>
    <w:rsid w:val="00BD3414"/>
    <w:rsid w:val="00BD43AB"/>
    <w:rsid w:val="00BD5EAC"/>
    <w:rsid w:val="00BD6D8B"/>
    <w:rsid w:val="00BD6EA8"/>
    <w:rsid w:val="00BD719E"/>
    <w:rsid w:val="00BE1118"/>
    <w:rsid w:val="00BE11E6"/>
    <w:rsid w:val="00BE144F"/>
    <w:rsid w:val="00BE2641"/>
    <w:rsid w:val="00BE2DFC"/>
    <w:rsid w:val="00BE3138"/>
    <w:rsid w:val="00BE3288"/>
    <w:rsid w:val="00BE35E0"/>
    <w:rsid w:val="00BE3B98"/>
    <w:rsid w:val="00BE71B6"/>
    <w:rsid w:val="00BE74A6"/>
    <w:rsid w:val="00BE7BE3"/>
    <w:rsid w:val="00BF0982"/>
    <w:rsid w:val="00BF098B"/>
    <w:rsid w:val="00BF1407"/>
    <w:rsid w:val="00BF1574"/>
    <w:rsid w:val="00BF3514"/>
    <w:rsid w:val="00C017CC"/>
    <w:rsid w:val="00C02146"/>
    <w:rsid w:val="00C04E96"/>
    <w:rsid w:val="00C0617E"/>
    <w:rsid w:val="00C065B7"/>
    <w:rsid w:val="00C10DA1"/>
    <w:rsid w:val="00C12FC8"/>
    <w:rsid w:val="00C1357C"/>
    <w:rsid w:val="00C13ED7"/>
    <w:rsid w:val="00C1497E"/>
    <w:rsid w:val="00C17A59"/>
    <w:rsid w:val="00C267A0"/>
    <w:rsid w:val="00C27D17"/>
    <w:rsid w:val="00C35DFA"/>
    <w:rsid w:val="00C36B65"/>
    <w:rsid w:val="00C37427"/>
    <w:rsid w:val="00C405F2"/>
    <w:rsid w:val="00C43F7D"/>
    <w:rsid w:val="00C44431"/>
    <w:rsid w:val="00C45719"/>
    <w:rsid w:val="00C47021"/>
    <w:rsid w:val="00C4788C"/>
    <w:rsid w:val="00C502CF"/>
    <w:rsid w:val="00C50667"/>
    <w:rsid w:val="00C511B9"/>
    <w:rsid w:val="00C51E1A"/>
    <w:rsid w:val="00C52685"/>
    <w:rsid w:val="00C52C9B"/>
    <w:rsid w:val="00C54578"/>
    <w:rsid w:val="00C55BFA"/>
    <w:rsid w:val="00C60C36"/>
    <w:rsid w:val="00C625E0"/>
    <w:rsid w:val="00C62D70"/>
    <w:rsid w:val="00C641E7"/>
    <w:rsid w:val="00C65C1C"/>
    <w:rsid w:val="00C667AC"/>
    <w:rsid w:val="00C67B03"/>
    <w:rsid w:val="00C70846"/>
    <w:rsid w:val="00C76DA7"/>
    <w:rsid w:val="00C777C9"/>
    <w:rsid w:val="00C80163"/>
    <w:rsid w:val="00C802A9"/>
    <w:rsid w:val="00C854BA"/>
    <w:rsid w:val="00C876E0"/>
    <w:rsid w:val="00C93917"/>
    <w:rsid w:val="00C97676"/>
    <w:rsid w:val="00CA0243"/>
    <w:rsid w:val="00CA2A54"/>
    <w:rsid w:val="00CA35EA"/>
    <w:rsid w:val="00CA5858"/>
    <w:rsid w:val="00CA607B"/>
    <w:rsid w:val="00CA7D83"/>
    <w:rsid w:val="00CB0EA5"/>
    <w:rsid w:val="00CB1E05"/>
    <w:rsid w:val="00CB2F22"/>
    <w:rsid w:val="00CB584D"/>
    <w:rsid w:val="00CB5B65"/>
    <w:rsid w:val="00CC0DB7"/>
    <w:rsid w:val="00CC202C"/>
    <w:rsid w:val="00CC20A8"/>
    <w:rsid w:val="00CC2140"/>
    <w:rsid w:val="00CC27B7"/>
    <w:rsid w:val="00CC39F8"/>
    <w:rsid w:val="00CC3B88"/>
    <w:rsid w:val="00CC528C"/>
    <w:rsid w:val="00CC52DC"/>
    <w:rsid w:val="00CC5B2C"/>
    <w:rsid w:val="00CC5FE1"/>
    <w:rsid w:val="00CC7D35"/>
    <w:rsid w:val="00CD0C8F"/>
    <w:rsid w:val="00CD23C9"/>
    <w:rsid w:val="00CD2B8F"/>
    <w:rsid w:val="00CD32A4"/>
    <w:rsid w:val="00CD5351"/>
    <w:rsid w:val="00CD5699"/>
    <w:rsid w:val="00CD715A"/>
    <w:rsid w:val="00CE17B9"/>
    <w:rsid w:val="00CE2BEB"/>
    <w:rsid w:val="00CE2F4A"/>
    <w:rsid w:val="00CE34E2"/>
    <w:rsid w:val="00CE466D"/>
    <w:rsid w:val="00CE5BA6"/>
    <w:rsid w:val="00CF0996"/>
    <w:rsid w:val="00CF1706"/>
    <w:rsid w:val="00CF1BAE"/>
    <w:rsid w:val="00CF593C"/>
    <w:rsid w:val="00CF6423"/>
    <w:rsid w:val="00CF6D40"/>
    <w:rsid w:val="00D0017B"/>
    <w:rsid w:val="00D0269C"/>
    <w:rsid w:val="00D026A5"/>
    <w:rsid w:val="00D05C9C"/>
    <w:rsid w:val="00D06416"/>
    <w:rsid w:val="00D068E3"/>
    <w:rsid w:val="00D06F33"/>
    <w:rsid w:val="00D07553"/>
    <w:rsid w:val="00D078E2"/>
    <w:rsid w:val="00D15595"/>
    <w:rsid w:val="00D217AA"/>
    <w:rsid w:val="00D219DF"/>
    <w:rsid w:val="00D21B1E"/>
    <w:rsid w:val="00D227F5"/>
    <w:rsid w:val="00D240E6"/>
    <w:rsid w:val="00D24DBA"/>
    <w:rsid w:val="00D2618A"/>
    <w:rsid w:val="00D26EF7"/>
    <w:rsid w:val="00D27337"/>
    <w:rsid w:val="00D30167"/>
    <w:rsid w:val="00D3137C"/>
    <w:rsid w:val="00D327A8"/>
    <w:rsid w:val="00D32F68"/>
    <w:rsid w:val="00D33C4A"/>
    <w:rsid w:val="00D35567"/>
    <w:rsid w:val="00D377BE"/>
    <w:rsid w:val="00D411FD"/>
    <w:rsid w:val="00D4190E"/>
    <w:rsid w:val="00D45FA5"/>
    <w:rsid w:val="00D479D4"/>
    <w:rsid w:val="00D51675"/>
    <w:rsid w:val="00D52EE1"/>
    <w:rsid w:val="00D5469E"/>
    <w:rsid w:val="00D56636"/>
    <w:rsid w:val="00D6091D"/>
    <w:rsid w:val="00D62434"/>
    <w:rsid w:val="00D63090"/>
    <w:rsid w:val="00D63C5E"/>
    <w:rsid w:val="00D6574E"/>
    <w:rsid w:val="00D65F91"/>
    <w:rsid w:val="00D663C9"/>
    <w:rsid w:val="00D71951"/>
    <w:rsid w:val="00D72083"/>
    <w:rsid w:val="00D72781"/>
    <w:rsid w:val="00D77E97"/>
    <w:rsid w:val="00D8054E"/>
    <w:rsid w:val="00D80651"/>
    <w:rsid w:val="00D82380"/>
    <w:rsid w:val="00D825DE"/>
    <w:rsid w:val="00D84DE2"/>
    <w:rsid w:val="00D84F40"/>
    <w:rsid w:val="00D86224"/>
    <w:rsid w:val="00D9135B"/>
    <w:rsid w:val="00D9250B"/>
    <w:rsid w:val="00D92A95"/>
    <w:rsid w:val="00D92D3A"/>
    <w:rsid w:val="00D93951"/>
    <w:rsid w:val="00D94CB9"/>
    <w:rsid w:val="00D952C8"/>
    <w:rsid w:val="00D97E16"/>
    <w:rsid w:val="00DA0779"/>
    <w:rsid w:val="00DA1298"/>
    <w:rsid w:val="00DA1C11"/>
    <w:rsid w:val="00DA2677"/>
    <w:rsid w:val="00DA3428"/>
    <w:rsid w:val="00DB1ED0"/>
    <w:rsid w:val="00DB2790"/>
    <w:rsid w:val="00DB3BC0"/>
    <w:rsid w:val="00DB4187"/>
    <w:rsid w:val="00DB7498"/>
    <w:rsid w:val="00DC1569"/>
    <w:rsid w:val="00DC2B60"/>
    <w:rsid w:val="00DC36B9"/>
    <w:rsid w:val="00DC4DEA"/>
    <w:rsid w:val="00DC670F"/>
    <w:rsid w:val="00DC6F6C"/>
    <w:rsid w:val="00DC72A2"/>
    <w:rsid w:val="00DD0AC9"/>
    <w:rsid w:val="00DD1940"/>
    <w:rsid w:val="00DD326F"/>
    <w:rsid w:val="00DD5F93"/>
    <w:rsid w:val="00DD6A59"/>
    <w:rsid w:val="00DD700D"/>
    <w:rsid w:val="00DD7C1A"/>
    <w:rsid w:val="00DE01D8"/>
    <w:rsid w:val="00DE0C15"/>
    <w:rsid w:val="00DE10E9"/>
    <w:rsid w:val="00DE1CD6"/>
    <w:rsid w:val="00DE374D"/>
    <w:rsid w:val="00DE3A84"/>
    <w:rsid w:val="00DE3AB4"/>
    <w:rsid w:val="00DE4F63"/>
    <w:rsid w:val="00DE644C"/>
    <w:rsid w:val="00DF1CD1"/>
    <w:rsid w:val="00DF377F"/>
    <w:rsid w:val="00DF3EAB"/>
    <w:rsid w:val="00DF574A"/>
    <w:rsid w:val="00DF6382"/>
    <w:rsid w:val="00DF6E16"/>
    <w:rsid w:val="00DF7D7A"/>
    <w:rsid w:val="00E001F7"/>
    <w:rsid w:val="00E0090F"/>
    <w:rsid w:val="00E01FB6"/>
    <w:rsid w:val="00E04180"/>
    <w:rsid w:val="00E066AA"/>
    <w:rsid w:val="00E069AA"/>
    <w:rsid w:val="00E07AED"/>
    <w:rsid w:val="00E07C22"/>
    <w:rsid w:val="00E1102D"/>
    <w:rsid w:val="00E12298"/>
    <w:rsid w:val="00E1591D"/>
    <w:rsid w:val="00E1596A"/>
    <w:rsid w:val="00E16012"/>
    <w:rsid w:val="00E16BD5"/>
    <w:rsid w:val="00E16DA3"/>
    <w:rsid w:val="00E210E0"/>
    <w:rsid w:val="00E21313"/>
    <w:rsid w:val="00E214E8"/>
    <w:rsid w:val="00E21DF6"/>
    <w:rsid w:val="00E23888"/>
    <w:rsid w:val="00E24305"/>
    <w:rsid w:val="00E2478C"/>
    <w:rsid w:val="00E252A6"/>
    <w:rsid w:val="00E27FA6"/>
    <w:rsid w:val="00E31CD8"/>
    <w:rsid w:val="00E33F45"/>
    <w:rsid w:val="00E353A5"/>
    <w:rsid w:val="00E40F4B"/>
    <w:rsid w:val="00E422EB"/>
    <w:rsid w:val="00E43056"/>
    <w:rsid w:val="00E50C55"/>
    <w:rsid w:val="00E524EF"/>
    <w:rsid w:val="00E52CC8"/>
    <w:rsid w:val="00E53356"/>
    <w:rsid w:val="00E5471A"/>
    <w:rsid w:val="00E55797"/>
    <w:rsid w:val="00E55B8B"/>
    <w:rsid w:val="00E55FF3"/>
    <w:rsid w:val="00E563FC"/>
    <w:rsid w:val="00E6007E"/>
    <w:rsid w:val="00E6032F"/>
    <w:rsid w:val="00E61AF6"/>
    <w:rsid w:val="00E64038"/>
    <w:rsid w:val="00E663AD"/>
    <w:rsid w:val="00E700E3"/>
    <w:rsid w:val="00E702A9"/>
    <w:rsid w:val="00E7169C"/>
    <w:rsid w:val="00E7231A"/>
    <w:rsid w:val="00E730CA"/>
    <w:rsid w:val="00E735BE"/>
    <w:rsid w:val="00E73E58"/>
    <w:rsid w:val="00E7591B"/>
    <w:rsid w:val="00E75D93"/>
    <w:rsid w:val="00E75DD3"/>
    <w:rsid w:val="00E75FAF"/>
    <w:rsid w:val="00E77E25"/>
    <w:rsid w:val="00E80A37"/>
    <w:rsid w:val="00E80B40"/>
    <w:rsid w:val="00E824BA"/>
    <w:rsid w:val="00E84251"/>
    <w:rsid w:val="00E8511E"/>
    <w:rsid w:val="00E871FD"/>
    <w:rsid w:val="00E87630"/>
    <w:rsid w:val="00E87726"/>
    <w:rsid w:val="00E919D9"/>
    <w:rsid w:val="00E921DA"/>
    <w:rsid w:val="00E92C3C"/>
    <w:rsid w:val="00E944C5"/>
    <w:rsid w:val="00E968FC"/>
    <w:rsid w:val="00E97817"/>
    <w:rsid w:val="00EA16FA"/>
    <w:rsid w:val="00EA5327"/>
    <w:rsid w:val="00EA6A3F"/>
    <w:rsid w:val="00EB5047"/>
    <w:rsid w:val="00EB58B7"/>
    <w:rsid w:val="00EC3615"/>
    <w:rsid w:val="00EC3E8D"/>
    <w:rsid w:val="00EC5185"/>
    <w:rsid w:val="00EC5422"/>
    <w:rsid w:val="00EC5B16"/>
    <w:rsid w:val="00ED0393"/>
    <w:rsid w:val="00ED091C"/>
    <w:rsid w:val="00ED1EDD"/>
    <w:rsid w:val="00ED391D"/>
    <w:rsid w:val="00ED5181"/>
    <w:rsid w:val="00ED6AB4"/>
    <w:rsid w:val="00EE0350"/>
    <w:rsid w:val="00EE0441"/>
    <w:rsid w:val="00EE176F"/>
    <w:rsid w:val="00EE436F"/>
    <w:rsid w:val="00EE6015"/>
    <w:rsid w:val="00EE6C15"/>
    <w:rsid w:val="00EF0D2B"/>
    <w:rsid w:val="00EF0EE0"/>
    <w:rsid w:val="00EF242D"/>
    <w:rsid w:val="00EF27DC"/>
    <w:rsid w:val="00EF2F78"/>
    <w:rsid w:val="00EF53C9"/>
    <w:rsid w:val="00EF7CD2"/>
    <w:rsid w:val="00F014F0"/>
    <w:rsid w:val="00F01747"/>
    <w:rsid w:val="00F018DA"/>
    <w:rsid w:val="00F01CCC"/>
    <w:rsid w:val="00F04682"/>
    <w:rsid w:val="00F061E5"/>
    <w:rsid w:val="00F06A2E"/>
    <w:rsid w:val="00F06AC4"/>
    <w:rsid w:val="00F10B77"/>
    <w:rsid w:val="00F11330"/>
    <w:rsid w:val="00F115C7"/>
    <w:rsid w:val="00F119A7"/>
    <w:rsid w:val="00F12AE5"/>
    <w:rsid w:val="00F1796B"/>
    <w:rsid w:val="00F20105"/>
    <w:rsid w:val="00F22216"/>
    <w:rsid w:val="00F23142"/>
    <w:rsid w:val="00F2403F"/>
    <w:rsid w:val="00F240A5"/>
    <w:rsid w:val="00F25ACC"/>
    <w:rsid w:val="00F30823"/>
    <w:rsid w:val="00F3092C"/>
    <w:rsid w:val="00F30F19"/>
    <w:rsid w:val="00F311BB"/>
    <w:rsid w:val="00F33777"/>
    <w:rsid w:val="00F34490"/>
    <w:rsid w:val="00F34C8E"/>
    <w:rsid w:val="00F35594"/>
    <w:rsid w:val="00F35BB2"/>
    <w:rsid w:val="00F36769"/>
    <w:rsid w:val="00F36DA6"/>
    <w:rsid w:val="00F37307"/>
    <w:rsid w:val="00F40619"/>
    <w:rsid w:val="00F40A19"/>
    <w:rsid w:val="00F40E65"/>
    <w:rsid w:val="00F41E64"/>
    <w:rsid w:val="00F42AF3"/>
    <w:rsid w:val="00F44009"/>
    <w:rsid w:val="00F4450F"/>
    <w:rsid w:val="00F46FF2"/>
    <w:rsid w:val="00F47C44"/>
    <w:rsid w:val="00F539A6"/>
    <w:rsid w:val="00F54BCE"/>
    <w:rsid w:val="00F557A9"/>
    <w:rsid w:val="00F56E91"/>
    <w:rsid w:val="00F57A9B"/>
    <w:rsid w:val="00F57DB9"/>
    <w:rsid w:val="00F6017D"/>
    <w:rsid w:val="00F63221"/>
    <w:rsid w:val="00F638CC"/>
    <w:rsid w:val="00F638CE"/>
    <w:rsid w:val="00F71CF1"/>
    <w:rsid w:val="00F72A93"/>
    <w:rsid w:val="00F73D18"/>
    <w:rsid w:val="00F81658"/>
    <w:rsid w:val="00F84B46"/>
    <w:rsid w:val="00F85BC2"/>
    <w:rsid w:val="00F863D5"/>
    <w:rsid w:val="00F878B8"/>
    <w:rsid w:val="00F94EAB"/>
    <w:rsid w:val="00F959C2"/>
    <w:rsid w:val="00F96CC4"/>
    <w:rsid w:val="00FA0E1B"/>
    <w:rsid w:val="00FA3F4D"/>
    <w:rsid w:val="00FA487D"/>
    <w:rsid w:val="00FB0D34"/>
    <w:rsid w:val="00FB0FC1"/>
    <w:rsid w:val="00FB22E6"/>
    <w:rsid w:val="00FB2E49"/>
    <w:rsid w:val="00FB379B"/>
    <w:rsid w:val="00FB3BCE"/>
    <w:rsid w:val="00FB4580"/>
    <w:rsid w:val="00FB4761"/>
    <w:rsid w:val="00FB72C6"/>
    <w:rsid w:val="00FC0116"/>
    <w:rsid w:val="00FC74CB"/>
    <w:rsid w:val="00FD05ED"/>
    <w:rsid w:val="00FD09F4"/>
    <w:rsid w:val="00FD530E"/>
    <w:rsid w:val="00FD5E2F"/>
    <w:rsid w:val="00FE09EA"/>
    <w:rsid w:val="00FE10AB"/>
    <w:rsid w:val="00FE169F"/>
    <w:rsid w:val="00FE3280"/>
    <w:rsid w:val="00FE41F5"/>
    <w:rsid w:val="00FE5741"/>
    <w:rsid w:val="00FE618A"/>
    <w:rsid w:val="00FE73B4"/>
    <w:rsid w:val="00FE770B"/>
    <w:rsid w:val="00FF0232"/>
    <w:rsid w:val="00FF036B"/>
    <w:rsid w:val="00FF052E"/>
    <w:rsid w:val="00FF2FCC"/>
    <w:rsid w:val="00FF5777"/>
    <w:rsid w:val="00FF7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5:docId w15:val="{1DC9CB66-904D-4562-A9C8-6B87093B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39D"/>
    <w:rPr>
      <w:sz w:val="24"/>
      <w:szCs w:val="24"/>
    </w:rPr>
  </w:style>
  <w:style w:type="paragraph" w:styleId="Heading1">
    <w:name w:val="heading 1"/>
    <w:basedOn w:val="BlockText"/>
    <w:next w:val="BlockText"/>
    <w:autoRedefine/>
    <w:qFormat/>
    <w:rsid w:val="001D1D79"/>
    <w:pPr>
      <w:keepNext/>
      <w:spacing w:after="60"/>
      <w:ind w:left="1890" w:right="173" w:hanging="1890"/>
      <w:outlineLvl w:val="0"/>
    </w:pPr>
    <w:rPr>
      <w:rFonts w:cs="Arial"/>
      <w:b/>
      <w:bCs/>
      <w:kern w:val="32"/>
      <w:sz w:val="28"/>
      <w:szCs w:val="32"/>
    </w:rPr>
  </w:style>
  <w:style w:type="paragraph" w:styleId="Heading2">
    <w:name w:val="heading 2"/>
    <w:basedOn w:val="Normal"/>
    <w:next w:val="Normal"/>
    <w:link w:val="Heading2Char"/>
    <w:qFormat/>
    <w:rsid w:val="00F34490"/>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BB0F7E"/>
    <w:pPr>
      <w:keepNext/>
      <w:numPr>
        <w:ilvl w:val="2"/>
        <w:numId w:val="31"/>
      </w:numPr>
      <w:spacing w:before="240" w:after="60"/>
      <w:outlineLvl w:val="2"/>
    </w:pPr>
    <w:rPr>
      <w:rFonts w:ascii="Arial" w:hAnsi="Arial" w:cs="Arial"/>
      <w:b/>
      <w:bCs/>
      <w:sz w:val="26"/>
      <w:szCs w:val="26"/>
    </w:rPr>
  </w:style>
  <w:style w:type="paragraph" w:styleId="Heading5">
    <w:name w:val="heading 5"/>
    <w:basedOn w:val="Normal"/>
    <w:next w:val="Normal"/>
    <w:qFormat/>
    <w:rsid w:val="0013352F"/>
    <w:pPr>
      <w:spacing w:before="240" w:after="60"/>
      <w:outlineLvl w:val="4"/>
    </w:pPr>
    <w:rPr>
      <w:b/>
      <w:bCs/>
      <w:i/>
      <w:iCs/>
      <w:sz w:val="26"/>
      <w:szCs w:val="26"/>
    </w:rPr>
  </w:style>
  <w:style w:type="paragraph" w:styleId="Heading7">
    <w:name w:val="heading 7"/>
    <w:basedOn w:val="Normal"/>
    <w:next w:val="Normal"/>
    <w:qFormat/>
    <w:rsid w:val="0037771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A32044"/>
    <w:pPr>
      <w:spacing w:before="120"/>
    </w:pPr>
    <w:rPr>
      <w:b/>
      <w:bCs/>
      <w:sz w:val="22"/>
      <w:szCs w:val="20"/>
    </w:rPr>
  </w:style>
  <w:style w:type="paragraph" w:styleId="TOC3">
    <w:name w:val="toc 3"/>
    <w:basedOn w:val="Normal"/>
    <w:next w:val="Normal"/>
    <w:autoRedefine/>
    <w:uiPriority w:val="39"/>
    <w:rsid w:val="00331680"/>
    <w:pPr>
      <w:tabs>
        <w:tab w:val="left" w:pos="900"/>
        <w:tab w:val="right" w:leader="dot" w:pos="9350"/>
      </w:tabs>
      <w:ind w:left="480"/>
    </w:pPr>
    <w:rPr>
      <w:sz w:val="20"/>
      <w:szCs w:val="20"/>
    </w:rPr>
  </w:style>
  <w:style w:type="paragraph" w:styleId="BlockText">
    <w:name w:val="Block Text"/>
    <w:basedOn w:val="Normal"/>
    <w:link w:val="BlockTextChar"/>
    <w:rsid w:val="00FB22E6"/>
    <w:pPr>
      <w:spacing w:after="120"/>
      <w:ind w:left="1440" w:right="1440"/>
    </w:pPr>
  </w:style>
  <w:style w:type="character" w:customStyle="1" w:styleId="Heading2Char">
    <w:name w:val="Heading 2 Char"/>
    <w:basedOn w:val="DefaultParagraphFont"/>
    <w:link w:val="Heading2"/>
    <w:rsid w:val="004B3F33"/>
    <w:rPr>
      <w:rFonts w:cs="Arial"/>
      <w:b/>
      <w:bCs/>
      <w:i/>
      <w:iCs/>
      <w:sz w:val="28"/>
      <w:szCs w:val="28"/>
      <w:lang w:val="en-US" w:eastAsia="en-US" w:bidi="ar-SA"/>
    </w:rPr>
  </w:style>
  <w:style w:type="paragraph" w:styleId="BodyText">
    <w:name w:val="Body Text"/>
    <w:basedOn w:val="Normal"/>
    <w:link w:val="BodyTextChar"/>
    <w:rsid w:val="00B15CFF"/>
  </w:style>
  <w:style w:type="character" w:customStyle="1" w:styleId="BodyTextChar">
    <w:name w:val="Body Text Char"/>
    <w:basedOn w:val="DefaultParagraphFont"/>
    <w:link w:val="BodyText"/>
    <w:rsid w:val="00B15CFF"/>
    <w:rPr>
      <w:sz w:val="24"/>
      <w:szCs w:val="24"/>
      <w:lang w:val="en-US" w:eastAsia="en-US" w:bidi="ar-SA"/>
    </w:rPr>
  </w:style>
  <w:style w:type="character" w:customStyle="1" w:styleId="Heading3Char">
    <w:name w:val="Heading 3 Char"/>
    <w:basedOn w:val="DefaultParagraphFont"/>
    <w:link w:val="Heading3"/>
    <w:rsid w:val="00BB0F7E"/>
    <w:rPr>
      <w:rFonts w:ascii="Arial" w:hAnsi="Arial" w:cs="Arial"/>
      <w:b/>
      <w:bCs/>
      <w:sz w:val="26"/>
      <w:szCs w:val="26"/>
      <w:lang w:val="en-US" w:eastAsia="en-US" w:bidi="ar-SA"/>
    </w:rPr>
  </w:style>
  <w:style w:type="character" w:styleId="Hyperlink">
    <w:name w:val="Hyperlink"/>
    <w:basedOn w:val="DefaultParagraphFont"/>
    <w:uiPriority w:val="99"/>
    <w:rsid w:val="00B15CFF"/>
    <w:rPr>
      <w:color w:val="0000FF"/>
      <w:u w:val="single"/>
    </w:rPr>
  </w:style>
  <w:style w:type="paragraph" w:styleId="List">
    <w:name w:val="List"/>
    <w:basedOn w:val="Normal"/>
    <w:rsid w:val="00B15CFF"/>
    <w:pPr>
      <w:widowControl w:val="0"/>
      <w:numPr>
        <w:numId w:val="3"/>
      </w:numPr>
      <w:spacing w:before="120"/>
    </w:pPr>
    <w:rPr>
      <w:snapToGrid w:val="0"/>
      <w:szCs w:val="20"/>
    </w:rPr>
  </w:style>
  <w:style w:type="paragraph" w:styleId="BodyTextIndent">
    <w:name w:val="Body Text Indent"/>
    <w:basedOn w:val="Normal"/>
    <w:rsid w:val="00B15CFF"/>
    <w:pPr>
      <w:spacing w:after="120"/>
      <w:ind w:left="360"/>
    </w:pPr>
  </w:style>
  <w:style w:type="paragraph" w:styleId="NormalWeb">
    <w:name w:val="Normal (Web)"/>
    <w:basedOn w:val="Normal"/>
    <w:uiPriority w:val="99"/>
    <w:rsid w:val="00B15CFF"/>
    <w:pPr>
      <w:spacing w:before="100" w:beforeAutospacing="1" w:after="100" w:afterAutospacing="1"/>
    </w:pPr>
  </w:style>
  <w:style w:type="paragraph" w:customStyle="1" w:styleId="DefinitionList">
    <w:name w:val="Definition List"/>
    <w:basedOn w:val="Normal"/>
    <w:rsid w:val="00B15CFF"/>
    <w:pPr>
      <w:numPr>
        <w:numId w:val="1"/>
      </w:numPr>
    </w:pPr>
    <w:rPr>
      <w:szCs w:val="20"/>
    </w:rPr>
  </w:style>
  <w:style w:type="paragraph" w:styleId="BodyText2">
    <w:name w:val="Body Text 2"/>
    <w:basedOn w:val="Normal"/>
    <w:rsid w:val="00B15CFF"/>
    <w:pPr>
      <w:spacing w:after="120" w:line="480" w:lineRule="auto"/>
    </w:pPr>
  </w:style>
  <w:style w:type="character" w:styleId="CommentReference">
    <w:name w:val="annotation reference"/>
    <w:basedOn w:val="DefaultParagraphFont"/>
    <w:semiHidden/>
    <w:rsid w:val="00F42AF3"/>
    <w:rPr>
      <w:sz w:val="16"/>
      <w:szCs w:val="16"/>
    </w:rPr>
  </w:style>
  <w:style w:type="paragraph" w:styleId="CommentText">
    <w:name w:val="annotation text"/>
    <w:basedOn w:val="Normal"/>
    <w:link w:val="CommentTextChar"/>
    <w:semiHidden/>
    <w:rsid w:val="00F42AF3"/>
    <w:rPr>
      <w:rFonts w:ascii="Times" w:hAnsi="Times"/>
      <w:szCs w:val="20"/>
    </w:rPr>
  </w:style>
  <w:style w:type="paragraph" w:styleId="FootnoteText">
    <w:name w:val="footnote text"/>
    <w:basedOn w:val="Normal"/>
    <w:link w:val="FootnoteTextChar"/>
    <w:uiPriority w:val="99"/>
    <w:semiHidden/>
    <w:rsid w:val="00F42AF3"/>
    <w:pPr>
      <w:widowControl w:val="0"/>
    </w:pPr>
    <w:rPr>
      <w:snapToGrid w:val="0"/>
      <w:sz w:val="20"/>
      <w:szCs w:val="20"/>
    </w:rPr>
  </w:style>
  <w:style w:type="character" w:styleId="Strong">
    <w:name w:val="Strong"/>
    <w:basedOn w:val="DefaultParagraphFont"/>
    <w:qFormat/>
    <w:rsid w:val="00F42AF3"/>
    <w:rPr>
      <w:b/>
      <w:bCs/>
    </w:rPr>
  </w:style>
  <w:style w:type="paragraph" w:styleId="Header">
    <w:name w:val="header"/>
    <w:basedOn w:val="Normal"/>
    <w:rsid w:val="00F42AF3"/>
    <w:pPr>
      <w:tabs>
        <w:tab w:val="center" w:pos="4320"/>
        <w:tab w:val="right" w:pos="8640"/>
      </w:tabs>
    </w:pPr>
  </w:style>
  <w:style w:type="paragraph" w:styleId="Footer">
    <w:name w:val="footer"/>
    <w:basedOn w:val="Normal"/>
    <w:link w:val="FooterChar"/>
    <w:uiPriority w:val="99"/>
    <w:rsid w:val="00F42AF3"/>
    <w:pPr>
      <w:tabs>
        <w:tab w:val="center" w:pos="4320"/>
        <w:tab w:val="right" w:pos="8640"/>
      </w:tabs>
    </w:pPr>
  </w:style>
  <w:style w:type="character" w:styleId="PageNumber">
    <w:name w:val="page number"/>
    <w:basedOn w:val="DefaultParagraphFont"/>
    <w:rsid w:val="00F42AF3"/>
  </w:style>
  <w:style w:type="table" w:styleId="TableGrid">
    <w:name w:val="Table Grid"/>
    <w:basedOn w:val="TableNormal"/>
    <w:uiPriority w:val="39"/>
    <w:rsid w:val="003E6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QHeading1">
    <w:name w:val="WQ Heading 1"/>
    <w:basedOn w:val="BodyText"/>
    <w:rsid w:val="00530013"/>
    <w:pPr>
      <w:numPr>
        <w:numId w:val="7"/>
      </w:numPr>
      <w:spacing w:before="240" w:after="360"/>
    </w:pPr>
    <w:rPr>
      <w:b/>
      <w:sz w:val="32"/>
      <w:szCs w:val="32"/>
    </w:rPr>
  </w:style>
  <w:style w:type="paragraph" w:customStyle="1" w:styleId="WQHeading2">
    <w:name w:val="WQ Heading 2"/>
    <w:basedOn w:val="BodyText"/>
    <w:rsid w:val="00731F80"/>
    <w:pPr>
      <w:numPr>
        <w:ilvl w:val="1"/>
        <w:numId w:val="9"/>
      </w:numPr>
      <w:spacing w:before="100" w:beforeAutospacing="1" w:after="120"/>
    </w:pPr>
    <w:rPr>
      <w:b/>
      <w:sz w:val="28"/>
      <w:szCs w:val="28"/>
    </w:rPr>
  </w:style>
  <w:style w:type="paragraph" w:customStyle="1" w:styleId="WQHeading3">
    <w:name w:val="WQ Heading 3"/>
    <w:basedOn w:val="BodyText"/>
    <w:rsid w:val="00731F80"/>
    <w:pPr>
      <w:numPr>
        <w:ilvl w:val="2"/>
        <w:numId w:val="9"/>
      </w:numPr>
      <w:spacing w:before="120" w:after="120"/>
    </w:pPr>
    <w:rPr>
      <w:b/>
    </w:rPr>
  </w:style>
  <w:style w:type="paragraph" w:customStyle="1" w:styleId="ListofApendences">
    <w:name w:val="List of Apendences"/>
    <w:basedOn w:val="BodyText"/>
    <w:rsid w:val="00CF6423"/>
    <w:rPr>
      <w:b/>
      <w:sz w:val="32"/>
      <w:szCs w:val="32"/>
    </w:rPr>
  </w:style>
  <w:style w:type="paragraph" w:styleId="TOC2">
    <w:name w:val="toc 2"/>
    <w:basedOn w:val="Normal"/>
    <w:next w:val="Normal"/>
    <w:autoRedefine/>
    <w:uiPriority w:val="39"/>
    <w:rsid w:val="00331680"/>
    <w:pPr>
      <w:tabs>
        <w:tab w:val="left" w:pos="720"/>
        <w:tab w:val="right" w:leader="dot" w:pos="9350"/>
      </w:tabs>
      <w:spacing w:before="120"/>
      <w:ind w:left="240"/>
    </w:pPr>
    <w:rPr>
      <w:i/>
      <w:iCs/>
      <w:sz w:val="20"/>
      <w:szCs w:val="20"/>
    </w:rPr>
  </w:style>
  <w:style w:type="paragraph" w:styleId="TOC4">
    <w:name w:val="toc 4"/>
    <w:basedOn w:val="Normal"/>
    <w:next w:val="Normal"/>
    <w:autoRedefine/>
    <w:uiPriority w:val="39"/>
    <w:rsid w:val="001D0CA3"/>
    <w:pPr>
      <w:ind w:left="720"/>
    </w:pPr>
    <w:rPr>
      <w:sz w:val="20"/>
      <w:szCs w:val="20"/>
    </w:rPr>
  </w:style>
  <w:style w:type="paragraph" w:styleId="TOC5">
    <w:name w:val="toc 5"/>
    <w:basedOn w:val="Normal"/>
    <w:next w:val="Normal"/>
    <w:autoRedefine/>
    <w:uiPriority w:val="39"/>
    <w:rsid w:val="001D0CA3"/>
    <w:pPr>
      <w:ind w:left="960"/>
    </w:pPr>
    <w:rPr>
      <w:sz w:val="20"/>
      <w:szCs w:val="20"/>
    </w:rPr>
  </w:style>
  <w:style w:type="paragraph" w:styleId="TOC6">
    <w:name w:val="toc 6"/>
    <w:basedOn w:val="Normal"/>
    <w:next w:val="Normal"/>
    <w:autoRedefine/>
    <w:uiPriority w:val="39"/>
    <w:rsid w:val="001D0CA3"/>
    <w:pPr>
      <w:ind w:left="1200"/>
    </w:pPr>
    <w:rPr>
      <w:sz w:val="20"/>
      <w:szCs w:val="20"/>
    </w:rPr>
  </w:style>
  <w:style w:type="paragraph" w:styleId="TOC7">
    <w:name w:val="toc 7"/>
    <w:basedOn w:val="Normal"/>
    <w:next w:val="Normal"/>
    <w:autoRedefine/>
    <w:uiPriority w:val="39"/>
    <w:rsid w:val="001D0CA3"/>
    <w:pPr>
      <w:ind w:left="1440"/>
    </w:pPr>
    <w:rPr>
      <w:sz w:val="20"/>
      <w:szCs w:val="20"/>
    </w:rPr>
  </w:style>
  <w:style w:type="paragraph" w:styleId="TOC8">
    <w:name w:val="toc 8"/>
    <w:basedOn w:val="Normal"/>
    <w:next w:val="Normal"/>
    <w:autoRedefine/>
    <w:uiPriority w:val="39"/>
    <w:rsid w:val="001D0CA3"/>
    <w:pPr>
      <w:ind w:left="1680"/>
    </w:pPr>
    <w:rPr>
      <w:sz w:val="20"/>
      <w:szCs w:val="20"/>
    </w:rPr>
  </w:style>
  <w:style w:type="paragraph" w:styleId="TOC9">
    <w:name w:val="toc 9"/>
    <w:basedOn w:val="Normal"/>
    <w:next w:val="Normal"/>
    <w:autoRedefine/>
    <w:uiPriority w:val="39"/>
    <w:rsid w:val="001D0CA3"/>
    <w:pPr>
      <w:ind w:left="1920"/>
    </w:pPr>
    <w:rPr>
      <w:sz w:val="20"/>
      <w:szCs w:val="20"/>
    </w:rPr>
  </w:style>
  <w:style w:type="paragraph" w:customStyle="1" w:styleId="nps11">
    <w:name w:val="nps 1.1"/>
    <w:basedOn w:val="BlockText"/>
    <w:rsid w:val="0067074C"/>
    <w:pPr>
      <w:numPr>
        <w:numId w:val="30"/>
      </w:numPr>
    </w:pPr>
  </w:style>
  <w:style w:type="paragraph" w:customStyle="1" w:styleId="1Heading3">
    <w:name w:val="1 Heading 3"/>
    <w:basedOn w:val="BlockText"/>
    <w:link w:val="1Heading3Char"/>
    <w:rsid w:val="0079571C"/>
    <w:pPr>
      <w:numPr>
        <w:numId w:val="34"/>
      </w:numPr>
      <w:spacing w:before="120"/>
    </w:pPr>
    <w:rPr>
      <w:b/>
      <w:bCs/>
      <w:sz w:val="28"/>
    </w:rPr>
  </w:style>
  <w:style w:type="character" w:customStyle="1" w:styleId="BlockTextChar">
    <w:name w:val="Block Text Char"/>
    <w:basedOn w:val="DefaultParagraphFont"/>
    <w:link w:val="BlockText"/>
    <w:rsid w:val="00BB0F7E"/>
    <w:rPr>
      <w:sz w:val="24"/>
      <w:szCs w:val="24"/>
      <w:lang w:val="en-US" w:eastAsia="en-US" w:bidi="ar-SA"/>
    </w:rPr>
  </w:style>
  <w:style w:type="character" w:customStyle="1" w:styleId="1Heading3Char">
    <w:name w:val="1 Heading 3 Char"/>
    <w:basedOn w:val="BlockTextChar"/>
    <w:link w:val="1Heading3"/>
    <w:rsid w:val="0079571C"/>
    <w:rPr>
      <w:b/>
      <w:bCs/>
      <w:sz w:val="28"/>
      <w:szCs w:val="24"/>
      <w:lang w:val="en-US" w:eastAsia="en-US" w:bidi="ar-SA"/>
    </w:rPr>
  </w:style>
  <w:style w:type="character" w:customStyle="1" w:styleId="style61">
    <w:name w:val="style61"/>
    <w:basedOn w:val="DefaultParagraphFont"/>
    <w:rsid w:val="006E17EF"/>
    <w:rPr>
      <w:sz w:val="20"/>
      <w:szCs w:val="20"/>
    </w:rPr>
  </w:style>
  <w:style w:type="paragraph" w:styleId="ListNumber">
    <w:name w:val="List Number"/>
    <w:basedOn w:val="Normal"/>
    <w:rsid w:val="006E17EF"/>
    <w:pPr>
      <w:numPr>
        <w:numId w:val="40"/>
      </w:numPr>
    </w:pPr>
  </w:style>
  <w:style w:type="character" w:customStyle="1" w:styleId="epabodytext1">
    <w:name w:val="epabodytext1"/>
    <w:basedOn w:val="DefaultParagraphFont"/>
    <w:rsid w:val="006E17EF"/>
    <w:rPr>
      <w:rFonts w:ascii="Arial" w:hAnsi="Arial" w:cs="Arial" w:hint="default"/>
      <w:sz w:val="20"/>
      <w:szCs w:val="20"/>
    </w:rPr>
  </w:style>
  <w:style w:type="paragraph" w:styleId="BodyTextIndent2">
    <w:name w:val="Body Text Indent 2"/>
    <w:basedOn w:val="Normal"/>
    <w:rsid w:val="0013352F"/>
    <w:pPr>
      <w:spacing w:after="120" w:line="480" w:lineRule="auto"/>
      <w:ind w:left="360"/>
    </w:pPr>
    <w:rPr>
      <w:sz w:val="20"/>
      <w:szCs w:val="20"/>
    </w:rPr>
  </w:style>
  <w:style w:type="paragraph" w:customStyle="1" w:styleId="bodytext0">
    <w:name w:val="bodytext"/>
    <w:basedOn w:val="Normal"/>
    <w:rsid w:val="0013352F"/>
    <w:pPr>
      <w:spacing w:before="100" w:beforeAutospacing="1" w:after="100" w:afterAutospacing="1"/>
    </w:pPr>
  </w:style>
  <w:style w:type="paragraph" w:styleId="EnvelopeReturn">
    <w:name w:val="envelope return"/>
    <w:basedOn w:val="Normal"/>
    <w:rsid w:val="00D77E97"/>
    <w:rPr>
      <w:sz w:val="26"/>
      <w:szCs w:val="20"/>
    </w:rPr>
  </w:style>
  <w:style w:type="paragraph" w:customStyle="1" w:styleId="Table">
    <w:name w:val="Table"/>
    <w:basedOn w:val="BodyText"/>
    <w:rsid w:val="005B5144"/>
    <w:pPr>
      <w:numPr>
        <w:numId w:val="65"/>
      </w:numPr>
    </w:pPr>
    <w:rPr>
      <w:b/>
      <w:sz w:val="32"/>
    </w:rPr>
  </w:style>
  <w:style w:type="character" w:customStyle="1" w:styleId="titlecopy1">
    <w:name w:val="titlecopy1"/>
    <w:basedOn w:val="DefaultParagraphFont"/>
    <w:rsid w:val="007561C4"/>
    <w:rPr>
      <w:rFonts w:ascii="Arial" w:hAnsi="Arial" w:cs="Arial" w:hint="default"/>
      <w:b/>
      <w:bCs/>
      <w:strike w:val="0"/>
      <w:dstrike w:val="0"/>
      <w:color w:val="00007C"/>
      <w:sz w:val="30"/>
      <w:szCs w:val="30"/>
      <w:u w:val="none"/>
      <w:effect w:val="none"/>
    </w:rPr>
  </w:style>
  <w:style w:type="paragraph" w:customStyle="1" w:styleId="StyleHeading2NotItalic">
    <w:name w:val="Style Heading 2 + Not Italic"/>
    <w:basedOn w:val="Heading2"/>
    <w:rsid w:val="00F34490"/>
    <w:pPr>
      <w:numPr>
        <w:numId w:val="33"/>
      </w:numPr>
    </w:pPr>
    <w:rPr>
      <w:i w:val="0"/>
      <w:iCs w:val="0"/>
    </w:rPr>
  </w:style>
  <w:style w:type="paragraph" w:styleId="BalloonText">
    <w:name w:val="Balloon Text"/>
    <w:basedOn w:val="Normal"/>
    <w:semiHidden/>
    <w:rsid w:val="008A1150"/>
    <w:rPr>
      <w:rFonts w:ascii="Tahoma" w:hAnsi="Tahoma" w:cs="Tahoma"/>
      <w:sz w:val="16"/>
      <w:szCs w:val="16"/>
    </w:rPr>
  </w:style>
  <w:style w:type="character" w:styleId="FollowedHyperlink">
    <w:name w:val="FollowedHyperlink"/>
    <w:basedOn w:val="DefaultParagraphFont"/>
    <w:rsid w:val="00E353A5"/>
    <w:rPr>
      <w:color w:val="800080"/>
      <w:u w:val="single"/>
    </w:rPr>
  </w:style>
  <w:style w:type="character" w:styleId="FootnoteReference">
    <w:name w:val="footnote reference"/>
    <w:basedOn w:val="DefaultParagraphFont"/>
    <w:uiPriority w:val="99"/>
    <w:semiHidden/>
    <w:rsid w:val="00E04180"/>
    <w:rPr>
      <w:vertAlign w:val="superscript"/>
    </w:rPr>
  </w:style>
  <w:style w:type="paragraph" w:customStyle="1" w:styleId="Style1">
    <w:name w:val="Style1"/>
    <w:basedOn w:val="ListofApendences"/>
    <w:rsid w:val="00506B8D"/>
  </w:style>
  <w:style w:type="paragraph" w:customStyle="1" w:styleId="Address">
    <w:name w:val="Address"/>
    <w:basedOn w:val="Normal"/>
    <w:rsid w:val="003651CA"/>
    <w:pPr>
      <w:widowControl w:val="0"/>
      <w:autoSpaceDE w:val="0"/>
      <w:autoSpaceDN w:val="0"/>
      <w:adjustRightInd w:val="0"/>
    </w:pPr>
    <w:rPr>
      <w:rFonts w:ascii="Times" w:hAnsi="Times"/>
      <w:color w:val="000000"/>
    </w:rPr>
  </w:style>
  <w:style w:type="character" w:customStyle="1" w:styleId="style51">
    <w:name w:val="style51"/>
    <w:basedOn w:val="DefaultParagraphFont"/>
    <w:rsid w:val="001A2FFE"/>
    <w:rPr>
      <w:sz w:val="20"/>
      <w:szCs w:val="20"/>
    </w:rPr>
  </w:style>
  <w:style w:type="character" w:customStyle="1" w:styleId="EmailStyle661">
    <w:name w:val="EmailStyle661"/>
    <w:basedOn w:val="DefaultParagraphFont"/>
    <w:semiHidden/>
    <w:rsid w:val="0019583C"/>
    <w:rPr>
      <w:rFonts w:ascii="Arial" w:hAnsi="Arial" w:cs="Arial"/>
      <w:color w:val="000080"/>
      <w:sz w:val="20"/>
      <w:szCs w:val="20"/>
    </w:rPr>
  </w:style>
  <w:style w:type="paragraph" w:customStyle="1" w:styleId="Style1LevelheadArial16ptAfter6pt">
    <w:name w:val="Style 1Levelhead + Arial 16 pt After:  6 pt"/>
    <w:basedOn w:val="Normal"/>
    <w:autoRedefine/>
    <w:rsid w:val="006A2187"/>
    <w:pPr>
      <w:pageBreakBefore/>
      <w:numPr>
        <w:numId w:val="106"/>
      </w:numPr>
      <w:tabs>
        <w:tab w:val="clear" w:pos="360"/>
        <w:tab w:val="left" w:pos="522"/>
      </w:tabs>
      <w:spacing w:before="120" w:after="120"/>
      <w:ind w:left="0" w:firstLine="0"/>
    </w:pPr>
    <w:rPr>
      <w:rFonts w:ascii="Arial" w:hAnsi="Arial"/>
      <w:b/>
      <w:bCs/>
      <w:sz w:val="32"/>
      <w:szCs w:val="20"/>
    </w:rPr>
  </w:style>
  <w:style w:type="paragraph" w:customStyle="1" w:styleId="Style1LevelheadArial11ptAfter6pt">
    <w:name w:val="Style 1Levelhead + Arial 11 pt After:  6 pt"/>
    <w:basedOn w:val="Normal"/>
    <w:autoRedefine/>
    <w:rsid w:val="006A2187"/>
    <w:pPr>
      <w:keepNext/>
      <w:pageBreakBefore/>
      <w:numPr>
        <w:numId w:val="11"/>
      </w:numPr>
      <w:tabs>
        <w:tab w:val="left" w:pos="522"/>
      </w:tabs>
      <w:spacing w:before="120" w:after="120"/>
    </w:pPr>
    <w:rPr>
      <w:rFonts w:ascii="Arial" w:hAnsi="Arial"/>
      <w:b/>
      <w:bCs/>
      <w:sz w:val="32"/>
      <w:szCs w:val="32"/>
    </w:rPr>
  </w:style>
  <w:style w:type="character" w:styleId="Emphasis">
    <w:name w:val="Emphasis"/>
    <w:basedOn w:val="DefaultParagraphFont"/>
    <w:qFormat/>
    <w:rsid w:val="000D603A"/>
    <w:rPr>
      <w:i/>
      <w:iCs/>
    </w:rPr>
  </w:style>
  <w:style w:type="paragraph" w:styleId="CommentSubject">
    <w:name w:val="annotation subject"/>
    <w:basedOn w:val="CommentText"/>
    <w:next w:val="CommentText"/>
    <w:link w:val="CommentSubjectChar"/>
    <w:rsid w:val="007E1CC8"/>
    <w:rPr>
      <w:rFonts w:ascii="Times New Roman" w:hAnsi="Times New Roman"/>
      <w:b/>
      <w:bCs/>
      <w:sz w:val="20"/>
    </w:rPr>
  </w:style>
  <w:style w:type="character" w:customStyle="1" w:styleId="CommentTextChar">
    <w:name w:val="Comment Text Char"/>
    <w:basedOn w:val="DefaultParagraphFont"/>
    <w:link w:val="CommentText"/>
    <w:semiHidden/>
    <w:rsid w:val="007E1CC8"/>
    <w:rPr>
      <w:rFonts w:ascii="Times" w:hAnsi="Times"/>
      <w:sz w:val="24"/>
    </w:rPr>
  </w:style>
  <w:style w:type="character" w:customStyle="1" w:styleId="CommentSubjectChar">
    <w:name w:val="Comment Subject Char"/>
    <w:basedOn w:val="CommentTextChar"/>
    <w:link w:val="CommentSubject"/>
    <w:rsid w:val="007E1CC8"/>
    <w:rPr>
      <w:rFonts w:ascii="Times" w:hAnsi="Times"/>
      <w:sz w:val="24"/>
    </w:rPr>
  </w:style>
  <w:style w:type="paragraph" w:styleId="ListParagraph">
    <w:name w:val="List Paragraph"/>
    <w:basedOn w:val="Normal"/>
    <w:uiPriority w:val="34"/>
    <w:qFormat/>
    <w:rsid w:val="0067541C"/>
    <w:pPr>
      <w:ind w:left="720"/>
    </w:pPr>
  </w:style>
  <w:style w:type="character" w:customStyle="1" w:styleId="FootnoteTextChar">
    <w:name w:val="Footnote Text Char"/>
    <w:basedOn w:val="DefaultParagraphFont"/>
    <w:link w:val="FootnoteText"/>
    <w:uiPriority w:val="99"/>
    <w:semiHidden/>
    <w:rsid w:val="001423D2"/>
    <w:rPr>
      <w:snapToGrid w:val="0"/>
    </w:rPr>
  </w:style>
  <w:style w:type="character" w:customStyle="1" w:styleId="subhead1">
    <w:name w:val="subhead1"/>
    <w:basedOn w:val="DefaultParagraphFont"/>
    <w:rsid w:val="0092796A"/>
    <w:rPr>
      <w:b/>
      <w:bCs/>
    </w:rPr>
  </w:style>
  <w:style w:type="paragraph" w:styleId="TOCHeading">
    <w:name w:val="TOC Heading"/>
    <w:basedOn w:val="Heading1"/>
    <w:next w:val="Normal"/>
    <w:uiPriority w:val="39"/>
    <w:semiHidden/>
    <w:unhideWhenUsed/>
    <w:qFormat/>
    <w:rsid w:val="00AB7660"/>
    <w:pPr>
      <w:keepLines/>
      <w:spacing w:before="480" w:after="0" w:line="276" w:lineRule="auto"/>
      <w:ind w:left="0" w:right="0" w:firstLine="0"/>
      <w:outlineLvl w:val="9"/>
    </w:pPr>
    <w:rPr>
      <w:rFonts w:asciiTheme="majorHAnsi" w:eastAsiaTheme="majorEastAsia" w:hAnsiTheme="majorHAnsi" w:cstheme="majorBidi"/>
      <w:color w:val="365F91" w:themeColor="accent1" w:themeShade="BF"/>
      <w:kern w:val="0"/>
      <w:szCs w:val="28"/>
    </w:rPr>
  </w:style>
  <w:style w:type="paragraph" w:customStyle="1" w:styleId="Default">
    <w:name w:val="Default"/>
    <w:basedOn w:val="Normal"/>
    <w:rsid w:val="00872DE7"/>
    <w:pPr>
      <w:autoSpaceDE w:val="0"/>
      <w:autoSpaceDN w:val="0"/>
    </w:pPr>
    <w:rPr>
      <w:rFonts w:eastAsiaTheme="minorHAnsi"/>
      <w:color w:val="000000"/>
    </w:rPr>
  </w:style>
  <w:style w:type="table" w:customStyle="1" w:styleId="TableGrid1">
    <w:name w:val="Table Grid1"/>
    <w:basedOn w:val="TableNormal"/>
    <w:next w:val="TableGrid"/>
    <w:uiPriority w:val="39"/>
    <w:rsid w:val="00A63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5322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229"/>
    <w:rPr>
      <w:rFonts w:asciiTheme="majorHAnsi" w:eastAsiaTheme="majorEastAsia" w:hAnsiTheme="majorHAnsi" w:cstheme="majorBidi"/>
      <w:spacing w:val="-10"/>
      <w:kern w:val="28"/>
      <w:sz w:val="56"/>
      <w:szCs w:val="56"/>
    </w:rPr>
  </w:style>
  <w:style w:type="character" w:customStyle="1" w:styleId="FooterChar">
    <w:name w:val="Footer Char"/>
    <w:basedOn w:val="DefaultParagraphFont"/>
    <w:link w:val="Footer"/>
    <w:uiPriority w:val="99"/>
    <w:rsid w:val="005E18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9146">
      <w:bodyDiv w:val="1"/>
      <w:marLeft w:val="0"/>
      <w:marRight w:val="0"/>
      <w:marTop w:val="0"/>
      <w:marBottom w:val="0"/>
      <w:divBdr>
        <w:top w:val="none" w:sz="0" w:space="0" w:color="auto"/>
        <w:left w:val="none" w:sz="0" w:space="0" w:color="auto"/>
        <w:bottom w:val="none" w:sz="0" w:space="0" w:color="auto"/>
        <w:right w:val="none" w:sz="0" w:space="0" w:color="auto"/>
      </w:divBdr>
    </w:div>
    <w:div w:id="23331987">
      <w:bodyDiv w:val="1"/>
      <w:marLeft w:val="0"/>
      <w:marRight w:val="0"/>
      <w:marTop w:val="0"/>
      <w:marBottom w:val="0"/>
      <w:divBdr>
        <w:top w:val="none" w:sz="0" w:space="0" w:color="auto"/>
        <w:left w:val="none" w:sz="0" w:space="0" w:color="auto"/>
        <w:bottom w:val="none" w:sz="0" w:space="0" w:color="auto"/>
        <w:right w:val="none" w:sz="0" w:space="0" w:color="auto"/>
      </w:divBdr>
    </w:div>
    <w:div w:id="142964707">
      <w:bodyDiv w:val="1"/>
      <w:marLeft w:val="0"/>
      <w:marRight w:val="0"/>
      <w:marTop w:val="0"/>
      <w:marBottom w:val="0"/>
      <w:divBdr>
        <w:top w:val="none" w:sz="0" w:space="0" w:color="auto"/>
        <w:left w:val="none" w:sz="0" w:space="0" w:color="auto"/>
        <w:bottom w:val="none" w:sz="0" w:space="0" w:color="auto"/>
        <w:right w:val="none" w:sz="0" w:space="0" w:color="auto"/>
      </w:divBdr>
    </w:div>
    <w:div w:id="260571817">
      <w:bodyDiv w:val="1"/>
      <w:marLeft w:val="0"/>
      <w:marRight w:val="0"/>
      <w:marTop w:val="0"/>
      <w:marBottom w:val="0"/>
      <w:divBdr>
        <w:top w:val="none" w:sz="0" w:space="0" w:color="auto"/>
        <w:left w:val="none" w:sz="0" w:space="0" w:color="auto"/>
        <w:bottom w:val="none" w:sz="0" w:space="0" w:color="auto"/>
        <w:right w:val="none" w:sz="0" w:space="0" w:color="auto"/>
      </w:divBdr>
      <w:divsChild>
        <w:div w:id="1704019843">
          <w:marLeft w:val="0"/>
          <w:marRight w:val="0"/>
          <w:marTop w:val="0"/>
          <w:marBottom w:val="0"/>
          <w:divBdr>
            <w:top w:val="none" w:sz="0" w:space="0" w:color="auto"/>
            <w:left w:val="none" w:sz="0" w:space="0" w:color="auto"/>
            <w:bottom w:val="none" w:sz="0" w:space="0" w:color="auto"/>
            <w:right w:val="none" w:sz="0" w:space="0" w:color="auto"/>
          </w:divBdr>
          <w:divsChild>
            <w:div w:id="954485621">
              <w:marLeft w:val="0"/>
              <w:marRight w:val="0"/>
              <w:marTop w:val="0"/>
              <w:marBottom w:val="0"/>
              <w:divBdr>
                <w:top w:val="none" w:sz="0" w:space="0" w:color="auto"/>
                <w:left w:val="none" w:sz="0" w:space="0" w:color="auto"/>
                <w:bottom w:val="none" w:sz="0" w:space="0" w:color="auto"/>
                <w:right w:val="none" w:sz="0" w:space="0" w:color="auto"/>
              </w:divBdr>
              <w:divsChild>
                <w:div w:id="33431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918091">
      <w:bodyDiv w:val="1"/>
      <w:marLeft w:val="0"/>
      <w:marRight w:val="0"/>
      <w:marTop w:val="0"/>
      <w:marBottom w:val="0"/>
      <w:divBdr>
        <w:top w:val="none" w:sz="0" w:space="0" w:color="auto"/>
        <w:left w:val="none" w:sz="0" w:space="0" w:color="auto"/>
        <w:bottom w:val="none" w:sz="0" w:space="0" w:color="auto"/>
        <w:right w:val="none" w:sz="0" w:space="0" w:color="auto"/>
      </w:divBdr>
      <w:divsChild>
        <w:div w:id="1618833756">
          <w:marLeft w:val="0"/>
          <w:marRight w:val="0"/>
          <w:marTop w:val="100"/>
          <w:marBottom w:val="100"/>
          <w:divBdr>
            <w:top w:val="none" w:sz="0" w:space="0" w:color="auto"/>
            <w:left w:val="none" w:sz="0" w:space="0" w:color="auto"/>
            <w:bottom w:val="none" w:sz="0" w:space="0" w:color="auto"/>
            <w:right w:val="none" w:sz="0" w:space="0" w:color="auto"/>
          </w:divBdr>
          <w:divsChild>
            <w:div w:id="1834031098">
              <w:marLeft w:val="0"/>
              <w:marRight w:val="0"/>
              <w:marTop w:val="0"/>
              <w:marBottom w:val="0"/>
              <w:divBdr>
                <w:top w:val="none" w:sz="0" w:space="0" w:color="auto"/>
                <w:left w:val="none" w:sz="0" w:space="0" w:color="auto"/>
                <w:bottom w:val="none" w:sz="0" w:space="0" w:color="auto"/>
                <w:right w:val="none" w:sz="0" w:space="0" w:color="auto"/>
              </w:divBdr>
              <w:divsChild>
                <w:div w:id="772677036">
                  <w:marLeft w:val="0"/>
                  <w:marRight w:val="0"/>
                  <w:marTop w:val="75"/>
                  <w:marBottom w:val="75"/>
                  <w:divBdr>
                    <w:top w:val="single" w:sz="6" w:space="8" w:color="A6A7A7"/>
                    <w:left w:val="single" w:sz="2" w:space="8" w:color="A6A7A7"/>
                    <w:bottom w:val="single" w:sz="6" w:space="8" w:color="A6A7A7"/>
                    <w:right w:val="single" w:sz="2" w:space="8" w:color="A6A7A7"/>
                  </w:divBdr>
                </w:div>
              </w:divsChild>
            </w:div>
          </w:divsChild>
        </w:div>
      </w:divsChild>
    </w:div>
    <w:div w:id="790132346">
      <w:bodyDiv w:val="1"/>
      <w:marLeft w:val="0"/>
      <w:marRight w:val="0"/>
      <w:marTop w:val="0"/>
      <w:marBottom w:val="0"/>
      <w:divBdr>
        <w:top w:val="none" w:sz="0" w:space="0" w:color="auto"/>
        <w:left w:val="none" w:sz="0" w:space="0" w:color="auto"/>
        <w:bottom w:val="none" w:sz="0" w:space="0" w:color="auto"/>
        <w:right w:val="none" w:sz="0" w:space="0" w:color="auto"/>
      </w:divBdr>
      <w:divsChild>
        <w:div w:id="461387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411562">
      <w:bodyDiv w:val="1"/>
      <w:marLeft w:val="0"/>
      <w:marRight w:val="0"/>
      <w:marTop w:val="0"/>
      <w:marBottom w:val="0"/>
      <w:divBdr>
        <w:top w:val="none" w:sz="0" w:space="0" w:color="auto"/>
        <w:left w:val="none" w:sz="0" w:space="0" w:color="auto"/>
        <w:bottom w:val="none" w:sz="0" w:space="0" w:color="auto"/>
        <w:right w:val="none" w:sz="0" w:space="0" w:color="auto"/>
      </w:divBdr>
    </w:div>
    <w:div w:id="1381441486">
      <w:bodyDiv w:val="1"/>
      <w:marLeft w:val="0"/>
      <w:marRight w:val="0"/>
      <w:marTop w:val="0"/>
      <w:marBottom w:val="0"/>
      <w:divBdr>
        <w:top w:val="none" w:sz="0" w:space="0" w:color="auto"/>
        <w:left w:val="none" w:sz="0" w:space="0" w:color="auto"/>
        <w:bottom w:val="none" w:sz="0" w:space="0" w:color="auto"/>
        <w:right w:val="none" w:sz="0" w:space="0" w:color="auto"/>
      </w:divBdr>
    </w:div>
    <w:div w:id="1537230295">
      <w:bodyDiv w:val="1"/>
      <w:marLeft w:val="0"/>
      <w:marRight w:val="0"/>
      <w:marTop w:val="0"/>
      <w:marBottom w:val="0"/>
      <w:divBdr>
        <w:top w:val="none" w:sz="0" w:space="0" w:color="auto"/>
        <w:left w:val="none" w:sz="0" w:space="0" w:color="auto"/>
        <w:bottom w:val="none" w:sz="0" w:space="0" w:color="auto"/>
        <w:right w:val="none" w:sz="0" w:space="0" w:color="auto"/>
      </w:divBdr>
    </w:div>
    <w:div w:id="191674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ec.alaska.gov/water/acwa/acwa_index.htm" TargetMode="External"/><Relationship Id="rId18" Type="http://schemas.openxmlformats.org/officeDocument/2006/relationships/hyperlink" Target="http://www.dec.state.ak.us/water/wnpspc/protection_restoration/BestMgmtPractices/gravel.htm" TargetMode="External"/><Relationship Id="rId26" Type="http://schemas.openxmlformats.org/officeDocument/2006/relationships/hyperlink" Target="http://dec.alaska.gov/eh/docs/sw/Open_Burning_Rural_AK.pdf" TargetMode="External"/><Relationship Id="rId39" Type="http://schemas.openxmlformats.org/officeDocument/2006/relationships/hyperlink" Target="http://www.dnr.state.ak.us/.%20" TargetMode="External"/><Relationship Id="rId21" Type="http://schemas.openxmlformats.org/officeDocument/2006/relationships/hyperlink" Target="http://www.dec.state.ak.us/water/wnpspc/protection_restoration/BestMgmtPractices/" TargetMode="External"/><Relationship Id="rId34" Type="http://schemas.openxmlformats.org/officeDocument/2006/relationships/hyperlink" Target="http://www.dec.state.ak.us/water/wnpspc/protection_restoration/BestMgmtPractices/" TargetMode="External"/><Relationship Id="rId42" Type="http://schemas.openxmlformats.org/officeDocument/2006/relationships/hyperlink" Target="http://www.commerce.state.ak.us/dca/nonpoint/municipalcodes.htm" TargetMode="External"/><Relationship Id="rId47" Type="http://schemas.openxmlformats.org/officeDocument/2006/relationships/hyperlink" Target="http://www.commerce.state.ak.us/dca/nonpoint/ord.cfm?target=21" TargetMode="External"/><Relationship Id="rId50" Type="http://schemas.openxmlformats.org/officeDocument/2006/relationships/hyperlink" Target="http://www.commerce.state.ak.us/dca/nonpoint/ord.cfm?target=26" TargetMode="External"/><Relationship Id="rId55" Type="http://schemas.openxmlformats.org/officeDocument/2006/relationships/hyperlink" Target="http://www.commerce.state.ak.us/dca/nonpoint/ord.cfm?target=31" TargetMode="External"/><Relationship Id="rId7" Type="http://schemas.openxmlformats.org/officeDocument/2006/relationships/endnotes" Target="endnotes.xml"/><Relationship Id="rId12" Type="http://schemas.openxmlformats.org/officeDocument/2006/relationships/hyperlink" Target="http://dec.alaska.gov/water/wqsar/waterbody/integratedreport.htm" TargetMode="External"/><Relationship Id="rId17" Type="http://schemas.openxmlformats.org/officeDocument/2006/relationships/hyperlink" Target="http://www.dec.state.ak.us/water/wnpspc/protection_restoration/BestMgmtPractices/" TargetMode="External"/><Relationship Id="rId25" Type="http://schemas.openxmlformats.org/officeDocument/2006/relationships/hyperlink" Target="http://dec.alaska.gov/water/wnpspc/protection_restoration/bestmgmtpractices/gravel.htm" TargetMode="External"/><Relationship Id="rId33" Type="http://schemas.openxmlformats.org/officeDocument/2006/relationships/hyperlink" Target="http://www.dec.state.ak.us/water/wnpspc/protection_restoration/BestMgmtPractices/" TargetMode="External"/><Relationship Id="rId38" Type="http://schemas.openxmlformats.org/officeDocument/2006/relationships/image" Target="media/image2.png"/><Relationship Id="rId46" Type="http://schemas.openxmlformats.org/officeDocument/2006/relationships/hyperlink" Target="http://www.commerce.state.ak.us/dca/nonpoint/ord.cfm?target=20" TargetMode="External"/><Relationship Id="rId2" Type="http://schemas.openxmlformats.org/officeDocument/2006/relationships/numbering" Target="numbering.xml"/><Relationship Id="rId16" Type="http://schemas.openxmlformats.org/officeDocument/2006/relationships/hyperlink" Target="http://www.dec.state.ak.us/water/wnpspc/protection_restoration/BestMgmtPractices/index.htm" TargetMode="External"/><Relationship Id="rId20" Type="http://schemas.openxmlformats.org/officeDocument/2006/relationships/hyperlink" Target="http://www.dec.state.ak.us/water/wnpspc/protection_restoration/BestMgmtPractices/snow.htm" TargetMode="External"/><Relationship Id="rId29" Type="http://schemas.openxmlformats.org/officeDocument/2006/relationships/footer" Target="footer2.xml"/><Relationship Id="rId41" Type="http://schemas.openxmlformats.org/officeDocument/2006/relationships/image" Target="media/image3.gif"/><Relationship Id="rId54" Type="http://schemas.openxmlformats.org/officeDocument/2006/relationships/hyperlink" Target="http://www.commerce.state.ak.us/dca/nonpoint/ord.cfm?target=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c.alaska.gov/water/wqsar/monitoring/AKMAP.htm" TargetMode="External"/><Relationship Id="rId24" Type="http://schemas.openxmlformats.org/officeDocument/2006/relationships/hyperlink" Target="http://dec.alaska.gov/water/wnpspc/protection_restoration/bestmgmtpractices/snow.htm" TargetMode="External"/><Relationship Id="rId32" Type="http://schemas.openxmlformats.org/officeDocument/2006/relationships/hyperlink" Target="http://www.dec.state.ak.us/water/wnpspc/protection_restoration/BestMgmtPractices" TargetMode="External"/><Relationship Id="rId37" Type="http://schemas.openxmlformats.org/officeDocument/2006/relationships/hyperlink" Target="http://www.state.ak.us/dec/" TargetMode="External"/><Relationship Id="rId40" Type="http://schemas.openxmlformats.org/officeDocument/2006/relationships/hyperlink" Target="http://www.state.ak.us/dec/" TargetMode="External"/><Relationship Id="rId45" Type="http://schemas.openxmlformats.org/officeDocument/2006/relationships/hyperlink" Target="http://www.commerce.state.ak.us/dca/nonpoint/ord.cfm?target=19" TargetMode="External"/><Relationship Id="rId53" Type="http://schemas.openxmlformats.org/officeDocument/2006/relationships/hyperlink" Target="http://www.commerce.state.ak.us/dca/nonpoint/ord.cfm?target=29" TargetMode="External"/><Relationship Id="rId5" Type="http://schemas.openxmlformats.org/officeDocument/2006/relationships/webSettings" Target="webSettings.xml"/><Relationship Id="rId15" Type="http://schemas.openxmlformats.org/officeDocument/2006/relationships/hyperlink" Target="http://www.dec.state.ak.us/water/wnpspc/protection_restoration/BestMgmtPractices/docs/River_Erosion_Handout.pdf" TargetMode="External"/><Relationship Id="rId23" Type="http://schemas.openxmlformats.org/officeDocument/2006/relationships/footer" Target="footer1.xml"/><Relationship Id="rId28" Type="http://schemas.openxmlformats.org/officeDocument/2006/relationships/hyperlink" Target="http://www.dot.state.ak.us/stwddes/desports/assets/pdf/northharbors_smports_ops.pdf" TargetMode="External"/><Relationship Id="rId36" Type="http://schemas.openxmlformats.org/officeDocument/2006/relationships/hyperlink" Target="http://www.epa.gov/owow/nps/cwact.html" TargetMode="External"/><Relationship Id="rId49" Type="http://schemas.openxmlformats.org/officeDocument/2006/relationships/hyperlink" Target="http://www.commerce.state.ak.us/dca/nonpoint/ord.cfm?target=25" TargetMode="External"/><Relationship Id="rId57" Type="http://schemas.openxmlformats.org/officeDocument/2006/relationships/theme" Target="theme/theme1.xml"/><Relationship Id="rId10" Type="http://schemas.openxmlformats.org/officeDocument/2006/relationships/hyperlink" Target="http://dec.alaska.gov/water/acwa/acwa_index.htm" TargetMode="External"/><Relationship Id="rId19" Type="http://schemas.openxmlformats.org/officeDocument/2006/relationships/hyperlink" Target="http://www.dec.state.ak.us/water/wnpspc/protection_restoration/BestMgmtPractices/" TargetMode="External"/><Relationship Id="rId31" Type="http://schemas.openxmlformats.org/officeDocument/2006/relationships/hyperlink" Target="http://www.dot.alaska.gov/stwdplng/transdata/public-road-data.shtml" TargetMode="External"/><Relationship Id="rId44" Type="http://schemas.openxmlformats.org/officeDocument/2006/relationships/hyperlink" Target="http://www.commerce.state.ak.us/dca/nonpoint/ord.cfm?target=18" TargetMode="External"/><Relationship Id="rId52" Type="http://schemas.openxmlformats.org/officeDocument/2006/relationships/hyperlink" Target="http://www.commerce.state.ak.us/dca/nonpoint/ord.cfm?target=28" TargetMode="External"/><Relationship Id="rId4" Type="http://schemas.openxmlformats.org/officeDocument/2006/relationships/settings" Target="settings.xml"/><Relationship Id="rId9" Type="http://schemas.openxmlformats.org/officeDocument/2006/relationships/hyperlink" Target="http://cfpub.epa.gov/fedfund/" TargetMode="External"/><Relationship Id="rId14" Type="http://schemas.openxmlformats.org/officeDocument/2006/relationships/hyperlink" Target="http://dec.alaska.gov/water/wnpspc/protection_restoration/bestmgmtpractices/index.htm" TargetMode="External"/><Relationship Id="rId22" Type="http://schemas.openxmlformats.org/officeDocument/2006/relationships/header" Target="header1.xml"/><Relationship Id="rId27" Type="http://schemas.openxmlformats.org/officeDocument/2006/relationships/hyperlink" Target="http://www.dot.state.ak.us/stwddes/desports/" TargetMode="External"/><Relationship Id="rId30" Type="http://schemas.openxmlformats.org/officeDocument/2006/relationships/hyperlink" Target="http://dnr.alaska.gov/mlw/water/hydro/index.cfm" TargetMode="External"/><Relationship Id="rId35" Type="http://schemas.openxmlformats.org/officeDocument/2006/relationships/hyperlink" Target="http://www.epa.gov/owow/nps/" TargetMode="External"/><Relationship Id="rId43" Type="http://schemas.openxmlformats.org/officeDocument/2006/relationships/hyperlink" Target="http://www.commerce.state.ak.us/dca/nonpoint/ord.cfm?target=17" TargetMode="External"/><Relationship Id="rId48" Type="http://schemas.openxmlformats.org/officeDocument/2006/relationships/hyperlink" Target="http://www.commerce.state.ak.us/dca/nonpoint/ord.cfm?target=22"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commerce.state.ak.us/dca/nonpoint/ord.cfm?target=27"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dec.alaska.gov/water/acwa/pdfs/High_Priority_Waters_Region_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95A02F-9983-47E9-B09C-56F870B78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84</Pages>
  <Words>24623</Words>
  <Characters>152757</Characters>
  <Application>Microsoft Office Word</Application>
  <DocSecurity>0</DocSecurity>
  <Lines>1272</Lines>
  <Paragraphs>354</Paragraphs>
  <ScaleCrop>false</ScaleCrop>
  <HeadingPairs>
    <vt:vector size="2" baseType="variant">
      <vt:variant>
        <vt:lpstr>Title</vt:lpstr>
      </vt:variant>
      <vt:variant>
        <vt:i4>1</vt:i4>
      </vt:variant>
    </vt:vector>
  </HeadingPairs>
  <TitlesOfParts>
    <vt:vector size="1" baseType="lpstr">
      <vt:lpstr>Alaska’s Nonpoint Source Water Pollution Control Strategy</vt:lpstr>
    </vt:vector>
  </TitlesOfParts>
  <Company>DEC</Company>
  <LinksUpToDate>false</LinksUpToDate>
  <CharactersWithSpaces>177026</CharactersWithSpaces>
  <SharedDoc>false</SharedDoc>
  <HLinks>
    <vt:vector size="348" baseType="variant">
      <vt:variant>
        <vt:i4>4128800</vt:i4>
      </vt:variant>
      <vt:variant>
        <vt:i4>501</vt:i4>
      </vt:variant>
      <vt:variant>
        <vt:i4>0</vt:i4>
      </vt:variant>
      <vt:variant>
        <vt:i4>5</vt:i4>
      </vt:variant>
      <vt:variant>
        <vt:lpwstr>http://www.dnr.state.ak.us/forestry/pdfs/05effmonr1.pdf</vt:lpwstr>
      </vt:variant>
      <vt:variant>
        <vt:lpwstr/>
      </vt:variant>
      <vt:variant>
        <vt:i4>3539041</vt:i4>
      </vt:variant>
      <vt:variant>
        <vt:i4>498</vt:i4>
      </vt:variant>
      <vt:variant>
        <vt:i4>0</vt:i4>
      </vt:variant>
      <vt:variant>
        <vt:i4>5</vt:i4>
      </vt:variant>
      <vt:variant>
        <vt:lpwstr>http://www.commerce.state.ak.us/dca/nonpoint/ord.cfm?target=31</vt:lpwstr>
      </vt:variant>
      <vt:variant>
        <vt:lpwstr/>
      </vt:variant>
      <vt:variant>
        <vt:i4>3604577</vt:i4>
      </vt:variant>
      <vt:variant>
        <vt:i4>495</vt:i4>
      </vt:variant>
      <vt:variant>
        <vt:i4>0</vt:i4>
      </vt:variant>
      <vt:variant>
        <vt:i4>5</vt:i4>
      </vt:variant>
      <vt:variant>
        <vt:lpwstr>http://www.commerce.state.ak.us/dca/nonpoint/ord.cfm?target=30</vt:lpwstr>
      </vt:variant>
      <vt:variant>
        <vt:lpwstr/>
      </vt:variant>
      <vt:variant>
        <vt:i4>4063328</vt:i4>
      </vt:variant>
      <vt:variant>
        <vt:i4>492</vt:i4>
      </vt:variant>
      <vt:variant>
        <vt:i4>0</vt:i4>
      </vt:variant>
      <vt:variant>
        <vt:i4>5</vt:i4>
      </vt:variant>
      <vt:variant>
        <vt:lpwstr>http://www.commerce.state.ak.us/dca/nonpoint/ord.cfm?target=29</vt:lpwstr>
      </vt:variant>
      <vt:variant>
        <vt:lpwstr/>
      </vt:variant>
      <vt:variant>
        <vt:i4>4128864</vt:i4>
      </vt:variant>
      <vt:variant>
        <vt:i4>489</vt:i4>
      </vt:variant>
      <vt:variant>
        <vt:i4>0</vt:i4>
      </vt:variant>
      <vt:variant>
        <vt:i4>5</vt:i4>
      </vt:variant>
      <vt:variant>
        <vt:lpwstr>http://www.commerce.state.ak.us/dca/nonpoint/ord.cfm?target=28</vt:lpwstr>
      </vt:variant>
      <vt:variant>
        <vt:lpwstr/>
      </vt:variant>
      <vt:variant>
        <vt:i4>3145824</vt:i4>
      </vt:variant>
      <vt:variant>
        <vt:i4>486</vt:i4>
      </vt:variant>
      <vt:variant>
        <vt:i4>0</vt:i4>
      </vt:variant>
      <vt:variant>
        <vt:i4>5</vt:i4>
      </vt:variant>
      <vt:variant>
        <vt:lpwstr>http://www.commerce.state.ak.us/dca/nonpoint/ord.cfm?target=27</vt:lpwstr>
      </vt:variant>
      <vt:variant>
        <vt:lpwstr/>
      </vt:variant>
      <vt:variant>
        <vt:i4>3211360</vt:i4>
      </vt:variant>
      <vt:variant>
        <vt:i4>483</vt:i4>
      </vt:variant>
      <vt:variant>
        <vt:i4>0</vt:i4>
      </vt:variant>
      <vt:variant>
        <vt:i4>5</vt:i4>
      </vt:variant>
      <vt:variant>
        <vt:lpwstr>http://www.commerce.state.ak.us/dca/nonpoint/ord.cfm?target=26</vt:lpwstr>
      </vt:variant>
      <vt:variant>
        <vt:lpwstr/>
      </vt:variant>
      <vt:variant>
        <vt:i4>3276896</vt:i4>
      </vt:variant>
      <vt:variant>
        <vt:i4>480</vt:i4>
      </vt:variant>
      <vt:variant>
        <vt:i4>0</vt:i4>
      </vt:variant>
      <vt:variant>
        <vt:i4>5</vt:i4>
      </vt:variant>
      <vt:variant>
        <vt:lpwstr>http://www.commerce.state.ak.us/dca/nonpoint/ord.cfm?target=25</vt:lpwstr>
      </vt:variant>
      <vt:variant>
        <vt:lpwstr/>
      </vt:variant>
      <vt:variant>
        <vt:i4>3473504</vt:i4>
      </vt:variant>
      <vt:variant>
        <vt:i4>477</vt:i4>
      </vt:variant>
      <vt:variant>
        <vt:i4>0</vt:i4>
      </vt:variant>
      <vt:variant>
        <vt:i4>5</vt:i4>
      </vt:variant>
      <vt:variant>
        <vt:lpwstr>http://www.commerce.state.ak.us/dca/nonpoint/ord.cfm?target=22</vt:lpwstr>
      </vt:variant>
      <vt:variant>
        <vt:lpwstr/>
      </vt:variant>
      <vt:variant>
        <vt:i4>3539040</vt:i4>
      </vt:variant>
      <vt:variant>
        <vt:i4>474</vt:i4>
      </vt:variant>
      <vt:variant>
        <vt:i4>0</vt:i4>
      </vt:variant>
      <vt:variant>
        <vt:i4>5</vt:i4>
      </vt:variant>
      <vt:variant>
        <vt:lpwstr>http://www.commerce.state.ak.us/dca/nonpoint/ord.cfm?target=21</vt:lpwstr>
      </vt:variant>
      <vt:variant>
        <vt:lpwstr/>
      </vt:variant>
      <vt:variant>
        <vt:i4>3604576</vt:i4>
      </vt:variant>
      <vt:variant>
        <vt:i4>471</vt:i4>
      </vt:variant>
      <vt:variant>
        <vt:i4>0</vt:i4>
      </vt:variant>
      <vt:variant>
        <vt:i4>5</vt:i4>
      </vt:variant>
      <vt:variant>
        <vt:lpwstr>http://www.commerce.state.ak.us/dca/nonpoint/ord.cfm?target=20</vt:lpwstr>
      </vt:variant>
      <vt:variant>
        <vt:lpwstr/>
      </vt:variant>
      <vt:variant>
        <vt:i4>4063331</vt:i4>
      </vt:variant>
      <vt:variant>
        <vt:i4>468</vt:i4>
      </vt:variant>
      <vt:variant>
        <vt:i4>0</vt:i4>
      </vt:variant>
      <vt:variant>
        <vt:i4>5</vt:i4>
      </vt:variant>
      <vt:variant>
        <vt:lpwstr>http://www.commerce.state.ak.us/dca/nonpoint/ord.cfm?target=19</vt:lpwstr>
      </vt:variant>
      <vt:variant>
        <vt:lpwstr/>
      </vt:variant>
      <vt:variant>
        <vt:i4>4128867</vt:i4>
      </vt:variant>
      <vt:variant>
        <vt:i4>465</vt:i4>
      </vt:variant>
      <vt:variant>
        <vt:i4>0</vt:i4>
      </vt:variant>
      <vt:variant>
        <vt:i4>5</vt:i4>
      </vt:variant>
      <vt:variant>
        <vt:lpwstr>http://www.commerce.state.ak.us/dca/nonpoint/ord.cfm?target=18</vt:lpwstr>
      </vt:variant>
      <vt:variant>
        <vt:lpwstr/>
      </vt:variant>
      <vt:variant>
        <vt:i4>3145827</vt:i4>
      </vt:variant>
      <vt:variant>
        <vt:i4>462</vt:i4>
      </vt:variant>
      <vt:variant>
        <vt:i4>0</vt:i4>
      </vt:variant>
      <vt:variant>
        <vt:i4>5</vt:i4>
      </vt:variant>
      <vt:variant>
        <vt:lpwstr>http://www.commerce.state.ak.us/dca/nonpoint/ord.cfm?target=17</vt:lpwstr>
      </vt:variant>
      <vt:variant>
        <vt:lpwstr/>
      </vt:variant>
      <vt:variant>
        <vt:i4>7340077</vt:i4>
      </vt:variant>
      <vt:variant>
        <vt:i4>459</vt:i4>
      </vt:variant>
      <vt:variant>
        <vt:i4>0</vt:i4>
      </vt:variant>
      <vt:variant>
        <vt:i4>5</vt:i4>
      </vt:variant>
      <vt:variant>
        <vt:lpwstr>http://www.commerce.state.ak.us/dca/nonpoint/municipalcodes.htm</vt:lpwstr>
      </vt:variant>
      <vt:variant>
        <vt:lpwstr/>
      </vt:variant>
      <vt:variant>
        <vt:i4>7733257</vt:i4>
      </vt:variant>
      <vt:variant>
        <vt:i4>408</vt:i4>
      </vt:variant>
      <vt:variant>
        <vt:i4>0</vt:i4>
      </vt:variant>
      <vt:variant>
        <vt:i4>5</vt:i4>
      </vt:variant>
      <vt:variant>
        <vt:lpwstr>http://www.dec.state.ak.us/water/acwa/acwa_decision_tree_diagram.tif</vt:lpwstr>
      </vt:variant>
      <vt:variant>
        <vt:lpwstr/>
      </vt:variant>
      <vt:variant>
        <vt:i4>6750250</vt:i4>
      </vt:variant>
      <vt:variant>
        <vt:i4>405</vt:i4>
      </vt:variant>
      <vt:variant>
        <vt:i4>0</vt:i4>
      </vt:variant>
      <vt:variant>
        <vt:i4>5</vt:i4>
      </vt:variant>
      <vt:variant>
        <vt:lpwstr>http://www.state.ak.us/dec/</vt:lpwstr>
      </vt:variant>
      <vt:variant>
        <vt:lpwstr/>
      </vt:variant>
      <vt:variant>
        <vt:i4>6357099</vt:i4>
      </vt:variant>
      <vt:variant>
        <vt:i4>402</vt:i4>
      </vt:variant>
      <vt:variant>
        <vt:i4>0</vt:i4>
      </vt:variant>
      <vt:variant>
        <vt:i4>5</vt:i4>
      </vt:variant>
      <vt:variant>
        <vt:lpwstr>http://www.state.ak.us/local/akpages/FISH.GAME/adfghome.htm</vt:lpwstr>
      </vt:variant>
      <vt:variant>
        <vt:lpwstr/>
      </vt:variant>
      <vt:variant>
        <vt:i4>6750250</vt:i4>
      </vt:variant>
      <vt:variant>
        <vt:i4>399</vt:i4>
      </vt:variant>
      <vt:variant>
        <vt:i4>0</vt:i4>
      </vt:variant>
      <vt:variant>
        <vt:i4>5</vt:i4>
      </vt:variant>
      <vt:variant>
        <vt:lpwstr>http://www.state.ak.us/dec/</vt:lpwstr>
      </vt:variant>
      <vt:variant>
        <vt:lpwstr/>
      </vt:variant>
      <vt:variant>
        <vt:i4>7733280</vt:i4>
      </vt:variant>
      <vt:variant>
        <vt:i4>396</vt:i4>
      </vt:variant>
      <vt:variant>
        <vt:i4>0</vt:i4>
      </vt:variant>
      <vt:variant>
        <vt:i4>5</vt:i4>
      </vt:variant>
      <vt:variant>
        <vt:lpwstr>http://www.dnr.state.ak.us/</vt:lpwstr>
      </vt:variant>
      <vt:variant>
        <vt:lpwstr/>
      </vt:variant>
      <vt:variant>
        <vt:i4>6750250</vt:i4>
      </vt:variant>
      <vt:variant>
        <vt:i4>375</vt:i4>
      </vt:variant>
      <vt:variant>
        <vt:i4>0</vt:i4>
      </vt:variant>
      <vt:variant>
        <vt:i4>5</vt:i4>
      </vt:variant>
      <vt:variant>
        <vt:lpwstr>http://www.state.ak.us/dec/</vt:lpwstr>
      </vt:variant>
      <vt:variant>
        <vt:lpwstr/>
      </vt:variant>
      <vt:variant>
        <vt:i4>2818153</vt:i4>
      </vt:variant>
      <vt:variant>
        <vt:i4>372</vt:i4>
      </vt:variant>
      <vt:variant>
        <vt:i4>0</vt:i4>
      </vt:variant>
      <vt:variant>
        <vt:i4>5</vt:i4>
      </vt:variant>
      <vt:variant>
        <vt:lpwstr>http://www.sustainable.org/</vt:lpwstr>
      </vt:variant>
      <vt:variant>
        <vt:lpwstr/>
      </vt:variant>
      <vt:variant>
        <vt:i4>5111882</vt:i4>
      </vt:variant>
      <vt:variant>
        <vt:i4>369</vt:i4>
      </vt:variant>
      <vt:variant>
        <vt:i4>0</vt:i4>
      </vt:variant>
      <vt:variant>
        <vt:i4>5</vt:i4>
      </vt:variant>
      <vt:variant>
        <vt:lpwstr>http://www.rivernetwork.org/</vt:lpwstr>
      </vt:variant>
      <vt:variant>
        <vt:lpwstr/>
      </vt:variant>
      <vt:variant>
        <vt:i4>3670121</vt:i4>
      </vt:variant>
      <vt:variant>
        <vt:i4>366</vt:i4>
      </vt:variant>
      <vt:variant>
        <vt:i4>0</vt:i4>
      </vt:variant>
      <vt:variant>
        <vt:i4>5</vt:i4>
      </vt:variant>
      <vt:variant>
        <vt:lpwstr>http://www.environmentalgrants.com/</vt:lpwstr>
      </vt:variant>
      <vt:variant>
        <vt:lpwstr/>
      </vt:variant>
      <vt:variant>
        <vt:i4>4259928</vt:i4>
      </vt:variant>
      <vt:variant>
        <vt:i4>363</vt:i4>
      </vt:variant>
      <vt:variant>
        <vt:i4>0</vt:i4>
      </vt:variant>
      <vt:variant>
        <vt:i4>5</vt:i4>
      </vt:variant>
      <vt:variant>
        <vt:lpwstr>http://www.nfwf.org/</vt:lpwstr>
      </vt:variant>
      <vt:variant>
        <vt:lpwstr/>
      </vt:variant>
      <vt:variant>
        <vt:i4>8323194</vt:i4>
      </vt:variant>
      <vt:variant>
        <vt:i4>360</vt:i4>
      </vt:variant>
      <vt:variant>
        <vt:i4>0</vt:i4>
      </vt:variant>
      <vt:variant>
        <vt:i4>5</vt:i4>
      </vt:variant>
      <vt:variant>
        <vt:lpwstr>http://natat.org/ncsc/</vt:lpwstr>
      </vt:variant>
      <vt:variant>
        <vt:lpwstr/>
      </vt:variant>
      <vt:variant>
        <vt:i4>5439505</vt:i4>
      </vt:variant>
      <vt:variant>
        <vt:i4>357</vt:i4>
      </vt:variant>
      <vt:variant>
        <vt:i4>0</vt:i4>
      </vt:variant>
      <vt:variant>
        <vt:i4>5</vt:i4>
      </vt:variant>
      <vt:variant>
        <vt:lpwstr>http://www.envsc.org/</vt:lpwstr>
      </vt:variant>
      <vt:variant>
        <vt:lpwstr/>
      </vt:variant>
      <vt:variant>
        <vt:i4>4718684</vt:i4>
      </vt:variant>
      <vt:variant>
        <vt:i4>354</vt:i4>
      </vt:variant>
      <vt:variant>
        <vt:i4>0</vt:i4>
      </vt:variant>
      <vt:variant>
        <vt:i4>5</vt:i4>
      </vt:variant>
      <vt:variant>
        <vt:lpwstr>http://www.ctsp.org/</vt:lpwstr>
      </vt:variant>
      <vt:variant>
        <vt:lpwstr/>
      </vt:variant>
      <vt:variant>
        <vt:i4>1704023</vt:i4>
      </vt:variant>
      <vt:variant>
        <vt:i4>351</vt:i4>
      </vt:variant>
      <vt:variant>
        <vt:i4>0</vt:i4>
      </vt:variant>
      <vt:variant>
        <vt:i4>5</vt:i4>
      </vt:variant>
      <vt:variant>
        <vt:lpwstr>http://www.cos.com)/</vt:lpwstr>
      </vt:variant>
      <vt:variant>
        <vt:lpwstr/>
      </vt:variant>
      <vt:variant>
        <vt:i4>1376286</vt:i4>
      </vt:variant>
      <vt:variant>
        <vt:i4>348</vt:i4>
      </vt:variant>
      <vt:variant>
        <vt:i4>0</vt:i4>
      </vt:variant>
      <vt:variant>
        <vt:i4>5</vt:i4>
      </vt:variant>
      <vt:variant>
        <vt:lpwstr>http://www.cec.org/home/index.cfm?varlan=english</vt:lpwstr>
      </vt:variant>
      <vt:variant>
        <vt:lpwstr/>
      </vt:variant>
      <vt:variant>
        <vt:i4>4128888</vt:i4>
      </vt:variant>
      <vt:variant>
        <vt:i4>345</vt:i4>
      </vt:variant>
      <vt:variant>
        <vt:i4>0</vt:i4>
      </vt:variant>
      <vt:variant>
        <vt:i4>5</vt:i4>
      </vt:variant>
      <vt:variant>
        <vt:lpwstr>http://sspa.boisestate.edu/efc/Tools&amp;Services/WatershedFunding/watershed_funding_resources.htm</vt:lpwstr>
      </vt:variant>
      <vt:variant>
        <vt:lpwstr/>
      </vt:variant>
      <vt:variant>
        <vt:i4>3473470</vt:i4>
      </vt:variant>
      <vt:variant>
        <vt:i4>342</vt:i4>
      </vt:variant>
      <vt:variant>
        <vt:i4>0</vt:i4>
      </vt:variant>
      <vt:variant>
        <vt:i4>5</vt:i4>
      </vt:variant>
      <vt:variant>
        <vt:lpwstr>http://www.gao.gov/AIndexFY96/searchpg.htm</vt:lpwstr>
      </vt:variant>
      <vt:variant>
        <vt:lpwstr/>
      </vt:variant>
      <vt:variant>
        <vt:i4>4325446</vt:i4>
      </vt:variant>
      <vt:variant>
        <vt:i4>339</vt:i4>
      </vt:variant>
      <vt:variant>
        <vt:i4>0</vt:i4>
      </vt:variant>
      <vt:variant>
        <vt:i4>5</vt:i4>
      </vt:variant>
      <vt:variant>
        <vt:lpwstr>http://www.cfda.gov/</vt:lpwstr>
      </vt:variant>
      <vt:variant>
        <vt:lpwstr/>
      </vt:variant>
      <vt:variant>
        <vt:i4>5701697</vt:i4>
      </vt:variant>
      <vt:variant>
        <vt:i4>336</vt:i4>
      </vt:variant>
      <vt:variant>
        <vt:i4>0</vt:i4>
      </vt:variant>
      <vt:variant>
        <vt:i4>5</vt:i4>
      </vt:variant>
      <vt:variant>
        <vt:lpwstr>http://www.usgs.gov/</vt:lpwstr>
      </vt:variant>
      <vt:variant>
        <vt:lpwstr/>
      </vt:variant>
      <vt:variant>
        <vt:i4>3670128</vt:i4>
      </vt:variant>
      <vt:variant>
        <vt:i4>333</vt:i4>
      </vt:variant>
      <vt:variant>
        <vt:i4>0</vt:i4>
      </vt:variant>
      <vt:variant>
        <vt:i4>5</vt:i4>
      </vt:variant>
      <vt:variant>
        <vt:lpwstr>http://www.sciencewise.com/</vt:lpwstr>
      </vt:variant>
      <vt:variant>
        <vt:lpwstr/>
      </vt:variant>
      <vt:variant>
        <vt:i4>1835075</vt:i4>
      </vt:variant>
      <vt:variant>
        <vt:i4>330</vt:i4>
      </vt:variant>
      <vt:variant>
        <vt:i4>0</vt:i4>
      </vt:variant>
      <vt:variant>
        <vt:i4>5</vt:i4>
      </vt:variant>
      <vt:variant>
        <vt:lpwstr>http://www.epa.gov/safewater/swp/cstudy.html</vt:lpwstr>
      </vt:variant>
      <vt:variant>
        <vt:lpwstr/>
      </vt:variant>
      <vt:variant>
        <vt:i4>5636124</vt:i4>
      </vt:variant>
      <vt:variant>
        <vt:i4>327</vt:i4>
      </vt:variant>
      <vt:variant>
        <vt:i4>0</vt:i4>
      </vt:variant>
      <vt:variant>
        <vt:i4>5</vt:i4>
      </vt:variant>
      <vt:variant>
        <vt:lpwstr>http://www.nal.usda.gov/</vt:lpwstr>
      </vt:variant>
      <vt:variant>
        <vt:lpwstr/>
      </vt:variant>
      <vt:variant>
        <vt:i4>4128888</vt:i4>
      </vt:variant>
      <vt:variant>
        <vt:i4>324</vt:i4>
      </vt:variant>
      <vt:variant>
        <vt:i4>0</vt:i4>
      </vt:variant>
      <vt:variant>
        <vt:i4>5</vt:i4>
      </vt:variant>
      <vt:variant>
        <vt:lpwstr>http://sspa.boisestate.edu/efc/Tools&amp;Services/WatershedFunding/watershed_funding_resources.htm</vt:lpwstr>
      </vt:variant>
      <vt:variant>
        <vt:lpwstr/>
      </vt:variant>
      <vt:variant>
        <vt:i4>4128888</vt:i4>
      </vt:variant>
      <vt:variant>
        <vt:i4>321</vt:i4>
      </vt:variant>
      <vt:variant>
        <vt:i4>0</vt:i4>
      </vt:variant>
      <vt:variant>
        <vt:i4>5</vt:i4>
      </vt:variant>
      <vt:variant>
        <vt:lpwstr>http://sspa.boisestate.edu/efc/Tools&amp;Services/WatershedFunding/watershed_funding_resources.htm</vt:lpwstr>
      </vt:variant>
      <vt:variant>
        <vt:lpwstr/>
      </vt:variant>
      <vt:variant>
        <vt:i4>2424893</vt:i4>
      </vt:variant>
      <vt:variant>
        <vt:i4>312</vt:i4>
      </vt:variant>
      <vt:variant>
        <vt:i4>0</vt:i4>
      </vt:variant>
      <vt:variant>
        <vt:i4>5</vt:i4>
      </vt:variant>
      <vt:variant>
        <vt:lpwstr>http://www.epa.gov/ogwdw/dwsrf.html</vt:lpwstr>
      </vt:variant>
      <vt:variant>
        <vt:lpwstr/>
      </vt:variant>
      <vt:variant>
        <vt:i4>7667809</vt:i4>
      </vt:variant>
      <vt:variant>
        <vt:i4>309</vt:i4>
      </vt:variant>
      <vt:variant>
        <vt:i4>0</vt:i4>
      </vt:variant>
      <vt:variant>
        <vt:i4>5</vt:i4>
      </vt:variant>
      <vt:variant>
        <vt:lpwstr>http://www.epa.gov/owmitnet/cwfinance/cwsrf/factsheets.htm</vt:lpwstr>
      </vt:variant>
      <vt:variant>
        <vt:lpwstr/>
      </vt:variant>
      <vt:variant>
        <vt:i4>655426</vt:i4>
      </vt:variant>
      <vt:variant>
        <vt:i4>306</vt:i4>
      </vt:variant>
      <vt:variant>
        <vt:i4>0</vt:i4>
      </vt:variant>
      <vt:variant>
        <vt:i4>5</vt:i4>
      </vt:variant>
      <vt:variant>
        <vt:lpwstr>http://www.epa.gov/efinpage/</vt:lpwstr>
      </vt:variant>
      <vt:variant>
        <vt:lpwstr/>
      </vt:variant>
      <vt:variant>
        <vt:i4>4128888</vt:i4>
      </vt:variant>
      <vt:variant>
        <vt:i4>303</vt:i4>
      </vt:variant>
      <vt:variant>
        <vt:i4>0</vt:i4>
      </vt:variant>
      <vt:variant>
        <vt:i4>5</vt:i4>
      </vt:variant>
      <vt:variant>
        <vt:lpwstr>http://sspa.boisestate.edu/efc/Tools&amp;Services/WatershedFunding/watershed_funding_resources.htm</vt:lpwstr>
      </vt:variant>
      <vt:variant>
        <vt:lpwstr/>
      </vt:variant>
      <vt:variant>
        <vt:i4>2752571</vt:i4>
      </vt:variant>
      <vt:variant>
        <vt:i4>300</vt:i4>
      </vt:variant>
      <vt:variant>
        <vt:i4>0</vt:i4>
      </vt:variant>
      <vt:variant>
        <vt:i4>5</vt:i4>
      </vt:variant>
      <vt:variant>
        <vt:lpwstr>http://yosemite.epa.gov/water/surfah.nsf/financial?OpenView</vt:lpwstr>
      </vt:variant>
      <vt:variant>
        <vt:lpwstr/>
      </vt:variant>
      <vt:variant>
        <vt:i4>6553660</vt:i4>
      </vt:variant>
      <vt:variant>
        <vt:i4>297</vt:i4>
      </vt:variant>
      <vt:variant>
        <vt:i4>0</vt:i4>
      </vt:variant>
      <vt:variant>
        <vt:i4>5</vt:i4>
      </vt:variant>
      <vt:variant>
        <vt:lpwstr>http://www.epa.gov/rivers/services</vt:lpwstr>
      </vt:variant>
      <vt:variant>
        <vt:lpwstr/>
      </vt:variant>
      <vt:variant>
        <vt:i4>8060977</vt:i4>
      </vt:variant>
      <vt:variant>
        <vt:i4>255</vt:i4>
      </vt:variant>
      <vt:variant>
        <vt:i4>0</vt:i4>
      </vt:variant>
      <vt:variant>
        <vt:i4>5</vt:i4>
      </vt:variant>
      <vt:variant>
        <vt:lpwstr>http://www.epa.gov/watertrain/</vt:lpwstr>
      </vt:variant>
      <vt:variant>
        <vt:lpwstr/>
      </vt:variant>
      <vt:variant>
        <vt:i4>3145774</vt:i4>
      </vt:variant>
      <vt:variant>
        <vt:i4>252</vt:i4>
      </vt:variant>
      <vt:variant>
        <vt:i4>0</vt:i4>
      </vt:variant>
      <vt:variant>
        <vt:i4>5</vt:i4>
      </vt:variant>
      <vt:variant>
        <vt:lpwstr>http://www.epa.gov/owow/watershed/wacademy/</vt:lpwstr>
      </vt:variant>
      <vt:variant>
        <vt:lpwstr/>
      </vt:variant>
      <vt:variant>
        <vt:i4>6029383</vt:i4>
      </vt:variant>
      <vt:variant>
        <vt:i4>249</vt:i4>
      </vt:variant>
      <vt:variant>
        <vt:i4>0</vt:i4>
      </vt:variant>
      <vt:variant>
        <vt:i4>5</vt:i4>
      </vt:variant>
      <vt:variant>
        <vt:lpwstr>http://cfpub.epa.gov/fedfund/</vt:lpwstr>
      </vt:variant>
      <vt:variant>
        <vt:lpwstr/>
      </vt:variant>
      <vt:variant>
        <vt:i4>7340077</vt:i4>
      </vt:variant>
      <vt:variant>
        <vt:i4>246</vt:i4>
      </vt:variant>
      <vt:variant>
        <vt:i4>0</vt:i4>
      </vt:variant>
      <vt:variant>
        <vt:i4>5</vt:i4>
      </vt:variant>
      <vt:variant>
        <vt:lpwstr>http://www.commerce.state.ak.us/dca/nonpoint/municipalcodes.htm</vt:lpwstr>
      </vt:variant>
      <vt:variant>
        <vt:lpwstr/>
      </vt:variant>
      <vt:variant>
        <vt:i4>2424875</vt:i4>
      </vt:variant>
      <vt:variant>
        <vt:i4>243</vt:i4>
      </vt:variant>
      <vt:variant>
        <vt:i4>0</vt:i4>
      </vt:variant>
      <vt:variant>
        <vt:i4>5</vt:i4>
      </vt:variant>
      <vt:variant>
        <vt:lpwstr>http://www.dot.alaska.gov/stwdplng/transdata/public-road-data.shtml</vt:lpwstr>
      </vt:variant>
      <vt:variant>
        <vt:lpwstr/>
      </vt:variant>
      <vt:variant>
        <vt:i4>917522</vt:i4>
      </vt:variant>
      <vt:variant>
        <vt:i4>240</vt:i4>
      </vt:variant>
      <vt:variant>
        <vt:i4>0</vt:i4>
      </vt:variant>
      <vt:variant>
        <vt:i4>5</vt:i4>
      </vt:variant>
      <vt:variant>
        <vt:lpwstr>http://www.dnr.state.ak.us/mlw/water/hydro/index.htm</vt:lpwstr>
      </vt:variant>
      <vt:variant>
        <vt:lpwstr/>
      </vt:variant>
      <vt:variant>
        <vt:i4>7995441</vt:i4>
      </vt:variant>
      <vt:variant>
        <vt:i4>237</vt:i4>
      </vt:variant>
      <vt:variant>
        <vt:i4>0</vt:i4>
      </vt:variant>
      <vt:variant>
        <vt:i4>5</vt:i4>
      </vt:variant>
      <vt:variant>
        <vt:lpwstr>http://www.dot.state.ak.us/stwddes/desports/assets/pdf/northharbors_smports_ops.pdf</vt:lpwstr>
      </vt:variant>
      <vt:variant>
        <vt:lpwstr/>
      </vt:variant>
      <vt:variant>
        <vt:i4>7733283</vt:i4>
      </vt:variant>
      <vt:variant>
        <vt:i4>234</vt:i4>
      </vt:variant>
      <vt:variant>
        <vt:i4>0</vt:i4>
      </vt:variant>
      <vt:variant>
        <vt:i4>5</vt:i4>
      </vt:variant>
      <vt:variant>
        <vt:lpwstr>http://www.dot.state.ak.us/stwddes/desports/resources.shtml</vt:lpwstr>
      </vt:variant>
      <vt:variant>
        <vt:lpwstr/>
      </vt:variant>
      <vt:variant>
        <vt:i4>3014699</vt:i4>
      </vt:variant>
      <vt:variant>
        <vt:i4>231</vt:i4>
      </vt:variant>
      <vt:variant>
        <vt:i4>0</vt:i4>
      </vt:variant>
      <vt:variant>
        <vt:i4>5</vt:i4>
      </vt:variant>
      <vt:variant>
        <vt:lpwstr>http://www.dec.state.ak.us/eh/docs/sw/Burning Garbage Factsheet.pdf</vt:lpwstr>
      </vt:variant>
      <vt:variant>
        <vt:lpwstr/>
      </vt:variant>
      <vt:variant>
        <vt:i4>5308536</vt:i4>
      </vt:variant>
      <vt:variant>
        <vt:i4>225</vt:i4>
      </vt:variant>
      <vt:variant>
        <vt:i4>0</vt:i4>
      </vt:variant>
      <vt:variant>
        <vt:i4>5</vt:i4>
      </vt:variant>
      <vt:variant>
        <vt:lpwstr>http://www.dec.state.ak.us/water/wnpspc/stormwater/adec_snow_disposal_evaluation..htm.pdf</vt:lpwstr>
      </vt:variant>
      <vt:variant>
        <vt:lpwstr/>
      </vt:variant>
      <vt:variant>
        <vt:i4>5898317</vt:i4>
      </vt:variant>
      <vt:variant>
        <vt:i4>222</vt:i4>
      </vt:variant>
      <vt:variant>
        <vt:i4>0</vt:i4>
      </vt:variant>
      <vt:variant>
        <vt:i4>5</vt:i4>
      </vt:variant>
      <vt:variant>
        <vt:lpwstr>http://www.dec.state.ak.us/water/wqsar/waterbody/2004_ir_final.pdf</vt:lpwstr>
      </vt:variant>
      <vt:variant>
        <vt:lpwstr/>
      </vt:variant>
      <vt:variant>
        <vt:i4>6946899</vt:i4>
      </vt:variant>
      <vt:variant>
        <vt:i4>219</vt:i4>
      </vt:variant>
      <vt:variant>
        <vt:i4>0</vt:i4>
      </vt:variant>
      <vt:variant>
        <vt:i4>5</vt:i4>
      </vt:variant>
      <vt:variant>
        <vt:lpwstr>http://www.dec.state.ak.us/water/wqamp/pdfs/monitoring_strategy_final_draft.pdf</vt:lpwstr>
      </vt:variant>
      <vt:variant>
        <vt:lpwstr/>
      </vt:variant>
      <vt:variant>
        <vt:i4>6029383</vt:i4>
      </vt:variant>
      <vt:variant>
        <vt:i4>216</vt:i4>
      </vt:variant>
      <vt:variant>
        <vt:i4>0</vt:i4>
      </vt:variant>
      <vt:variant>
        <vt:i4>5</vt:i4>
      </vt:variant>
      <vt:variant>
        <vt:lpwstr>http://cfpub.epa.gov/fedfund/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Alaska’s Nonpoint Source Water Pollution Control Strategy</dc:title>
  <dc:creator>Amanda Thompson</dc:creator>
  <cp:lastModifiedBy>Sonafrank, Nancy</cp:lastModifiedBy>
  <cp:revision>8</cp:revision>
  <cp:lastPrinted>2013-08-19T23:21:00Z</cp:lastPrinted>
  <dcterms:created xsi:type="dcterms:W3CDTF">2015-05-06T17:28:00Z</dcterms:created>
  <dcterms:modified xsi:type="dcterms:W3CDTF">2015-05-06T22:38:00Z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-1461471405</vt:i4>
  </property>
</Properties>
</file>