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73750" w14:textId="77777777" w:rsidR="001A01A8" w:rsidRDefault="001A01A8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3BC1DB6B" w14:textId="133355E6" w:rsidR="001A01A8" w:rsidRDefault="008D57A8">
      <w:pPr>
        <w:spacing w:before="43"/>
        <w:ind w:left="100"/>
        <w:rPr>
          <w:rFonts w:ascii="Times New Roman" w:eastAsia="Times New Roman" w:hAnsi="Times New Roman" w:cs="Times New Roman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1144" behindDoc="0" locked="0" layoutInCell="1" allowOverlap="1" wp14:anchorId="78D7119D" wp14:editId="12CE6632">
            <wp:simplePos x="0" y="0"/>
            <wp:positionH relativeFrom="page">
              <wp:posOffset>6115050</wp:posOffset>
            </wp:positionH>
            <wp:positionV relativeFrom="paragraph">
              <wp:posOffset>-220345</wp:posOffset>
            </wp:positionV>
            <wp:extent cx="734060" cy="734060"/>
            <wp:effectExtent l="0" t="0" r="889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734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734A">
        <w:rPr>
          <w:rFonts w:ascii="Times New Roman"/>
          <w:spacing w:val="-1"/>
          <w:sz w:val="44"/>
        </w:rPr>
        <w:t>Solid Waste Incinerator Permit Applicability</w:t>
      </w:r>
    </w:p>
    <w:p w14:paraId="170B6C2B" w14:textId="77777777" w:rsidR="001A01A8" w:rsidRDefault="001A01A8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14:paraId="2C416E5C" w14:textId="5CCB96F4" w:rsidR="001A01A8" w:rsidRPr="00DF69F6" w:rsidRDefault="00C9734A">
      <w:pPr>
        <w:spacing w:before="71"/>
        <w:ind w:left="100" w:right="211" w:hanging="1"/>
        <w:rPr>
          <w:rFonts w:ascii="Times New Roman" w:eastAsia="Times New Roman" w:hAnsi="Times New Roman" w:cs="Times New Roman"/>
          <w:sz w:val="20"/>
          <w:szCs w:val="20"/>
        </w:rPr>
      </w:pPr>
      <w:r w:rsidRPr="00DF69F6">
        <w:rPr>
          <w:rFonts w:ascii="Times New Roman"/>
          <w:sz w:val="20"/>
          <w:szCs w:val="20"/>
        </w:rPr>
        <w:t>This</w:t>
      </w:r>
      <w:r w:rsidRPr="00DF69F6">
        <w:rPr>
          <w:rFonts w:ascii="Times New Roman"/>
          <w:spacing w:val="-7"/>
          <w:sz w:val="20"/>
          <w:szCs w:val="20"/>
        </w:rPr>
        <w:t xml:space="preserve"> </w:t>
      </w:r>
      <w:r w:rsidRPr="00DF69F6">
        <w:rPr>
          <w:rFonts w:ascii="Times New Roman"/>
          <w:sz w:val="20"/>
          <w:szCs w:val="20"/>
        </w:rPr>
        <w:t>checklist</w:t>
      </w:r>
      <w:r w:rsidRPr="00DF69F6">
        <w:rPr>
          <w:rFonts w:ascii="Times New Roman"/>
          <w:spacing w:val="-6"/>
          <w:sz w:val="20"/>
          <w:szCs w:val="20"/>
        </w:rPr>
        <w:t xml:space="preserve"> </w:t>
      </w:r>
      <w:r w:rsidRPr="00DF69F6">
        <w:rPr>
          <w:rFonts w:ascii="Times New Roman"/>
          <w:sz w:val="20"/>
          <w:szCs w:val="20"/>
        </w:rPr>
        <w:t>may</w:t>
      </w:r>
      <w:r w:rsidRPr="00DF69F6">
        <w:rPr>
          <w:rFonts w:ascii="Times New Roman"/>
          <w:spacing w:val="-4"/>
          <w:sz w:val="20"/>
          <w:szCs w:val="20"/>
        </w:rPr>
        <w:t xml:space="preserve"> </w:t>
      </w:r>
      <w:r w:rsidRPr="00DF69F6">
        <w:rPr>
          <w:rFonts w:ascii="Times New Roman"/>
          <w:sz w:val="20"/>
          <w:szCs w:val="20"/>
        </w:rPr>
        <w:t>assist</w:t>
      </w:r>
      <w:r w:rsidRPr="00DF69F6">
        <w:rPr>
          <w:rFonts w:ascii="Times New Roman"/>
          <w:spacing w:val="-6"/>
          <w:sz w:val="20"/>
          <w:szCs w:val="20"/>
        </w:rPr>
        <w:t xml:space="preserve"> </w:t>
      </w:r>
      <w:r w:rsidRPr="00DF69F6">
        <w:rPr>
          <w:rFonts w:ascii="Times New Roman"/>
          <w:sz w:val="20"/>
          <w:szCs w:val="20"/>
        </w:rPr>
        <w:t>vendors,</w:t>
      </w:r>
      <w:r w:rsidRPr="00DF69F6">
        <w:rPr>
          <w:rFonts w:ascii="Times New Roman"/>
          <w:spacing w:val="-6"/>
          <w:sz w:val="20"/>
          <w:szCs w:val="20"/>
        </w:rPr>
        <w:t xml:space="preserve"> </w:t>
      </w:r>
      <w:r w:rsidR="00463159" w:rsidRPr="00DF69F6">
        <w:rPr>
          <w:rFonts w:ascii="Times New Roman"/>
          <w:spacing w:val="-1"/>
          <w:sz w:val="20"/>
          <w:szCs w:val="20"/>
        </w:rPr>
        <w:t>owners,</w:t>
      </w:r>
      <w:r w:rsidRPr="00DF69F6">
        <w:rPr>
          <w:rFonts w:ascii="Times New Roman"/>
          <w:spacing w:val="-7"/>
          <w:sz w:val="20"/>
          <w:szCs w:val="20"/>
        </w:rPr>
        <w:t xml:space="preserve"> </w:t>
      </w:r>
      <w:r w:rsidRPr="00DF69F6">
        <w:rPr>
          <w:rFonts w:ascii="Times New Roman"/>
          <w:sz w:val="20"/>
          <w:szCs w:val="20"/>
        </w:rPr>
        <w:t>and</w:t>
      </w:r>
      <w:r w:rsidRPr="00DF69F6">
        <w:rPr>
          <w:rFonts w:ascii="Times New Roman"/>
          <w:spacing w:val="-6"/>
          <w:sz w:val="20"/>
          <w:szCs w:val="20"/>
        </w:rPr>
        <w:t xml:space="preserve"> </w:t>
      </w:r>
      <w:r w:rsidRPr="00DF69F6">
        <w:rPr>
          <w:rFonts w:ascii="Times New Roman"/>
          <w:sz w:val="20"/>
          <w:szCs w:val="20"/>
        </w:rPr>
        <w:t>operators</w:t>
      </w:r>
      <w:r w:rsidRPr="00DF69F6">
        <w:rPr>
          <w:rFonts w:ascii="Times New Roman"/>
          <w:spacing w:val="-6"/>
          <w:sz w:val="20"/>
          <w:szCs w:val="20"/>
        </w:rPr>
        <w:t xml:space="preserve"> </w:t>
      </w:r>
      <w:r w:rsidRPr="00DF69F6">
        <w:rPr>
          <w:rFonts w:ascii="Times New Roman"/>
          <w:sz w:val="20"/>
          <w:szCs w:val="20"/>
        </w:rPr>
        <w:t>of</w:t>
      </w:r>
      <w:r w:rsidRPr="00DF69F6">
        <w:rPr>
          <w:rFonts w:ascii="Times New Roman"/>
          <w:spacing w:val="-6"/>
          <w:sz w:val="20"/>
          <w:szCs w:val="20"/>
        </w:rPr>
        <w:t xml:space="preserve"> </w:t>
      </w:r>
      <w:r w:rsidRPr="00DF69F6">
        <w:rPr>
          <w:rFonts w:ascii="Times New Roman"/>
          <w:sz w:val="20"/>
          <w:szCs w:val="20"/>
        </w:rPr>
        <w:t>solid</w:t>
      </w:r>
      <w:r w:rsidRPr="00DF69F6">
        <w:rPr>
          <w:rFonts w:ascii="Times New Roman"/>
          <w:spacing w:val="-6"/>
          <w:sz w:val="20"/>
          <w:szCs w:val="20"/>
        </w:rPr>
        <w:t xml:space="preserve"> </w:t>
      </w:r>
      <w:r w:rsidRPr="00DF69F6">
        <w:rPr>
          <w:rFonts w:ascii="Times New Roman"/>
          <w:sz w:val="20"/>
          <w:szCs w:val="20"/>
        </w:rPr>
        <w:t>waste</w:t>
      </w:r>
      <w:r w:rsidRPr="00DF69F6">
        <w:rPr>
          <w:rFonts w:ascii="Times New Roman"/>
          <w:spacing w:val="-6"/>
          <w:sz w:val="20"/>
          <w:szCs w:val="20"/>
        </w:rPr>
        <w:t xml:space="preserve"> </w:t>
      </w:r>
      <w:r w:rsidRPr="00DF69F6">
        <w:rPr>
          <w:rFonts w:ascii="Times New Roman"/>
          <w:spacing w:val="-1"/>
          <w:sz w:val="20"/>
          <w:szCs w:val="20"/>
        </w:rPr>
        <w:t>incinerators</w:t>
      </w:r>
      <w:r w:rsidRPr="00DF69F6">
        <w:rPr>
          <w:rFonts w:ascii="Times New Roman"/>
          <w:spacing w:val="-6"/>
          <w:sz w:val="20"/>
          <w:szCs w:val="20"/>
        </w:rPr>
        <w:t xml:space="preserve"> </w:t>
      </w:r>
      <w:r w:rsidRPr="00DF69F6">
        <w:rPr>
          <w:rFonts w:ascii="Times New Roman"/>
          <w:sz w:val="20"/>
          <w:szCs w:val="20"/>
        </w:rPr>
        <w:t>to</w:t>
      </w:r>
      <w:r w:rsidRPr="00DF69F6">
        <w:rPr>
          <w:rFonts w:ascii="Times New Roman"/>
          <w:spacing w:val="-6"/>
          <w:sz w:val="20"/>
          <w:szCs w:val="20"/>
        </w:rPr>
        <w:t xml:space="preserve"> </w:t>
      </w:r>
      <w:r w:rsidRPr="00DF69F6">
        <w:rPr>
          <w:rFonts w:ascii="Times New Roman"/>
          <w:spacing w:val="-1"/>
          <w:sz w:val="20"/>
          <w:szCs w:val="20"/>
        </w:rPr>
        <w:t>identify</w:t>
      </w:r>
      <w:r w:rsidRPr="00DF69F6">
        <w:rPr>
          <w:rFonts w:ascii="Times New Roman"/>
          <w:spacing w:val="-6"/>
          <w:sz w:val="20"/>
          <w:szCs w:val="20"/>
        </w:rPr>
        <w:t xml:space="preserve"> </w:t>
      </w:r>
      <w:r w:rsidRPr="00DF69F6">
        <w:rPr>
          <w:rFonts w:ascii="Times New Roman"/>
          <w:spacing w:val="-1"/>
          <w:sz w:val="20"/>
          <w:szCs w:val="20"/>
        </w:rPr>
        <w:t>potentially</w:t>
      </w:r>
      <w:r w:rsidRPr="00DF69F6">
        <w:rPr>
          <w:rFonts w:ascii="Times New Roman"/>
          <w:spacing w:val="59"/>
          <w:w w:val="99"/>
          <w:sz w:val="20"/>
          <w:szCs w:val="20"/>
        </w:rPr>
        <w:t xml:space="preserve"> </w:t>
      </w:r>
      <w:r w:rsidRPr="00DF69F6">
        <w:rPr>
          <w:rFonts w:ascii="Times New Roman"/>
          <w:sz w:val="20"/>
          <w:szCs w:val="20"/>
        </w:rPr>
        <w:t>applicable</w:t>
      </w:r>
      <w:r w:rsidRPr="00DF69F6">
        <w:rPr>
          <w:rFonts w:ascii="Times New Roman"/>
          <w:spacing w:val="-5"/>
          <w:sz w:val="20"/>
          <w:szCs w:val="20"/>
        </w:rPr>
        <w:t xml:space="preserve"> </w:t>
      </w:r>
      <w:r w:rsidR="0060623B">
        <w:rPr>
          <w:rFonts w:ascii="Times New Roman"/>
          <w:sz w:val="20"/>
          <w:szCs w:val="20"/>
        </w:rPr>
        <w:t>s</w:t>
      </w:r>
      <w:r w:rsidRPr="00DF69F6">
        <w:rPr>
          <w:rFonts w:ascii="Times New Roman"/>
          <w:sz w:val="20"/>
          <w:szCs w:val="20"/>
        </w:rPr>
        <w:t>tate</w:t>
      </w:r>
      <w:r w:rsidRPr="00DF69F6">
        <w:rPr>
          <w:rFonts w:ascii="Times New Roman"/>
          <w:spacing w:val="-6"/>
          <w:sz w:val="20"/>
          <w:szCs w:val="20"/>
        </w:rPr>
        <w:t xml:space="preserve"> </w:t>
      </w:r>
      <w:r w:rsidRPr="00DF69F6">
        <w:rPr>
          <w:rFonts w:ascii="Times New Roman"/>
          <w:sz w:val="20"/>
          <w:szCs w:val="20"/>
        </w:rPr>
        <w:t>and</w:t>
      </w:r>
      <w:r w:rsidRPr="00DF69F6">
        <w:rPr>
          <w:rFonts w:ascii="Times New Roman"/>
          <w:spacing w:val="-5"/>
          <w:sz w:val="20"/>
          <w:szCs w:val="20"/>
        </w:rPr>
        <w:t xml:space="preserve"> </w:t>
      </w:r>
      <w:r w:rsidR="0060623B">
        <w:rPr>
          <w:rFonts w:ascii="Times New Roman"/>
          <w:sz w:val="20"/>
          <w:szCs w:val="20"/>
        </w:rPr>
        <w:t>f</w:t>
      </w:r>
      <w:r w:rsidRPr="00DF69F6">
        <w:rPr>
          <w:rFonts w:ascii="Times New Roman"/>
          <w:sz w:val="20"/>
          <w:szCs w:val="20"/>
        </w:rPr>
        <w:t>ederal</w:t>
      </w:r>
      <w:r w:rsidRPr="00DF69F6">
        <w:rPr>
          <w:rFonts w:ascii="Times New Roman"/>
          <w:spacing w:val="-5"/>
          <w:sz w:val="20"/>
          <w:szCs w:val="20"/>
        </w:rPr>
        <w:t xml:space="preserve"> </w:t>
      </w:r>
      <w:r w:rsidRPr="00DF69F6">
        <w:rPr>
          <w:rFonts w:ascii="Times New Roman"/>
          <w:sz w:val="20"/>
          <w:szCs w:val="20"/>
        </w:rPr>
        <w:t>air</w:t>
      </w:r>
      <w:r w:rsidRPr="00DF69F6">
        <w:rPr>
          <w:rFonts w:ascii="Times New Roman"/>
          <w:spacing w:val="-5"/>
          <w:sz w:val="20"/>
          <w:szCs w:val="20"/>
        </w:rPr>
        <w:t xml:space="preserve"> </w:t>
      </w:r>
      <w:r w:rsidRPr="00DF69F6">
        <w:rPr>
          <w:rFonts w:ascii="Times New Roman"/>
          <w:spacing w:val="-1"/>
          <w:sz w:val="20"/>
          <w:szCs w:val="20"/>
        </w:rPr>
        <w:t>quality</w:t>
      </w:r>
      <w:r w:rsidRPr="00DF69F6">
        <w:rPr>
          <w:rFonts w:ascii="Times New Roman"/>
          <w:spacing w:val="-5"/>
          <w:sz w:val="20"/>
          <w:szCs w:val="20"/>
        </w:rPr>
        <w:t xml:space="preserve"> </w:t>
      </w:r>
      <w:r w:rsidRPr="00DF69F6">
        <w:rPr>
          <w:rFonts w:ascii="Times New Roman"/>
          <w:sz w:val="20"/>
          <w:szCs w:val="20"/>
        </w:rPr>
        <w:t>regulations</w:t>
      </w:r>
      <w:r w:rsidRPr="00DF69F6">
        <w:rPr>
          <w:rFonts w:ascii="Times New Roman"/>
          <w:spacing w:val="-5"/>
          <w:sz w:val="20"/>
          <w:szCs w:val="20"/>
        </w:rPr>
        <w:t xml:space="preserve"> </w:t>
      </w:r>
      <w:r w:rsidRPr="00DF69F6">
        <w:rPr>
          <w:rFonts w:ascii="Times New Roman"/>
          <w:sz w:val="20"/>
          <w:szCs w:val="20"/>
        </w:rPr>
        <w:t>in</w:t>
      </w:r>
      <w:r w:rsidRPr="00DF69F6">
        <w:rPr>
          <w:rFonts w:ascii="Times New Roman"/>
          <w:spacing w:val="-6"/>
          <w:sz w:val="20"/>
          <w:szCs w:val="20"/>
        </w:rPr>
        <w:t xml:space="preserve"> </w:t>
      </w:r>
      <w:r w:rsidRPr="00DF69F6">
        <w:rPr>
          <w:rFonts w:ascii="Times New Roman"/>
          <w:sz w:val="20"/>
          <w:szCs w:val="20"/>
        </w:rPr>
        <w:t>the</w:t>
      </w:r>
      <w:r w:rsidRPr="00DF69F6">
        <w:rPr>
          <w:rFonts w:ascii="Times New Roman"/>
          <w:spacing w:val="-5"/>
          <w:sz w:val="20"/>
          <w:szCs w:val="20"/>
        </w:rPr>
        <w:t xml:space="preserve"> </w:t>
      </w:r>
      <w:r w:rsidRPr="00DF69F6">
        <w:rPr>
          <w:rFonts w:ascii="Times New Roman"/>
          <w:sz w:val="20"/>
          <w:szCs w:val="20"/>
        </w:rPr>
        <w:t>State</w:t>
      </w:r>
      <w:r w:rsidRPr="00DF69F6">
        <w:rPr>
          <w:rFonts w:ascii="Times New Roman"/>
          <w:spacing w:val="-5"/>
          <w:sz w:val="20"/>
          <w:szCs w:val="20"/>
        </w:rPr>
        <w:t xml:space="preserve"> </w:t>
      </w:r>
      <w:r w:rsidRPr="00DF69F6">
        <w:rPr>
          <w:rFonts w:ascii="Times New Roman"/>
          <w:sz w:val="20"/>
          <w:szCs w:val="20"/>
        </w:rPr>
        <w:t>of</w:t>
      </w:r>
      <w:r w:rsidRPr="00DF69F6">
        <w:rPr>
          <w:rFonts w:ascii="Times New Roman"/>
          <w:spacing w:val="-6"/>
          <w:sz w:val="20"/>
          <w:szCs w:val="20"/>
        </w:rPr>
        <w:t xml:space="preserve"> </w:t>
      </w:r>
      <w:r w:rsidRPr="00DF69F6">
        <w:rPr>
          <w:rFonts w:ascii="Times New Roman"/>
          <w:sz w:val="20"/>
          <w:szCs w:val="20"/>
        </w:rPr>
        <w:t>Alaska.</w:t>
      </w:r>
      <w:r w:rsidRPr="00DF69F6">
        <w:rPr>
          <w:rFonts w:ascii="Times New Roman"/>
          <w:spacing w:val="-5"/>
          <w:sz w:val="20"/>
          <w:szCs w:val="20"/>
        </w:rPr>
        <w:t xml:space="preserve"> </w:t>
      </w:r>
      <w:r w:rsidRPr="00DF69F6">
        <w:rPr>
          <w:rFonts w:ascii="Times New Roman"/>
          <w:sz w:val="20"/>
          <w:szCs w:val="20"/>
        </w:rPr>
        <w:t>A</w:t>
      </w:r>
      <w:r w:rsidRPr="00DF69F6">
        <w:rPr>
          <w:rFonts w:ascii="Times New Roman"/>
          <w:spacing w:val="-5"/>
          <w:sz w:val="20"/>
          <w:szCs w:val="20"/>
        </w:rPr>
        <w:t xml:space="preserve"> </w:t>
      </w:r>
      <w:r w:rsidRPr="00DF69F6">
        <w:rPr>
          <w:rFonts w:ascii="Times New Roman"/>
          <w:sz w:val="20"/>
          <w:szCs w:val="20"/>
        </w:rPr>
        <w:t>stationary</w:t>
      </w:r>
      <w:r w:rsidRPr="00DF69F6">
        <w:rPr>
          <w:rFonts w:ascii="Times New Roman"/>
          <w:spacing w:val="-3"/>
          <w:sz w:val="20"/>
          <w:szCs w:val="20"/>
        </w:rPr>
        <w:t xml:space="preserve"> </w:t>
      </w:r>
      <w:r w:rsidRPr="00DF69F6">
        <w:rPr>
          <w:rFonts w:ascii="Times New Roman"/>
          <w:spacing w:val="-1"/>
          <w:sz w:val="20"/>
          <w:szCs w:val="20"/>
        </w:rPr>
        <w:t>source</w:t>
      </w:r>
      <w:r w:rsidRPr="00DF69F6">
        <w:rPr>
          <w:rFonts w:ascii="Times New Roman"/>
          <w:spacing w:val="-4"/>
          <w:sz w:val="20"/>
          <w:szCs w:val="20"/>
        </w:rPr>
        <w:t xml:space="preserve"> </w:t>
      </w:r>
      <w:r w:rsidRPr="00DF69F6">
        <w:rPr>
          <w:rFonts w:ascii="Times New Roman"/>
          <w:spacing w:val="-1"/>
          <w:sz w:val="20"/>
          <w:szCs w:val="20"/>
        </w:rPr>
        <w:t>may</w:t>
      </w:r>
      <w:r w:rsidRPr="00DF69F6">
        <w:rPr>
          <w:rFonts w:ascii="Times New Roman"/>
          <w:spacing w:val="-3"/>
          <w:sz w:val="20"/>
          <w:szCs w:val="20"/>
        </w:rPr>
        <w:t xml:space="preserve"> </w:t>
      </w:r>
      <w:r w:rsidRPr="00DF69F6">
        <w:rPr>
          <w:rFonts w:ascii="Times New Roman"/>
          <w:sz w:val="20"/>
          <w:szCs w:val="20"/>
        </w:rPr>
        <w:t>be</w:t>
      </w:r>
      <w:r w:rsidRPr="00DF69F6">
        <w:rPr>
          <w:rFonts w:ascii="Times New Roman"/>
          <w:spacing w:val="23"/>
          <w:w w:val="99"/>
          <w:sz w:val="20"/>
          <w:szCs w:val="20"/>
        </w:rPr>
        <w:t xml:space="preserve"> </w:t>
      </w:r>
      <w:r w:rsidRPr="00DF69F6">
        <w:rPr>
          <w:rFonts w:ascii="Times New Roman"/>
          <w:sz w:val="20"/>
          <w:szCs w:val="20"/>
        </w:rPr>
        <w:t>subject</w:t>
      </w:r>
      <w:r w:rsidRPr="00DF69F6">
        <w:rPr>
          <w:rFonts w:ascii="Times New Roman"/>
          <w:spacing w:val="-6"/>
          <w:sz w:val="20"/>
          <w:szCs w:val="20"/>
        </w:rPr>
        <w:t xml:space="preserve"> </w:t>
      </w:r>
      <w:r w:rsidRPr="00DF69F6">
        <w:rPr>
          <w:rFonts w:ascii="Times New Roman"/>
          <w:sz w:val="20"/>
          <w:szCs w:val="20"/>
        </w:rPr>
        <w:t>to</w:t>
      </w:r>
      <w:r w:rsidRPr="00DF69F6">
        <w:rPr>
          <w:rFonts w:ascii="Times New Roman"/>
          <w:spacing w:val="-6"/>
          <w:sz w:val="20"/>
          <w:szCs w:val="20"/>
        </w:rPr>
        <w:t xml:space="preserve"> </w:t>
      </w:r>
      <w:r w:rsidRPr="00DF69F6">
        <w:rPr>
          <w:rFonts w:ascii="Times New Roman"/>
          <w:spacing w:val="-1"/>
          <w:sz w:val="20"/>
          <w:szCs w:val="20"/>
        </w:rPr>
        <w:t>both</w:t>
      </w:r>
      <w:r w:rsidRPr="00DF69F6">
        <w:rPr>
          <w:rFonts w:ascii="Times New Roman"/>
          <w:spacing w:val="-5"/>
          <w:sz w:val="20"/>
          <w:szCs w:val="20"/>
        </w:rPr>
        <w:t xml:space="preserve"> </w:t>
      </w:r>
      <w:r w:rsidR="0060623B">
        <w:rPr>
          <w:rFonts w:ascii="Times New Roman"/>
          <w:sz w:val="20"/>
          <w:szCs w:val="20"/>
        </w:rPr>
        <w:t>s</w:t>
      </w:r>
      <w:r w:rsidRPr="00DF69F6">
        <w:rPr>
          <w:rFonts w:ascii="Times New Roman"/>
          <w:sz w:val="20"/>
          <w:szCs w:val="20"/>
        </w:rPr>
        <w:t>tate</w:t>
      </w:r>
      <w:r w:rsidRPr="00DF69F6">
        <w:rPr>
          <w:rFonts w:ascii="Times New Roman"/>
          <w:spacing w:val="-6"/>
          <w:sz w:val="20"/>
          <w:szCs w:val="20"/>
        </w:rPr>
        <w:t xml:space="preserve"> </w:t>
      </w:r>
      <w:r w:rsidRPr="00DF69F6">
        <w:rPr>
          <w:rFonts w:ascii="Times New Roman"/>
          <w:sz w:val="20"/>
          <w:szCs w:val="20"/>
        </w:rPr>
        <w:t>and</w:t>
      </w:r>
      <w:r w:rsidRPr="00DF69F6">
        <w:rPr>
          <w:rFonts w:ascii="Times New Roman"/>
          <w:spacing w:val="-5"/>
          <w:sz w:val="20"/>
          <w:szCs w:val="20"/>
        </w:rPr>
        <w:t xml:space="preserve"> </w:t>
      </w:r>
      <w:r w:rsidR="0060623B">
        <w:rPr>
          <w:rFonts w:ascii="Times New Roman"/>
          <w:spacing w:val="-1"/>
          <w:sz w:val="20"/>
          <w:szCs w:val="20"/>
        </w:rPr>
        <w:t>f</w:t>
      </w:r>
      <w:r w:rsidRPr="00DF69F6">
        <w:rPr>
          <w:rFonts w:ascii="Times New Roman"/>
          <w:spacing w:val="-1"/>
          <w:sz w:val="20"/>
          <w:szCs w:val="20"/>
        </w:rPr>
        <w:t>ederal</w:t>
      </w:r>
      <w:r w:rsidRPr="00DF69F6">
        <w:rPr>
          <w:rFonts w:ascii="Times New Roman"/>
          <w:spacing w:val="-6"/>
          <w:sz w:val="20"/>
          <w:szCs w:val="20"/>
        </w:rPr>
        <w:t xml:space="preserve"> </w:t>
      </w:r>
      <w:r w:rsidRPr="00DF69F6">
        <w:rPr>
          <w:rFonts w:ascii="Times New Roman"/>
          <w:sz w:val="20"/>
          <w:szCs w:val="20"/>
        </w:rPr>
        <w:t>air</w:t>
      </w:r>
      <w:r w:rsidRPr="00DF69F6">
        <w:rPr>
          <w:rFonts w:ascii="Times New Roman"/>
          <w:spacing w:val="-5"/>
          <w:sz w:val="20"/>
          <w:szCs w:val="20"/>
        </w:rPr>
        <w:t xml:space="preserve"> </w:t>
      </w:r>
      <w:r w:rsidRPr="00DF69F6">
        <w:rPr>
          <w:rFonts w:ascii="Times New Roman"/>
          <w:spacing w:val="-1"/>
          <w:sz w:val="20"/>
          <w:szCs w:val="20"/>
        </w:rPr>
        <w:t>quality</w:t>
      </w:r>
      <w:r w:rsidRPr="00DF69F6">
        <w:rPr>
          <w:rFonts w:ascii="Times New Roman"/>
          <w:spacing w:val="-4"/>
          <w:sz w:val="20"/>
          <w:szCs w:val="20"/>
        </w:rPr>
        <w:t xml:space="preserve"> </w:t>
      </w:r>
      <w:r w:rsidRPr="00DF69F6">
        <w:rPr>
          <w:rFonts w:ascii="Times New Roman"/>
          <w:spacing w:val="-1"/>
          <w:sz w:val="20"/>
          <w:szCs w:val="20"/>
        </w:rPr>
        <w:t>regulations.</w:t>
      </w:r>
    </w:p>
    <w:p w14:paraId="653396DC" w14:textId="15B5BE8D" w:rsidR="001A01A8" w:rsidRPr="00DF69F6" w:rsidRDefault="00C9734A">
      <w:pPr>
        <w:spacing w:before="120"/>
        <w:ind w:left="100" w:right="145"/>
        <w:rPr>
          <w:rFonts w:ascii="Times New Roman" w:eastAsia="Times New Roman" w:hAnsi="Times New Roman" w:cs="Times New Roman"/>
          <w:sz w:val="20"/>
          <w:szCs w:val="20"/>
        </w:rPr>
      </w:pPr>
      <w:r w:rsidRPr="00DF69F6">
        <w:rPr>
          <w:rFonts w:ascii="Times New Roman" w:eastAsia="Times New Roman" w:hAnsi="Times New Roman" w:cs="Times New Roman"/>
          <w:sz w:val="20"/>
          <w:szCs w:val="20"/>
        </w:rPr>
        <w:t>Owners</w:t>
      </w:r>
      <w:r w:rsidRPr="00DF69F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DF69F6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DF69F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DF69F6">
        <w:rPr>
          <w:rFonts w:ascii="Times New Roman" w:eastAsia="Times New Roman" w:hAnsi="Times New Roman" w:cs="Times New Roman"/>
          <w:sz w:val="20"/>
          <w:szCs w:val="20"/>
        </w:rPr>
        <w:t>operators</w:t>
      </w:r>
      <w:r w:rsidRPr="00DF69F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DF69F6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DF69F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DF69F6">
        <w:rPr>
          <w:rFonts w:ascii="Times New Roman" w:eastAsia="Times New Roman" w:hAnsi="Times New Roman" w:cs="Times New Roman"/>
          <w:sz w:val="20"/>
          <w:szCs w:val="20"/>
        </w:rPr>
        <w:t>solid</w:t>
      </w:r>
      <w:r w:rsidRPr="00DF69F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DF69F6">
        <w:rPr>
          <w:rFonts w:ascii="Times New Roman" w:eastAsia="Times New Roman" w:hAnsi="Times New Roman" w:cs="Times New Roman"/>
          <w:sz w:val="20"/>
          <w:szCs w:val="20"/>
        </w:rPr>
        <w:t>waste</w:t>
      </w:r>
      <w:r w:rsidRPr="00DF69F6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DF69F6">
        <w:rPr>
          <w:rFonts w:ascii="Times New Roman" w:eastAsia="Times New Roman" w:hAnsi="Times New Roman" w:cs="Times New Roman"/>
          <w:sz w:val="20"/>
          <w:szCs w:val="20"/>
        </w:rPr>
        <w:t>incinerators</w:t>
      </w:r>
      <w:r w:rsidRPr="00DF69F6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DF69F6">
        <w:rPr>
          <w:rFonts w:ascii="Times New Roman" w:eastAsia="Times New Roman" w:hAnsi="Times New Roman" w:cs="Times New Roman"/>
          <w:sz w:val="20"/>
          <w:szCs w:val="20"/>
        </w:rPr>
        <w:t>may</w:t>
      </w:r>
      <w:r w:rsidRPr="00DF69F6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DF69F6">
        <w:rPr>
          <w:rFonts w:ascii="Times New Roman" w:eastAsia="Times New Roman" w:hAnsi="Times New Roman" w:cs="Times New Roman"/>
          <w:spacing w:val="-1"/>
          <w:sz w:val="20"/>
          <w:szCs w:val="20"/>
        </w:rPr>
        <w:t>contact</w:t>
      </w:r>
      <w:r w:rsidRPr="00DF69F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DF69F6">
        <w:rPr>
          <w:rFonts w:ascii="Times New Roman" w:eastAsia="Times New Roman" w:hAnsi="Times New Roman" w:cs="Times New Roman"/>
          <w:sz w:val="20"/>
          <w:szCs w:val="20"/>
        </w:rPr>
        <w:t>ADEC’s</w:t>
      </w:r>
      <w:r w:rsidRPr="00DF69F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DF69F6">
        <w:rPr>
          <w:rFonts w:ascii="Times New Roman" w:eastAsia="Times New Roman" w:hAnsi="Times New Roman" w:cs="Times New Roman"/>
          <w:sz w:val="20"/>
          <w:szCs w:val="20"/>
        </w:rPr>
        <w:t>Air</w:t>
      </w:r>
      <w:r w:rsidRPr="00DF69F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DF69F6">
        <w:rPr>
          <w:rFonts w:ascii="Times New Roman" w:eastAsia="Times New Roman" w:hAnsi="Times New Roman" w:cs="Times New Roman"/>
          <w:spacing w:val="-1"/>
          <w:sz w:val="20"/>
          <w:szCs w:val="20"/>
        </w:rPr>
        <w:t>Permits</w:t>
      </w:r>
      <w:r w:rsidRPr="00DF69F6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DF69F6">
        <w:rPr>
          <w:rFonts w:ascii="Times New Roman" w:eastAsia="Times New Roman" w:hAnsi="Times New Roman" w:cs="Times New Roman"/>
          <w:sz w:val="20"/>
          <w:szCs w:val="20"/>
        </w:rPr>
        <w:t>Program</w:t>
      </w:r>
      <w:r w:rsidRPr="00DF69F6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DF69F6">
        <w:rPr>
          <w:rFonts w:ascii="Times New Roman" w:eastAsia="Times New Roman" w:hAnsi="Times New Roman" w:cs="Times New Roman"/>
          <w:sz w:val="20"/>
          <w:szCs w:val="20"/>
        </w:rPr>
        <w:t>(APP)</w:t>
      </w:r>
      <w:r w:rsidRPr="00DF69F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DF69F6">
        <w:rPr>
          <w:rFonts w:ascii="Times New Roman" w:eastAsia="Times New Roman" w:hAnsi="Times New Roman" w:cs="Times New Roman"/>
          <w:sz w:val="20"/>
          <w:szCs w:val="20"/>
        </w:rPr>
        <w:t>for</w:t>
      </w:r>
      <w:r w:rsidRPr="00DF69F6">
        <w:rPr>
          <w:rFonts w:ascii="Times New Roman" w:eastAsia="Times New Roman" w:hAnsi="Times New Roman" w:cs="Times New Roman"/>
          <w:spacing w:val="28"/>
          <w:w w:val="99"/>
          <w:sz w:val="20"/>
          <w:szCs w:val="20"/>
        </w:rPr>
        <w:t xml:space="preserve"> </w:t>
      </w:r>
      <w:r w:rsidRPr="00DF69F6">
        <w:rPr>
          <w:rFonts w:ascii="Times New Roman" w:eastAsia="Times New Roman" w:hAnsi="Times New Roman" w:cs="Times New Roman"/>
          <w:sz w:val="20"/>
          <w:szCs w:val="20"/>
        </w:rPr>
        <w:t>assistance</w:t>
      </w:r>
      <w:r w:rsidRPr="00DF69F6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DF69F6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DF69F6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DF69F6">
        <w:rPr>
          <w:rFonts w:ascii="Times New Roman" w:eastAsia="Times New Roman" w:hAnsi="Times New Roman" w:cs="Times New Roman"/>
          <w:spacing w:val="-1"/>
          <w:sz w:val="20"/>
          <w:szCs w:val="20"/>
        </w:rPr>
        <w:t>determining</w:t>
      </w:r>
      <w:r w:rsidRPr="00DF69F6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60623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DF69F6">
        <w:rPr>
          <w:rFonts w:ascii="Times New Roman" w:eastAsia="Times New Roman" w:hAnsi="Times New Roman" w:cs="Times New Roman"/>
          <w:sz w:val="20"/>
          <w:szCs w:val="20"/>
        </w:rPr>
        <w:t>tate</w:t>
      </w:r>
      <w:r w:rsidRPr="00DF69F6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DF69F6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DF69F6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60623B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DF69F6">
        <w:rPr>
          <w:rFonts w:ascii="Times New Roman" w:eastAsia="Times New Roman" w:hAnsi="Times New Roman" w:cs="Times New Roman"/>
          <w:spacing w:val="-1"/>
          <w:sz w:val="20"/>
          <w:szCs w:val="20"/>
        </w:rPr>
        <w:t>ederal</w:t>
      </w:r>
      <w:r w:rsidRPr="00DF69F6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DF69F6">
        <w:rPr>
          <w:rFonts w:ascii="Times New Roman" w:eastAsia="Times New Roman" w:hAnsi="Times New Roman" w:cs="Times New Roman"/>
          <w:sz w:val="20"/>
          <w:szCs w:val="20"/>
        </w:rPr>
        <w:t>regulation</w:t>
      </w:r>
      <w:r w:rsidRPr="00DF69F6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DF69F6">
        <w:rPr>
          <w:rFonts w:ascii="Times New Roman" w:eastAsia="Times New Roman" w:hAnsi="Times New Roman" w:cs="Times New Roman"/>
          <w:sz w:val="20"/>
          <w:szCs w:val="20"/>
        </w:rPr>
        <w:t>applicability.</w:t>
      </w:r>
      <w:r w:rsidRPr="00DF69F6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DF69F6">
        <w:rPr>
          <w:rFonts w:ascii="Times New Roman" w:eastAsia="Times New Roman" w:hAnsi="Times New Roman" w:cs="Times New Roman"/>
          <w:sz w:val="20"/>
          <w:szCs w:val="20"/>
        </w:rPr>
        <w:t>See</w:t>
      </w:r>
      <w:r w:rsidRPr="00DF69F6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DF69F6">
        <w:rPr>
          <w:rFonts w:ascii="Times New Roman" w:eastAsia="Times New Roman" w:hAnsi="Times New Roman" w:cs="Times New Roman"/>
          <w:sz w:val="20"/>
          <w:szCs w:val="20"/>
        </w:rPr>
        <w:t>below</w:t>
      </w:r>
      <w:r w:rsidR="00CB27EE">
        <w:rPr>
          <w:rFonts w:ascii="Times New Roman" w:eastAsia="Times New Roman" w:hAnsi="Times New Roman" w:cs="Times New Roman"/>
          <w:sz w:val="20"/>
          <w:szCs w:val="20"/>
        </w:rPr>
        <w:t xml:space="preserve"> for additional details</w:t>
      </w:r>
      <w:r w:rsidRPr="00DF69F6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72F7527" w14:textId="77777777" w:rsidR="001A01A8" w:rsidRDefault="001A01A8">
      <w:pPr>
        <w:spacing w:before="7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2"/>
        <w:gridCol w:w="1153"/>
        <w:gridCol w:w="903"/>
        <w:gridCol w:w="1788"/>
        <w:gridCol w:w="2169"/>
      </w:tblGrid>
      <w:tr w:rsidR="001A01A8" w14:paraId="3FE37797" w14:textId="77777777" w:rsidTr="004E13D9">
        <w:trPr>
          <w:trHeight w:hRule="exact" w:val="542"/>
        </w:trPr>
        <w:tc>
          <w:tcPr>
            <w:tcW w:w="539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42AE1CFA" w14:textId="77777777" w:rsidR="001A01A8" w:rsidRDefault="00C9734A">
            <w:pPr>
              <w:pStyle w:val="TableParagraph"/>
              <w:spacing w:before="32"/>
              <w:ind w:left="102" w:right="7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Will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this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incinerator</w:t>
            </w:r>
            <w:r>
              <w:rPr>
                <w:rFonts w:ascii="Times New Roman"/>
                <w:sz w:val="20"/>
              </w:rPr>
              <w:t xml:space="preserve"> be</w:t>
            </w:r>
            <w:r>
              <w:rPr>
                <w:rFonts w:ascii="Times New Roman"/>
                <w:spacing w:val="-1"/>
                <w:sz w:val="20"/>
              </w:rPr>
              <w:t xml:space="preserve"> used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at</w:t>
            </w:r>
            <w:r>
              <w:rPr>
                <w:rFonts w:ascii="Times New Roman"/>
                <w:sz w:val="20"/>
              </w:rPr>
              <w:t xml:space="preserve"> a </w:t>
            </w:r>
            <w:r>
              <w:rPr>
                <w:rFonts w:ascii="Times New Roman"/>
                <w:spacing w:val="-1"/>
                <w:sz w:val="20"/>
              </w:rPr>
              <w:t>stationary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source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under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 operating</w:t>
            </w:r>
            <w:r>
              <w:rPr>
                <w:rFonts w:ascii="Times New Roman"/>
                <w:spacing w:val="36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permit?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so,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provide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permit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#:</w:t>
            </w:r>
          </w:p>
        </w:tc>
        <w:tc>
          <w:tcPr>
            <w:tcW w:w="39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A8B6C" w14:textId="77777777" w:rsidR="001A01A8" w:rsidRDefault="001A01A8"/>
        </w:tc>
      </w:tr>
      <w:tr w:rsidR="001A01A8" w14:paraId="1B9A6AD9" w14:textId="77777777">
        <w:trPr>
          <w:trHeight w:hRule="exact" w:val="363"/>
        </w:trPr>
        <w:tc>
          <w:tcPr>
            <w:tcW w:w="935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146FAF07" w14:textId="77777777" w:rsidR="001A01A8" w:rsidRDefault="00C9734A">
            <w:pPr>
              <w:pStyle w:val="TableParagraph"/>
              <w:spacing w:before="58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 xml:space="preserve">Which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1"/>
                <w:sz w:val="20"/>
              </w:rPr>
              <w:t xml:space="preserve"> the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following waste products do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you plan </w:t>
            </w:r>
            <w:r>
              <w:rPr>
                <w:rFonts w:ascii="Times New Roman"/>
                <w:sz w:val="20"/>
              </w:rPr>
              <w:t>on</w:t>
            </w:r>
            <w:r>
              <w:rPr>
                <w:rFonts w:ascii="Times New Roman"/>
                <w:spacing w:val="-1"/>
                <w:sz w:val="20"/>
              </w:rPr>
              <w:t xml:space="preserve"> burning?</w:t>
            </w:r>
          </w:p>
        </w:tc>
      </w:tr>
      <w:tr w:rsidR="001A01A8" w14:paraId="31A72727" w14:textId="77777777" w:rsidTr="007945E1">
        <w:trPr>
          <w:trHeight w:hRule="exact" w:val="4650"/>
        </w:trPr>
        <w:tc>
          <w:tcPr>
            <w:tcW w:w="935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8CFF0" w14:textId="77777777" w:rsidR="001D063C" w:rsidRPr="001D063C" w:rsidRDefault="001D063C" w:rsidP="001D063C">
            <w:pPr>
              <w:pStyle w:val="TableParagraph"/>
              <w:ind w:left="360" w:right="864" w:hanging="288"/>
              <w:rPr>
                <w:rFonts w:ascii="Times New Roman" w:eastAsia="Times New Roman" w:hAnsi="Times New Roman" w:cs="Times New Roman"/>
                <w:spacing w:val="-1"/>
                <w:sz w:val="12"/>
                <w:szCs w:val="12"/>
              </w:rPr>
            </w:pPr>
          </w:p>
          <w:p w14:paraId="0E01CF5E" w14:textId="7266B03E" w:rsidR="001A01A8" w:rsidRDefault="001D063C" w:rsidP="001D063C">
            <w:pPr>
              <w:pStyle w:val="TableParagraph"/>
              <w:ind w:left="360" w:right="864" w:hanging="2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fldChar w:fldCharType="end"/>
            </w:r>
            <w:bookmarkEnd w:id="0"/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“Municipal/Residential/Institutional</w:t>
            </w:r>
            <w:r w:rsidR="00C9734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waste</w:t>
            </w:r>
            <w:r w:rsidR="00A831F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”</w:t>
            </w:r>
            <w:r w:rsidR="00C973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include</w:t>
            </w:r>
            <w:r w:rsidR="00E8712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all</w:t>
            </w:r>
            <w:r w:rsidR="00C9734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nonhazardous</w:t>
            </w:r>
            <w:r w:rsidR="00C9734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waste generated</w:t>
            </w:r>
            <w:r w:rsidR="00C9734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in households,</w:t>
            </w:r>
            <w:r w:rsidR="004E13D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offices, stores</w:t>
            </w:r>
            <w:r w:rsidR="00E8712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 w:rsidR="004E13D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and institutions</w:t>
            </w:r>
            <w:r w:rsidR="00BA0D6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 as well as</w:t>
            </w:r>
            <w:r w:rsidR="004E13D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yard waste.</w:t>
            </w:r>
            <w:r w:rsidR="00C973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67CF607" w14:textId="1F33B153" w:rsidR="001A01A8" w:rsidRDefault="00C9734A" w:rsidP="008D57A8">
            <w:pPr>
              <w:pStyle w:val="ListParagraph"/>
              <w:numPr>
                <w:ilvl w:val="0"/>
                <w:numId w:val="1"/>
              </w:numPr>
              <w:tabs>
                <w:tab w:val="left" w:pos="823"/>
              </w:tabs>
              <w:spacing w:after="120"/>
              <w:ind w:left="821" w:right="3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1"/>
                <w:sz w:val="20"/>
              </w:rPr>
              <w:t>Depending</w:t>
            </w:r>
            <w:r>
              <w:rPr>
                <w:rFonts w:ascii="Times New Roman"/>
                <w:i/>
                <w:sz w:val="20"/>
              </w:rPr>
              <w:t xml:space="preserve"> </w:t>
            </w:r>
            <w:r w:rsidR="00A66C39">
              <w:rPr>
                <w:rFonts w:ascii="Times New Roman"/>
                <w:i/>
                <w:sz w:val="20"/>
              </w:rPr>
              <w:t xml:space="preserve">on </w:t>
            </w:r>
            <w:r>
              <w:rPr>
                <w:rFonts w:ascii="Times New Roman"/>
                <w:i/>
                <w:spacing w:val="-1"/>
                <w:sz w:val="20"/>
              </w:rPr>
              <w:t>the</w:t>
            </w:r>
            <w:r>
              <w:rPr>
                <w:rFonts w:ascii="Times New Roman"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size</w:t>
            </w:r>
            <w:r>
              <w:rPr>
                <w:rFonts w:ascii="Times New Roman"/>
                <w:i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and construction date, your</w:t>
            </w:r>
            <w:r>
              <w:rPr>
                <w:rFonts w:ascii="Times New Roman"/>
                <w:i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incinerator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may</w:t>
            </w:r>
            <w:r>
              <w:rPr>
                <w:rFonts w:asci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be</w:t>
            </w:r>
            <w:r>
              <w:rPr>
                <w:rFonts w:ascii="Times New Roman"/>
                <w:i/>
                <w:spacing w:val="-1"/>
                <w:sz w:val="20"/>
              </w:rPr>
              <w:t xml:space="preserve"> subject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 xml:space="preserve">to </w:t>
            </w:r>
            <w:r>
              <w:rPr>
                <w:rFonts w:ascii="Times New Roman"/>
                <w:i/>
                <w:sz w:val="20"/>
              </w:rPr>
              <w:t>40</w:t>
            </w:r>
            <w:r>
              <w:rPr>
                <w:rFonts w:ascii="Times New Roman"/>
                <w:i/>
                <w:spacing w:val="-1"/>
                <w:sz w:val="20"/>
              </w:rPr>
              <w:t xml:space="preserve"> CFR 60 Subparts E,</w:t>
            </w:r>
            <w:r>
              <w:rPr>
                <w:rFonts w:ascii="Times New Roman"/>
                <w:i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AAAA</w:t>
            </w:r>
            <w:r w:rsidR="0070528B">
              <w:rPr>
                <w:rFonts w:ascii="Times New Roman"/>
                <w:i/>
                <w:spacing w:val="-1"/>
                <w:sz w:val="20"/>
              </w:rPr>
              <w:t>,</w:t>
            </w:r>
            <w:r w:rsidR="00463159">
              <w:rPr>
                <w:rFonts w:ascii="Times New Roman"/>
                <w:i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EEEE</w:t>
            </w:r>
            <w:r w:rsidR="0070528B">
              <w:rPr>
                <w:rFonts w:ascii="Times New Roman"/>
                <w:i/>
                <w:spacing w:val="-1"/>
                <w:sz w:val="20"/>
              </w:rPr>
              <w:t>,</w:t>
            </w:r>
            <w:r w:rsidR="00EF3973">
              <w:rPr>
                <w:rFonts w:ascii="Times New Roman"/>
                <w:i/>
                <w:spacing w:val="-1"/>
                <w:sz w:val="20"/>
              </w:rPr>
              <w:t xml:space="preserve"> or</w:t>
            </w:r>
            <w:r w:rsidR="0070528B">
              <w:rPr>
                <w:rFonts w:ascii="Times New Roman"/>
                <w:i/>
                <w:spacing w:val="-1"/>
                <w:sz w:val="20"/>
              </w:rPr>
              <w:t xml:space="preserve"> </w:t>
            </w:r>
            <w:r w:rsidR="0070528B">
              <w:rPr>
                <w:rFonts w:ascii="Times New Roman"/>
                <w:i/>
                <w:sz w:val="20"/>
              </w:rPr>
              <w:t>40</w:t>
            </w:r>
            <w:r w:rsidR="0070528B">
              <w:rPr>
                <w:rFonts w:ascii="Times New Roman"/>
                <w:i/>
                <w:sz w:val="20"/>
              </w:rPr>
              <w:t> </w:t>
            </w:r>
            <w:r w:rsidR="0070528B">
              <w:rPr>
                <w:rFonts w:ascii="Times New Roman"/>
                <w:i/>
                <w:spacing w:val="-1"/>
                <w:sz w:val="20"/>
              </w:rPr>
              <w:t xml:space="preserve">CFR 62 Subpart </w:t>
            </w:r>
            <w:r w:rsidR="00EF3973">
              <w:rPr>
                <w:rFonts w:ascii="Times New Roman"/>
                <w:i/>
                <w:spacing w:val="-1"/>
                <w:sz w:val="20"/>
              </w:rPr>
              <w:t>JJJ</w:t>
            </w:r>
            <w:r w:rsidR="0070528B">
              <w:rPr>
                <w:rFonts w:ascii="Times New Roman"/>
                <w:i/>
                <w:spacing w:val="-1"/>
                <w:sz w:val="20"/>
              </w:rPr>
              <w:t xml:space="preserve">. </w:t>
            </w:r>
            <w:r>
              <w:rPr>
                <w:rFonts w:ascii="Times New Roman"/>
                <w:i/>
                <w:spacing w:val="-1"/>
                <w:sz w:val="20"/>
              </w:rPr>
              <w:t>Your</w:t>
            </w:r>
            <w:r>
              <w:rPr>
                <w:rFonts w:ascii="Times New Roman"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unit</w:t>
            </w:r>
            <w:r>
              <w:rPr>
                <w:rFonts w:ascii="Times New Roman"/>
                <w:i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may</w:t>
            </w:r>
            <w:r>
              <w:rPr>
                <w:rFonts w:ascii="Times New Roman"/>
                <w:i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require</w:t>
            </w:r>
            <w:r>
              <w:rPr>
                <w:rFonts w:ascii="Times New Roman"/>
                <w:i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an operating permit.</w:t>
            </w:r>
          </w:p>
          <w:p w14:paraId="32F7632E" w14:textId="3C5B2703" w:rsidR="001A01A8" w:rsidRDefault="008D57A8" w:rsidP="001D063C">
            <w:pPr>
              <w:pStyle w:val="TableParagraph"/>
              <w:ind w:left="374" w:right="778" w:hanging="2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fldChar w:fldCharType="end"/>
            </w:r>
            <w:bookmarkEnd w:id="1"/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“Medical</w:t>
            </w:r>
            <w:r w:rsidR="00C973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or</w:t>
            </w:r>
            <w:r w:rsidR="00C973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infectious waste</w:t>
            </w:r>
            <w:r w:rsidR="00A831F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”</w:t>
            </w:r>
            <w:r w:rsidR="00EF1D11">
              <w:rPr>
                <w:rStyle w:val="FootnoteReference"/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footnoteReference w:id="1"/>
            </w:r>
            <w:r w:rsidR="002C5EC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include</w:t>
            </w:r>
            <w:r w:rsidR="00C866A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="00C973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all materials</w:t>
            </w:r>
            <w:r w:rsidR="00C973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generated</w:t>
            </w:r>
            <w:r w:rsidR="00C973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in the diagnosis,</w:t>
            </w:r>
            <w:r w:rsidR="00C973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treatment,</w:t>
            </w:r>
            <w:r w:rsidR="00C973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</w:t>
            </w:r>
            <w:r w:rsidR="00C9734A">
              <w:rPr>
                <w:rFonts w:ascii="Times New Roman" w:eastAsia="Times New Roman" w:hAnsi="Times New Roman" w:cs="Times New Roman"/>
                <w:spacing w:val="59"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immunization </w:t>
            </w:r>
            <w:r w:rsidR="00C9734A"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human</w:t>
            </w:r>
            <w:r w:rsidR="00C973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beings </w:t>
            </w:r>
            <w:r w:rsidR="00C9734A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animals,</w:t>
            </w:r>
            <w:r w:rsidR="00C973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 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well </w:t>
            </w:r>
            <w:r w:rsidR="00C973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 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all materials</w:t>
            </w:r>
            <w:r w:rsidR="00C973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that</w:t>
            </w:r>
            <w:r w:rsidR="00C973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are</w:t>
            </w:r>
            <w:r w:rsidR="00C973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threat to human</w:t>
            </w:r>
            <w:r w:rsidR="00C9734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health due to</w:t>
            </w:r>
            <w:r w:rsidR="00C9734A">
              <w:rPr>
                <w:rFonts w:ascii="Times New Roman" w:eastAsia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biological</w:t>
            </w:r>
            <w:r w:rsidR="00C973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agents.</w:t>
            </w:r>
          </w:p>
          <w:p w14:paraId="57A4A045" w14:textId="62BC58A9" w:rsidR="001A01A8" w:rsidRDefault="00C9734A" w:rsidP="008D57A8">
            <w:pPr>
              <w:pStyle w:val="ListParagraph"/>
              <w:numPr>
                <w:ilvl w:val="0"/>
                <w:numId w:val="1"/>
              </w:numPr>
              <w:tabs>
                <w:tab w:val="left" w:pos="823"/>
              </w:tabs>
              <w:spacing w:after="100"/>
              <w:ind w:left="821" w:right="5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1"/>
                <w:sz w:val="20"/>
              </w:rPr>
              <w:t xml:space="preserve">Depending </w:t>
            </w:r>
            <w:r>
              <w:rPr>
                <w:rFonts w:ascii="Times New Roman"/>
                <w:i/>
                <w:sz w:val="20"/>
              </w:rPr>
              <w:t>on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the construction date, you</w:t>
            </w:r>
            <w:r w:rsidR="00463159">
              <w:rPr>
                <w:rFonts w:ascii="Times New Roman"/>
                <w:i/>
                <w:spacing w:val="-1"/>
                <w:sz w:val="20"/>
              </w:rPr>
              <w:t>r</w:t>
            </w:r>
            <w:r>
              <w:rPr>
                <w:rFonts w:asci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incinerator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may</w:t>
            </w:r>
            <w:r>
              <w:rPr>
                <w:rFonts w:ascii="Times New Roman"/>
                <w:i/>
                <w:spacing w:val="-1"/>
                <w:sz w:val="20"/>
              </w:rPr>
              <w:t xml:space="preserve"> be subject to 40 CFR 60 Subpart</w:t>
            </w:r>
            <w:r w:rsidR="004B0721">
              <w:rPr>
                <w:rFonts w:ascii="Times New Roman"/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i/>
                <w:spacing w:val="-1"/>
                <w:sz w:val="20"/>
              </w:rPr>
              <w:t>Ec</w:t>
            </w:r>
            <w:proofErr w:type="spellEnd"/>
            <w:r w:rsidR="004B0721">
              <w:rPr>
                <w:rFonts w:ascii="Times New Roman"/>
                <w:i/>
                <w:spacing w:val="-1"/>
                <w:sz w:val="20"/>
              </w:rPr>
              <w:t>,</w:t>
            </w:r>
            <w:r>
              <w:rPr>
                <w:rFonts w:ascii="Times New Roman"/>
                <w:i/>
                <w:spacing w:val="-1"/>
                <w:sz w:val="20"/>
              </w:rPr>
              <w:t xml:space="preserve"> or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40</w:t>
            </w:r>
            <w:r w:rsidR="003A2DE6">
              <w:rPr>
                <w:rFonts w:ascii="Times New Roman"/>
                <w:i/>
                <w:sz w:val="20"/>
              </w:rPr>
              <w:t> </w:t>
            </w:r>
            <w:r>
              <w:rPr>
                <w:rFonts w:ascii="Times New Roman"/>
                <w:i/>
                <w:spacing w:val="-1"/>
                <w:sz w:val="20"/>
              </w:rPr>
              <w:t>CFR 62 Subpart HHH. Your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unit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may</w:t>
            </w:r>
            <w:r>
              <w:rPr>
                <w:rFonts w:ascii="Times New Roman"/>
                <w:i/>
                <w:spacing w:val="-1"/>
                <w:sz w:val="20"/>
              </w:rPr>
              <w:t xml:space="preserve"> require an operating permit.</w:t>
            </w:r>
          </w:p>
          <w:p w14:paraId="61A5589F" w14:textId="4AB8FBB1" w:rsidR="001A01A8" w:rsidRDefault="008D57A8" w:rsidP="008D57A8">
            <w:pPr>
              <w:pStyle w:val="TableParagraph"/>
              <w:spacing w:line="230" w:lineRule="exact"/>
              <w:ind w:left="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fldChar w:fldCharType="end"/>
            </w:r>
            <w:bookmarkEnd w:id="2"/>
            <w:r w:rsidR="00A831F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“Commercial/Industrial</w:t>
            </w:r>
            <w:r w:rsidR="00C9734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waste</w:t>
            </w:r>
            <w:r w:rsidR="00A831F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”</w:t>
            </w:r>
            <w:r w:rsidR="00E8712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9A188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includes all nonhazardous waste</w:t>
            </w:r>
            <w:r w:rsidR="00C973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generated</w:t>
            </w:r>
            <w:r w:rsidR="00C9734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at</w:t>
            </w:r>
            <w:r w:rsidR="00C9734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commercial</w:t>
            </w:r>
            <w:r w:rsidR="00C9734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industrial</w:t>
            </w:r>
            <w:r w:rsidR="00C973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facilit</w:t>
            </w:r>
            <w:r w:rsidR="009A188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ies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.</w:t>
            </w:r>
          </w:p>
          <w:p w14:paraId="1F45B8A3" w14:textId="132CAFA3" w:rsidR="001A01A8" w:rsidRDefault="00C9734A" w:rsidP="008D57A8">
            <w:pPr>
              <w:pStyle w:val="ListParagraph"/>
              <w:numPr>
                <w:ilvl w:val="0"/>
                <w:numId w:val="1"/>
              </w:numPr>
              <w:tabs>
                <w:tab w:val="left" w:pos="823"/>
              </w:tabs>
              <w:spacing w:after="100"/>
              <w:ind w:left="821" w:righ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1"/>
                <w:sz w:val="20"/>
              </w:rPr>
              <w:t xml:space="preserve">Depending </w:t>
            </w:r>
            <w:r>
              <w:rPr>
                <w:rFonts w:ascii="Times New Roman"/>
                <w:i/>
                <w:sz w:val="20"/>
              </w:rPr>
              <w:t>on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the</w:t>
            </w:r>
            <w:r>
              <w:rPr>
                <w:rFonts w:ascii="Times New Roman"/>
                <w:i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construction date,</w:t>
            </w:r>
            <w:r>
              <w:rPr>
                <w:rFonts w:ascii="Times New Roman"/>
                <w:i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your incinerator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may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 xml:space="preserve">be </w:t>
            </w:r>
            <w:r>
              <w:rPr>
                <w:rFonts w:ascii="Times New Roman"/>
                <w:i/>
                <w:spacing w:val="-1"/>
                <w:sz w:val="20"/>
              </w:rPr>
              <w:t>subject</w:t>
            </w:r>
            <w:r>
              <w:rPr>
                <w:rFonts w:ascii="Times New Roman"/>
                <w:i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to 40</w:t>
            </w:r>
            <w:r>
              <w:rPr>
                <w:rFonts w:asci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CFR</w:t>
            </w:r>
            <w:r>
              <w:rPr>
                <w:rFonts w:ascii="Times New Roman"/>
                <w:i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60 Subpart</w:t>
            </w:r>
            <w:r>
              <w:rPr>
                <w:rFonts w:ascii="Times New Roman"/>
                <w:i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CCCC</w:t>
            </w:r>
            <w:r>
              <w:rPr>
                <w:rFonts w:ascii="Times New Roman"/>
                <w:i/>
                <w:sz w:val="20"/>
              </w:rPr>
              <w:t xml:space="preserve"> or</w:t>
            </w:r>
            <w:r>
              <w:rPr>
                <w:rFonts w:ascii="Times New Roman"/>
                <w:i/>
                <w:spacing w:val="57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 xml:space="preserve">40 CFR 62 Subpart III. Your unit </w:t>
            </w:r>
            <w:r>
              <w:rPr>
                <w:rFonts w:ascii="Times New Roman"/>
                <w:i/>
                <w:sz w:val="20"/>
              </w:rPr>
              <w:t>may</w:t>
            </w:r>
            <w:r>
              <w:rPr>
                <w:rFonts w:ascii="Times New Roman"/>
                <w:i/>
                <w:spacing w:val="-1"/>
                <w:sz w:val="20"/>
              </w:rPr>
              <w:t xml:space="preserve"> require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an operating permit.</w:t>
            </w:r>
          </w:p>
          <w:p w14:paraId="50C8F5C5" w14:textId="77777777" w:rsidR="001A01A8" w:rsidRDefault="008D57A8" w:rsidP="008D57A8">
            <w:pPr>
              <w:pStyle w:val="TableParagraph"/>
              <w:spacing w:line="230" w:lineRule="exact"/>
              <w:ind w:left="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fldChar w:fldCharType="end"/>
            </w:r>
            <w:bookmarkEnd w:id="3"/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“Sewage</w:t>
            </w:r>
            <w:r w:rsidR="00C973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sludge”</w:t>
            </w:r>
            <w:r w:rsidR="00C973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for</w:t>
            </w:r>
            <w:r w:rsidR="00C973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the purpose </w:t>
            </w:r>
            <w:r w:rsidR="00C9734A"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reducing</w:t>
            </w:r>
            <w:r w:rsidR="00C9734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the volume</w:t>
            </w:r>
            <w:r w:rsidR="00C973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of</w:t>
            </w:r>
            <w:r w:rsidR="00C973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sewage </w:t>
            </w:r>
            <w:r w:rsidR="00C9734A">
              <w:rPr>
                <w:rFonts w:ascii="Times New Roman" w:eastAsia="Times New Roman" w:hAnsi="Times New Roman" w:cs="Times New Roman"/>
                <w:sz w:val="20"/>
                <w:szCs w:val="20"/>
              </w:rPr>
              <w:t>by</w:t>
            </w:r>
            <w:r w:rsidR="00C9734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removing</w:t>
            </w:r>
            <w:r w:rsidR="00C973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combustible</w:t>
            </w:r>
            <w:r w:rsidR="00C973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matter.</w:t>
            </w:r>
          </w:p>
          <w:p w14:paraId="48895504" w14:textId="54357EF9" w:rsidR="001A01A8" w:rsidRDefault="00C9734A" w:rsidP="008D57A8">
            <w:pPr>
              <w:pStyle w:val="ListParagraph"/>
              <w:numPr>
                <w:ilvl w:val="0"/>
                <w:numId w:val="1"/>
              </w:numPr>
              <w:tabs>
                <w:tab w:val="left" w:pos="823"/>
              </w:tabs>
              <w:spacing w:after="100"/>
              <w:ind w:left="821" w:right="1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1"/>
                <w:sz w:val="20"/>
              </w:rPr>
              <w:t xml:space="preserve">Depending </w:t>
            </w:r>
            <w:r>
              <w:rPr>
                <w:rFonts w:ascii="Times New Roman"/>
                <w:i/>
                <w:sz w:val="20"/>
              </w:rPr>
              <w:t>on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the</w:t>
            </w:r>
            <w:r>
              <w:rPr>
                <w:rFonts w:ascii="Times New Roman"/>
                <w:i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 xml:space="preserve">construction date, your incinerator </w:t>
            </w:r>
            <w:r>
              <w:rPr>
                <w:rFonts w:ascii="Times New Roman"/>
                <w:i/>
                <w:sz w:val="20"/>
              </w:rPr>
              <w:t>may</w:t>
            </w:r>
            <w:r>
              <w:rPr>
                <w:rFonts w:ascii="Times New Roman"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 xml:space="preserve">be </w:t>
            </w:r>
            <w:r>
              <w:rPr>
                <w:rFonts w:ascii="Times New Roman"/>
                <w:i/>
                <w:spacing w:val="-1"/>
                <w:sz w:val="20"/>
              </w:rPr>
              <w:t>subject to 40</w:t>
            </w:r>
            <w:r>
              <w:rPr>
                <w:rFonts w:asci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 xml:space="preserve">CFR 60 Subparts </w:t>
            </w:r>
            <w:r>
              <w:rPr>
                <w:rFonts w:ascii="Times New Roman"/>
                <w:i/>
                <w:sz w:val="20"/>
              </w:rPr>
              <w:t xml:space="preserve">O </w:t>
            </w:r>
            <w:r w:rsidR="00463159">
              <w:rPr>
                <w:rFonts w:ascii="Times New Roman"/>
                <w:i/>
                <w:sz w:val="20"/>
              </w:rPr>
              <w:t xml:space="preserve">or </w:t>
            </w:r>
            <w:r>
              <w:rPr>
                <w:rFonts w:ascii="Times New Roman"/>
                <w:i/>
                <w:spacing w:val="-1"/>
                <w:sz w:val="20"/>
              </w:rPr>
              <w:t>LLLL</w:t>
            </w:r>
            <w:r w:rsidR="00463159">
              <w:rPr>
                <w:rFonts w:ascii="Times New Roman"/>
                <w:i/>
                <w:spacing w:val="-1"/>
                <w:sz w:val="20"/>
              </w:rPr>
              <w:t>.</w:t>
            </w:r>
            <w:r w:rsidR="00E87125">
              <w:rPr>
                <w:rFonts w:asci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Your unit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may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require an operating permit.</w:t>
            </w:r>
          </w:p>
          <w:p w14:paraId="578F5B1C" w14:textId="7DE7C510" w:rsidR="001A01A8" w:rsidRDefault="008D57A8" w:rsidP="008D57A8">
            <w:pPr>
              <w:pStyle w:val="TableParagraph"/>
              <w:ind w:left="102" w:right="448" w:hanging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4"/>
            <w:r w:rsidR="00C9734A">
              <w:rPr>
                <w:rFonts w:ascii="Times New Roman" w:eastAsia="Times New Roman" w:hAnsi="Times New Roman" w:cs="Times New Roman"/>
                <w:sz w:val="20"/>
                <w:szCs w:val="20"/>
              </w:rPr>
              <w:t>“Hazardous</w:t>
            </w:r>
            <w:r w:rsidR="00C9734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sz w:val="20"/>
                <w:szCs w:val="20"/>
              </w:rPr>
              <w:t>Waste” –</w:t>
            </w:r>
            <w:r w:rsidR="00C9734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If</w:t>
            </w:r>
            <w:r w:rsidR="00C9734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 xml:space="preserve"> you plan</w:t>
            </w:r>
            <w:r w:rsidR="00C973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to</w:t>
            </w:r>
            <w:r w:rsidR="00C9734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incinerate</w:t>
            </w:r>
            <w:r w:rsidR="00C973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hazardous</w:t>
            </w:r>
            <w:r w:rsidR="00C973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waste,</w:t>
            </w:r>
            <w:r w:rsidR="00C973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your</w:t>
            </w:r>
            <w:r w:rsidR="00C973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incinerator</w:t>
            </w:r>
            <w:r w:rsidR="00C973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is likely</w:t>
            </w:r>
            <w:r w:rsidR="00C973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subject to RCRA</w:t>
            </w:r>
            <w:r w:rsidR="00C9734A">
              <w:rPr>
                <w:rFonts w:ascii="Times New Roman" w:eastAsia="Times New Roman" w:hAnsi="Times New Roman" w:cs="Times New Roman"/>
                <w:i/>
                <w:spacing w:val="67"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regulations. </w:t>
            </w:r>
            <w:r w:rsidR="00C9734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Contact</w:t>
            </w:r>
            <w:r w:rsidR="00C973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the</w:t>
            </w:r>
            <w:r w:rsidR="00C9734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U.S.</w:t>
            </w:r>
            <w:r w:rsidR="00C9734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 xml:space="preserve"> EPA</w:t>
            </w:r>
            <w:r w:rsidR="00C973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for</w:t>
            </w:r>
            <w:r w:rsidR="00C973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further</w:t>
            </w:r>
            <w:r w:rsidR="00C973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information</w:t>
            </w:r>
            <w:r w:rsidR="00C973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(see</w:t>
            </w:r>
            <w:r w:rsidR="002E1A0E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hyperlink r:id="rId12" w:anchor="haz" w:history="1">
              <w:proofErr w:type="spellStart"/>
              <w:r w:rsidR="002E1A0E" w:rsidRPr="002E1A0E">
                <w:rPr>
                  <w:rStyle w:val="Hyperlink"/>
                  <w:rFonts w:ascii="Times New Roman" w:eastAsia="Times New Roman" w:hAnsi="Times New Roman" w:cs="Times New Roman"/>
                  <w:i/>
                  <w:spacing w:val="-1"/>
                  <w:sz w:val="20"/>
                  <w:szCs w:val="20"/>
                </w:rPr>
                <w:t>rcra-regulations#haz</w:t>
              </w:r>
              <w:proofErr w:type="spellEnd"/>
            </w:hyperlink>
            <w:r w:rsidR="002E1A0E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).</w:t>
            </w:r>
          </w:p>
        </w:tc>
      </w:tr>
      <w:tr w:rsidR="001A01A8" w14:paraId="414ABACC" w14:textId="77777777">
        <w:trPr>
          <w:trHeight w:hRule="exact" w:val="700"/>
        </w:trPr>
        <w:tc>
          <w:tcPr>
            <w:tcW w:w="3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7495BECF" w14:textId="77777777" w:rsidR="001A01A8" w:rsidRDefault="001A01A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2FC5FB85" w14:textId="72BA30CA" w:rsidR="001A01A8" w:rsidRDefault="00463159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Rated</w:t>
            </w:r>
            <w:r w:rsidR="00C9734A">
              <w:rPr>
                <w:rFonts w:ascii="Times New Roman"/>
                <w:sz w:val="20"/>
              </w:rPr>
              <w:t xml:space="preserve"> </w:t>
            </w:r>
            <w:r w:rsidR="00C9734A">
              <w:rPr>
                <w:rFonts w:ascii="Times New Roman"/>
                <w:spacing w:val="-1"/>
                <w:sz w:val="20"/>
              </w:rPr>
              <w:t>Capacity:</w:t>
            </w:r>
          </w:p>
        </w:tc>
        <w:tc>
          <w:tcPr>
            <w:tcW w:w="601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EDB95" w14:textId="2C7E92F9" w:rsidR="001A01A8" w:rsidRDefault="00C9734A">
            <w:pPr>
              <w:pStyle w:val="TableParagraph"/>
              <w:ind w:left="102" w:right="1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1"/>
                <w:sz w:val="20"/>
              </w:rPr>
              <w:t>Prior to</w:t>
            </w:r>
            <w:r>
              <w:rPr>
                <w:rFonts w:asci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 xml:space="preserve">the installation </w:t>
            </w:r>
            <w:r>
              <w:rPr>
                <w:rFonts w:ascii="Times New Roman"/>
                <w:i/>
                <w:sz w:val="20"/>
              </w:rPr>
              <w:t>of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 xml:space="preserve">one </w:t>
            </w:r>
            <w:r>
              <w:rPr>
                <w:rFonts w:ascii="Times New Roman"/>
                <w:i/>
                <w:sz w:val="20"/>
              </w:rPr>
              <w:t>or</w:t>
            </w:r>
            <w:r>
              <w:rPr>
                <w:rFonts w:ascii="Times New Roman"/>
                <w:i/>
                <w:spacing w:val="-1"/>
                <w:sz w:val="20"/>
              </w:rPr>
              <w:t xml:space="preserve"> more incinerators with </w:t>
            </w:r>
            <w:r>
              <w:rPr>
                <w:rFonts w:ascii="Times New Roman"/>
                <w:i/>
                <w:sz w:val="20"/>
              </w:rPr>
              <w:t>a</w:t>
            </w:r>
            <w:r>
              <w:rPr>
                <w:rFonts w:asci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cumulative</w:t>
            </w:r>
            <w:r>
              <w:rPr>
                <w:rFonts w:ascii="Times New Roman"/>
                <w:i/>
                <w:spacing w:val="40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 xml:space="preserve">rated capacity </w:t>
            </w:r>
            <w:r>
              <w:rPr>
                <w:rFonts w:ascii="Times New Roman"/>
                <w:i/>
                <w:sz w:val="20"/>
              </w:rPr>
              <w:t>of</w:t>
            </w:r>
            <w:r>
              <w:rPr>
                <w:rFonts w:ascii="Times New Roman"/>
                <w:i/>
                <w:spacing w:val="-1"/>
                <w:sz w:val="20"/>
              </w:rPr>
              <w:t xml:space="preserve"> 1,000 pounds </w:t>
            </w:r>
            <w:r>
              <w:rPr>
                <w:rFonts w:ascii="Times New Roman"/>
                <w:i/>
                <w:sz w:val="20"/>
              </w:rPr>
              <w:t>or</w:t>
            </w:r>
            <w:r>
              <w:rPr>
                <w:rFonts w:ascii="Times New Roman"/>
                <w:i/>
                <w:spacing w:val="-1"/>
                <w:sz w:val="20"/>
              </w:rPr>
              <w:t xml:space="preserve"> more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per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hour</w:t>
            </w:r>
            <w:r w:rsidR="002E2565">
              <w:rPr>
                <w:rFonts w:ascii="Times New Roman"/>
                <w:i/>
                <w:spacing w:val="-1"/>
                <w:sz w:val="20"/>
              </w:rPr>
              <w:t xml:space="preserve"> (12 tons/day)</w:t>
            </w:r>
            <w:r>
              <w:rPr>
                <w:rFonts w:ascii="Times New Roman"/>
                <w:i/>
                <w:spacing w:val="-1"/>
                <w:sz w:val="20"/>
              </w:rPr>
              <w:t>, the source requires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a</w:t>
            </w:r>
            <w:r>
              <w:rPr>
                <w:rFonts w:ascii="Times New Roman"/>
                <w:i/>
                <w:spacing w:val="47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minor permit</w:t>
            </w:r>
            <w:r w:rsidR="00196FE8">
              <w:rPr>
                <w:rFonts w:ascii="Times New Roman"/>
                <w:i/>
                <w:spacing w:val="-1"/>
                <w:sz w:val="20"/>
              </w:rPr>
              <w:t xml:space="preserve"> under 18 AAC 50.502(b)(4)</w:t>
            </w:r>
            <w:r>
              <w:rPr>
                <w:rFonts w:ascii="Times New Roman"/>
                <w:b/>
                <w:i/>
                <w:spacing w:val="-1"/>
                <w:sz w:val="20"/>
              </w:rPr>
              <w:t>.</w:t>
            </w:r>
          </w:p>
        </w:tc>
      </w:tr>
      <w:tr w:rsidR="001A01A8" w14:paraId="1E1404C4" w14:textId="77777777">
        <w:trPr>
          <w:trHeight w:hRule="exact" w:val="699"/>
        </w:trPr>
        <w:tc>
          <w:tcPr>
            <w:tcW w:w="935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6AECEB84" w14:textId="55A8F1BC" w:rsidR="001A01A8" w:rsidRPr="00E33856" w:rsidRDefault="00C9734A" w:rsidP="00E3385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33856">
              <w:rPr>
                <w:rFonts w:ascii="Times New Roman" w:hAnsi="Times New Roman" w:cs="Times New Roman"/>
                <w:sz w:val="20"/>
                <w:szCs w:val="20"/>
              </w:rPr>
              <w:t xml:space="preserve">The incinerator may also require a minor permit if the potential emissions exceed the </w:t>
            </w:r>
            <w:r w:rsidR="00463159">
              <w:rPr>
                <w:rFonts w:ascii="Times New Roman" w:hAnsi="Times New Roman" w:cs="Times New Roman"/>
                <w:sz w:val="20"/>
                <w:szCs w:val="20"/>
              </w:rPr>
              <w:t xml:space="preserve">minor permit </w:t>
            </w:r>
            <w:r w:rsidRPr="00E33856">
              <w:rPr>
                <w:rFonts w:ascii="Times New Roman" w:hAnsi="Times New Roman" w:cs="Times New Roman"/>
                <w:sz w:val="20"/>
                <w:szCs w:val="20"/>
              </w:rPr>
              <w:t>thresholds</w:t>
            </w:r>
            <w:r w:rsidR="001F11FF" w:rsidRPr="00E338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33856">
              <w:rPr>
                <w:rFonts w:ascii="Times New Roman" w:hAnsi="Times New Roman" w:cs="Times New Roman"/>
                <w:sz w:val="20"/>
                <w:szCs w:val="20"/>
              </w:rPr>
              <w:t xml:space="preserve"> Emissions estimations may be performed based on emission factors derived from the incinerator’s manufacturer or EPA AP-42 emission factors clearinghouse (</w:t>
            </w:r>
            <w:hyperlink r:id="rId13" w:history="1">
              <w:r w:rsidR="00463159" w:rsidRPr="004631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ap-42-emissions-factors</w:t>
              </w:r>
            </w:hyperlink>
            <w:r w:rsidR="002462FB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  <w:r w:rsidR="004631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3856" w:rsidRPr="00E33856">
              <w:rPr>
                <w:rFonts w:ascii="Times New Roman" w:hAnsi="Times New Roman" w:cs="Times New Roman"/>
                <w:sz w:val="20"/>
                <w:szCs w:val="20"/>
              </w:rPr>
              <w:t>Contact APP for further instructions.</w:t>
            </w:r>
          </w:p>
        </w:tc>
      </w:tr>
      <w:tr w:rsidR="001A01A8" w14:paraId="2127437D" w14:textId="77777777" w:rsidTr="00A95CD2">
        <w:trPr>
          <w:trHeight w:hRule="exact" w:val="240"/>
        </w:trPr>
        <w:tc>
          <w:tcPr>
            <w:tcW w:w="44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079691" w14:textId="471FB435" w:rsidR="001A01A8" w:rsidRDefault="002462FB">
            <w:pPr>
              <w:pStyle w:val="TableParagraph"/>
              <w:spacing w:line="22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Pollutant</w:t>
            </w:r>
          </w:p>
        </w:tc>
        <w:tc>
          <w:tcPr>
            <w:tcW w:w="2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27F778" w14:textId="77777777" w:rsidR="001A01A8" w:rsidRDefault="00C9734A">
            <w:pPr>
              <w:pStyle w:val="TableParagraph"/>
              <w:spacing w:line="228" w:lineRule="exact"/>
              <w:ind w:left="4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Potential</w:t>
            </w:r>
            <w:r>
              <w:rPr>
                <w:rFonts w:ascii="Times New Roman"/>
                <w:b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to</w:t>
            </w:r>
            <w:r>
              <w:rPr>
                <w:rFonts w:asci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Emit</w:t>
            </w:r>
            <w:r>
              <w:rPr>
                <w:rFonts w:ascii="Times New Roman"/>
                <w:b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(PTE)</w:t>
            </w:r>
          </w:p>
        </w:tc>
        <w:tc>
          <w:tcPr>
            <w:tcW w:w="2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D7250" w14:textId="77777777" w:rsidR="001A01A8" w:rsidRDefault="00C9734A">
            <w:pPr>
              <w:pStyle w:val="TableParagraph"/>
              <w:spacing w:line="228" w:lineRule="exact"/>
              <w:ind w:left="1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Minor Permit</w:t>
            </w:r>
            <w:r>
              <w:rPr>
                <w:rFonts w:ascii="Times New Roman"/>
                <w:b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Limit</w:t>
            </w:r>
          </w:p>
        </w:tc>
      </w:tr>
      <w:tr w:rsidR="001A01A8" w14:paraId="531CB156" w14:textId="77777777" w:rsidTr="00A95CD2">
        <w:trPr>
          <w:trHeight w:hRule="exact" w:val="470"/>
        </w:trPr>
        <w:tc>
          <w:tcPr>
            <w:tcW w:w="44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54DB16" w14:textId="77777777" w:rsidR="001A01A8" w:rsidRDefault="00C9734A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Carbon Monoxide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(CO)</w:t>
            </w:r>
          </w:p>
          <w:p w14:paraId="2465E28A" w14:textId="4582E9A0" w:rsidR="001A01A8" w:rsidRDefault="002462FB">
            <w:pPr>
              <w:pStyle w:val="TableParagraph"/>
              <w:spacing w:line="230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(</w:t>
            </w:r>
            <w:r w:rsidR="00C9734A">
              <w:rPr>
                <w:rFonts w:ascii="Times New Roman"/>
                <w:spacing w:val="-1"/>
                <w:sz w:val="20"/>
              </w:rPr>
              <w:t xml:space="preserve">within </w:t>
            </w:r>
            <w:r w:rsidR="00C9734A">
              <w:rPr>
                <w:rFonts w:ascii="Times New Roman"/>
                <w:sz w:val="20"/>
              </w:rPr>
              <w:t>10</w:t>
            </w:r>
            <w:r w:rsidR="00C9734A">
              <w:rPr>
                <w:rFonts w:ascii="Times New Roman"/>
                <w:spacing w:val="-1"/>
                <w:sz w:val="20"/>
              </w:rPr>
              <w:t xml:space="preserve"> </w:t>
            </w:r>
            <w:r w:rsidR="00C9734A">
              <w:rPr>
                <w:rFonts w:ascii="Times New Roman"/>
                <w:sz w:val="20"/>
              </w:rPr>
              <w:t>km</w:t>
            </w:r>
            <w:r w:rsidR="00C9734A">
              <w:rPr>
                <w:rFonts w:ascii="Times New Roman"/>
                <w:spacing w:val="-2"/>
                <w:sz w:val="20"/>
              </w:rPr>
              <w:t xml:space="preserve"> </w:t>
            </w:r>
            <w:r w:rsidR="00C9734A">
              <w:rPr>
                <w:rFonts w:ascii="Times New Roman"/>
                <w:sz w:val="20"/>
              </w:rPr>
              <w:t>of</w:t>
            </w:r>
            <w:r w:rsidR="00C9734A">
              <w:rPr>
                <w:rFonts w:ascii="Times New Roman"/>
                <w:spacing w:val="-1"/>
                <w:sz w:val="20"/>
              </w:rPr>
              <w:t xml:space="preserve"> </w:t>
            </w:r>
            <w:r w:rsidR="00C9734A">
              <w:rPr>
                <w:rFonts w:ascii="Times New Roman"/>
                <w:sz w:val="20"/>
              </w:rPr>
              <w:t xml:space="preserve">a </w:t>
            </w:r>
            <w:r w:rsidR="00C9734A">
              <w:rPr>
                <w:rFonts w:ascii="Times New Roman"/>
                <w:spacing w:val="-1"/>
                <w:sz w:val="20"/>
              </w:rPr>
              <w:t xml:space="preserve">CO nonattainment </w:t>
            </w:r>
            <w:r w:rsidR="00C9734A">
              <w:rPr>
                <w:rFonts w:ascii="Times New Roman"/>
                <w:sz w:val="20"/>
              </w:rPr>
              <w:t>area</w:t>
            </w:r>
            <w:r>
              <w:rPr>
                <w:rFonts w:ascii="Times New Roman"/>
                <w:sz w:val="20"/>
              </w:rPr>
              <w:t>)</w:t>
            </w:r>
          </w:p>
        </w:tc>
        <w:tc>
          <w:tcPr>
            <w:tcW w:w="2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B0923C" w14:textId="77777777" w:rsidR="001A01A8" w:rsidRDefault="001A01A8"/>
        </w:tc>
        <w:tc>
          <w:tcPr>
            <w:tcW w:w="2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6FA49" w14:textId="3F8799E1" w:rsidR="001A01A8" w:rsidRDefault="00C9734A">
            <w:pPr>
              <w:pStyle w:val="TableParagraph"/>
              <w:spacing w:before="112"/>
              <w:ind w:left="5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 xml:space="preserve">100 </w:t>
            </w:r>
            <w:r w:rsidR="00A95CD2">
              <w:rPr>
                <w:rFonts w:ascii="Times New Roman"/>
                <w:spacing w:val="-1"/>
                <w:sz w:val="20"/>
              </w:rPr>
              <w:t>ton/year (</w:t>
            </w:r>
            <w:r>
              <w:rPr>
                <w:rFonts w:ascii="Times New Roman"/>
                <w:spacing w:val="-1"/>
                <w:sz w:val="20"/>
              </w:rPr>
              <w:t>TPY</w:t>
            </w:r>
            <w:r w:rsidR="00A95CD2">
              <w:rPr>
                <w:rFonts w:ascii="Times New Roman"/>
                <w:spacing w:val="-1"/>
                <w:sz w:val="20"/>
              </w:rPr>
              <w:t>)</w:t>
            </w:r>
          </w:p>
        </w:tc>
      </w:tr>
      <w:tr w:rsidR="001A01A8" w14:paraId="17048921" w14:textId="77777777" w:rsidTr="00A95CD2">
        <w:trPr>
          <w:trHeight w:hRule="exact" w:val="342"/>
        </w:trPr>
        <w:tc>
          <w:tcPr>
            <w:tcW w:w="44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CC22E3" w14:textId="4B9817EC" w:rsidR="001A01A8" w:rsidRDefault="00C9734A">
            <w:pPr>
              <w:pStyle w:val="TableParagraph"/>
              <w:spacing w:before="47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Nitrogen Oxides</w:t>
            </w:r>
            <w:r w:rsidR="002462FB">
              <w:rPr>
                <w:rFonts w:ascii="Times New Roman"/>
                <w:spacing w:val="-1"/>
                <w:sz w:val="20"/>
              </w:rPr>
              <w:t xml:space="preserve"> (NOx)</w:t>
            </w:r>
          </w:p>
        </w:tc>
        <w:tc>
          <w:tcPr>
            <w:tcW w:w="2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30E7E" w14:textId="77777777" w:rsidR="001A01A8" w:rsidRDefault="001A01A8"/>
        </w:tc>
        <w:tc>
          <w:tcPr>
            <w:tcW w:w="2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2FE22D" w14:textId="77777777" w:rsidR="001A01A8" w:rsidRDefault="00C9734A">
            <w:pPr>
              <w:pStyle w:val="TableParagraph"/>
              <w:spacing w:before="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40</w:t>
            </w:r>
            <w:r>
              <w:rPr>
                <w:rFonts w:ascii="Times New Roman"/>
                <w:spacing w:val="-1"/>
                <w:sz w:val="20"/>
              </w:rPr>
              <w:t xml:space="preserve"> TPY</w:t>
            </w:r>
          </w:p>
        </w:tc>
      </w:tr>
      <w:tr w:rsidR="001A01A8" w14:paraId="7C8E11AC" w14:textId="77777777" w:rsidTr="00A95CD2">
        <w:trPr>
          <w:trHeight w:hRule="exact" w:val="288"/>
        </w:trPr>
        <w:tc>
          <w:tcPr>
            <w:tcW w:w="44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0D73FB" w14:textId="47DBC28E" w:rsidR="001A01A8" w:rsidRDefault="00C9734A">
            <w:pPr>
              <w:pStyle w:val="TableParagraph"/>
              <w:spacing w:before="2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 xml:space="preserve">Sulfur </w:t>
            </w:r>
            <w:r w:rsidR="00E25139">
              <w:rPr>
                <w:rFonts w:ascii="Times New Roman"/>
                <w:spacing w:val="-1"/>
                <w:sz w:val="20"/>
              </w:rPr>
              <w:t>Dio</w:t>
            </w:r>
            <w:r>
              <w:rPr>
                <w:rFonts w:ascii="Times New Roman"/>
                <w:spacing w:val="-1"/>
                <w:sz w:val="20"/>
              </w:rPr>
              <w:t>xide</w:t>
            </w:r>
            <w:r w:rsidR="00E25139">
              <w:rPr>
                <w:rFonts w:ascii="Times New Roman"/>
                <w:spacing w:val="-1"/>
                <w:sz w:val="20"/>
              </w:rPr>
              <w:t xml:space="preserve"> (SO</w:t>
            </w:r>
            <w:r w:rsidR="00E25139" w:rsidRPr="00E25139">
              <w:rPr>
                <w:rFonts w:ascii="Times New Roman"/>
                <w:spacing w:val="-1"/>
                <w:sz w:val="20"/>
                <w:vertAlign w:val="subscript"/>
              </w:rPr>
              <w:t>2</w:t>
            </w:r>
            <w:r w:rsidR="00E25139">
              <w:rPr>
                <w:rFonts w:ascii="Times New Roman"/>
                <w:spacing w:val="-1"/>
                <w:sz w:val="20"/>
              </w:rPr>
              <w:t>)</w:t>
            </w:r>
          </w:p>
        </w:tc>
        <w:tc>
          <w:tcPr>
            <w:tcW w:w="2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27387B" w14:textId="77777777" w:rsidR="001A01A8" w:rsidRDefault="001A01A8"/>
        </w:tc>
        <w:tc>
          <w:tcPr>
            <w:tcW w:w="2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AE876D" w14:textId="77777777" w:rsidR="001A01A8" w:rsidRDefault="00C9734A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40</w:t>
            </w:r>
            <w:r>
              <w:rPr>
                <w:rFonts w:ascii="Times New Roman"/>
                <w:spacing w:val="-1"/>
                <w:sz w:val="20"/>
              </w:rPr>
              <w:t xml:space="preserve"> TPY</w:t>
            </w:r>
          </w:p>
        </w:tc>
      </w:tr>
      <w:tr w:rsidR="001A01A8" w14:paraId="26E5B199" w14:textId="77777777" w:rsidTr="00A95CD2">
        <w:trPr>
          <w:trHeight w:hRule="exact" w:val="252"/>
        </w:trPr>
        <w:tc>
          <w:tcPr>
            <w:tcW w:w="44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8F2B6" w14:textId="77777777" w:rsidR="001A01A8" w:rsidRDefault="00C9734A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PM-10</w:t>
            </w:r>
          </w:p>
        </w:tc>
        <w:tc>
          <w:tcPr>
            <w:tcW w:w="2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4315F" w14:textId="77777777" w:rsidR="001A01A8" w:rsidRDefault="001A01A8"/>
        </w:tc>
        <w:tc>
          <w:tcPr>
            <w:tcW w:w="2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6C9BA" w14:textId="77777777" w:rsidR="001A01A8" w:rsidRDefault="00C9734A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15</w:t>
            </w:r>
            <w:r>
              <w:rPr>
                <w:rFonts w:ascii="Times New Roman"/>
                <w:spacing w:val="-1"/>
                <w:sz w:val="20"/>
              </w:rPr>
              <w:t xml:space="preserve"> TPY</w:t>
            </w:r>
          </w:p>
        </w:tc>
      </w:tr>
      <w:tr w:rsidR="001A01A8" w14:paraId="3DB12566" w14:textId="77777777" w:rsidTr="00A95CD2">
        <w:trPr>
          <w:trHeight w:hRule="exact" w:val="288"/>
        </w:trPr>
        <w:tc>
          <w:tcPr>
            <w:tcW w:w="44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DB09EE" w14:textId="77777777" w:rsidR="001A01A8" w:rsidRDefault="00C9734A">
            <w:pPr>
              <w:pStyle w:val="TableParagraph"/>
              <w:spacing w:before="2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PM-2.5</w:t>
            </w:r>
          </w:p>
        </w:tc>
        <w:tc>
          <w:tcPr>
            <w:tcW w:w="2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18D702" w14:textId="77777777" w:rsidR="001A01A8" w:rsidRDefault="001A01A8"/>
        </w:tc>
        <w:tc>
          <w:tcPr>
            <w:tcW w:w="2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D68FA" w14:textId="77777777" w:rsidR="001A01A8" w:rsidRDefault="00C9734A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"/>
                <w:sz w:val="20"/>
              </w:rPr>
              <w:t xml:space="preserve"> TPY</w:t>
            </w:r>
          </w:p>
        </w:tc>
      </w:tr>
      <w:tr w:rsidR="001A01A8" w14:paraId="6744748C" w14:textId="77777777" w:rsidTr="00A95CD2">
        <w:trPr>
          <w:trHeight w:hRule="exact" w:val="252"/>
        </w:trPr>
        <w:tc>
          <w:tcPr>
            <w:tcW w:w="44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F48715" w14:textId="77777777" w:rsidR="001A01A8" w:rsidRDefault="00C9734A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Lead</w:t>
            </w:r>
          </w:p>
        </w:tc>
        <w:tc>
          <w:tcPr>
            <w:tcW w:w="2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EFFFA" w14:textId="77777777" w:rsidR="001A01A8" w:rsidRDefault="001A01A8"/>
        </w:tc>
        <w:tc>
          <w:tcPr>
            <w:tcW w:w="2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DF015F" w14:textId="77777777" w:rsidR="001A01A8" w:rsidRDefault="00C9734A">
            <w:pPr>
              <w:pStyle w:val="TableParagraph"/>
              <w:spacing w:before="2"/>
              <w:ind w:left="6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0.6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TPY</w:t>
            </w:r>
          </w:p>
        </w:tc>
      </w:tr>
    </w:tbl>
    <w:p w14:paraId="4838134C" w14:textId="77777777" w:rsidR="001A01A8" w:rsidRDefault="001A01A8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14:paraId="40049C04" w14:textId="1AD35348" w:rsidR="00A95CD2" w:rsidRPr="00DF69F6" w:rsidRDefault="00C9734A" w:rsidP="00A95CD2">
      <w:pPr>
        <w:pStyle w:val="BodyText"/>
        <w:ind w:left="100" w:right="130" w:firstLine="0"/>
        <w:rPr>
          <w:sz w:val="20"/>
          <w:szCs w:val="20"/>
        </w:rPr>
      </w:pPr>
      <w:r w:rsidRPr="00DF69F6">
        <w:rPr>
          <w:sz w:val="20"/>
          <w:szCs w:val="20"/>
        </w:rPr>
        <w:t xml:space="preserve">The </w:t>
      </w:r>
      <w:r w:rsidRPr="00DF69F6">
        <w:rPr>
          <w:spacing w:val="-1"/>
          <w:sz w:val="20"/>
          <w:szCs w:val="20"/>
        </w:rPr>
        <w:t>Department</w:t>
      </w:r>
      <w:r w:rsidRPr="00DF69F6">
        <w:rPr>
          <w:sz w:val="20"/>
          <w:szCs w:val="20"/>
        </w:rPr>
        <w:t xml:space="preserve"> charges a fee per hour of </w:t>
      </w:r>
      <w:r w:rsidRPr="00DF69F6">
        <w:rPr>
          <w:spacing w:val="-1"/>
          <w:sz w:val="20"/>
          <w:szCs w:val="20"/>
        </w:rPr>
        <w:t xml:space="preserve">staff time </w:t>
      </w:r>
      <w:r w:rsidRPr="00DF69F6">
        <w:rPr>
          <w:sz w:val="20"/>
          <w:szCs w:val="20"/>
        </w:rPr>
        <w:t>for</w:t>
      </w:r>
      <w:r w:rsidRPr="00DF69F6">
        <w:rPr>
          <w:spacing w:val="-1"/>
          <w:sz w:val="20"/>
          <w:szCs w:val="20"/>
        </w:rPr>
        <w:t xml:space="preserve"> </w:t>
      </w:r>
      <w:r w:rsidRPr="00DF69F6">
        <w:rPr>
          <w:sz w:val="20"/>
          <w:szCs w:val="20"/>
        </w:rPr>
        <w:t>technical</w:t>
      </w:r>
      <w:r w:rsidRPr="00DF69F6">
        <w:rPr>
          <w:spacing w:val="-1"/>
          <w:sz w:val="20"/>
          <w:szCs w:val="20"/>
        </w:rPr>
        <w:t xml:space="preserve"> </w:t>
      </w:r>
      <w:r w:rsidRPr="00DF69F6">
        <w:rPr>
          <w:sz w:val="20"/>
          <w:szCs w:val="20"/>
        </w:rPr>
        <w:t>assistance.</w:t>
      </w:r>
      <w:r w:rsidRPr="00DF69F6">
        <w:rPr>
          <w:spacing w:val="-1"/>
          <w:sz w:val="20"/>
          <w:szCs w:val="20"/>
        </w:rPr>
        <w:t xml:space="preserve"> </w:t>
      </w:r>
      <w:r w:rsidRPr="00DF69F6">
        <w:rPr>
          <w:sz w:val="20"/>
          <w:szCs w:val="20"/>
        </w:rPr>
        <w:t>See</w:t>
      </w:r>
      <w:r w:rsidRPr="00DF69F6">
        <w:rPr>
          <w:spacing w:val="-1"/>
          <w:sz w:val="20"/>
          <w:szCs w:val="20"/>
        </w:rPr>
        <w:t xml:space="preserve"> </w:t>
      </w:r>
      <w:r w:rsidRPr="00DF69F6">
        <w:rPr>
          <w:sz w:val="20"/>
          <w:szCs w:val="20"/>
        </w:rPr>
        <w:t>18</w:t>
      </w:r>
      <w:r w:rsidRPr="00DF69F6">
        <w:rPr>
          <w:spacing w:val="-1"/>
          <w:sz w:val="20"/>
          <w:szCs w:val="20"/>
        </w:rPr>
        <w:t xml:space="preserve"> </w:t>
      </w:r>
      <w:r w:rsidRPr="00DF69F6">
        <w:rPr>
          <w:sz w:val="20"/>
          <w:szCs w:val="20"/>
        </w:rPr>
        <w:t>AAC</w:t>
      </w:r>
      <w:r w:rsidRPr="00DF69F6">
        <w:rPr>
          <w:spacing w:val="29"/>
          <w:sz w:val="20"/>
          <w:szCs w:val="20"/>
        </w:rPr>
        <w:t xml:space="preserve"> </w:t>
      </w:r>
      <w:r w:rsidRPr="00DF69F6">
        <w:rPr>
          <w:spacing w:val="-1"/>
          <w:sz w:val="20"/>
          <w:szCs w:val="20"/>
        </w:rPr>
        <w:t>50.400(</w:t>
      </w:r>
      <w:r w:rsidR="00A66C39">
        <w:rPr>
          <w:spacing w:val="-1"/>
          <w:sz w:val="20"/>
          <w:szCs w:val="20"/>
        </w:rPr>
        <w:t>h</w:t>
      </w:r>
      <w:r w:rsidRPr="00DF69F6">
        <w:rPr>
          <w:spacing w:val="-1"/>
          <w:sz w:val="20"/>
          <w:szCs w:val="20"/>
        </w:rPr>
        <w:t>).</w:t>
      </w:r>
      <w:r w:rsidRPr="00DF69F6">
        <w:rPr>
          <w:sz w:val="20"/>
          <w:szCs w:val="20"/>
        </w:rPr>
        <w:t xml:space="preserve"> This fee can be waived for </w:t>
      </w:r>
      <w:r w:rsidRPr="00DF69F6">
        <w:rPr>
          <w:spacing w:val="-1"/>
          <w:sz w:val="20"/>
          <w:szCs w:val="20"/>
        </w:rPr>
        <w:t xml:space="preserve">qualifying small </w:t>
      </w:r>
      <w:r w:rsidRPr="00DF69F6">
        <w:rPr>
          <w:sz w:val="20"/>
          <w:szCs w:val="20"/>
        </w:rPr>
        <w:t>businesses.</w:t>
      </w:r>
      <w:r w:rsidRPr="00DF69F6">
        <w:rPr>
          <w:spacing w:val="-1"/>
          <w:sz w:val="20"/>
          <w:szCs w:val="20"/>
        </w:rPr>
        <w:t xml:space="preserve"> </w:t>
      </w:r>
      <w:r w:rsidRPr="00DF69F6">
        <w:rPr>
          <w:sz w:val="20"/>
          <w:szCs w:val="20"/>
        </w:rPr>
        <w:t>For</w:t>
      </w:r>
      <w:r w:rsidRPr="00DF69F6">
        <w:rPr>
          <w:spacing w:val="-1"/>
          <w:sz w:val="20"/>
          <w:szCs w:val="20"/>
        </w:rPr>
        <w:t xml:space="preserve"> permit </w:t>
      </w:r>
      <w:r w:rsidRPr="00DF69F6">
        <w:rPr>
          <w:sz w:val="20"/>
          <w:szCs w:val="20"/>
        </w:rPr>
        <w:t>application</w:t>
      </w:r>
      <w:r w:rsidRPr="00DF69F6">
        <w:rPr>
          <w:spacing w:val="47"/>
          <w:sz w:val="20"/>
          <w:szCs w:val="20"/>
        </w:rPr>
        <w:t xml:space="preserve"> </w:t>
      </w:r>
      <w:r w:rsidRPr="00DF69F6">
        <w:rPr>
          <w:spacing w:val="-1"/>
          <w:sz w:val="20"/>
          <w:szCs w:val="20"/>
        </w:rPr>
        <w:t xml:space="preserve">information </w:t>
      </w:r>
      <w:r w:rsidRPr="00DF69F6">
        <w:rPr>
          <w:sz w:val="20"/>
          <w:szCs w:val="20"/>
        </w:rPr>
        <w:t>or</w:t>
      </w:r>
      <w:r w:rsidRPr="00DF69F6">
        <w:rPr>
          <w:spacing w:val="-1"/>
          <w:sz w:val="20"/>
          <w:szCs w:val="20"/>
        </w:rPr>
        <w:t xml:space="preserve"> </w:t>
      </w:r>
      <w:r w:rsidRPr="00DF69F6">
        <w:rPr>
          <w:sz w:val="20"/>
          <w:szCs w:val="20"/>
        </w:rPr>
        <w:t>technical</w:t>
      </w:r>
      <w:r w:rsidRPr="00DF69F6">
        <w:rPr>
          <w:spacing w:val="-1"/>
          <w:sz w:val="20"/>
          <w:szCs w:val="20"/>
        </w:rPr>
        <w:t xml:space="preserve"> </w:t>
      </w:r>
      <w:r w:rsidRPr="00DF69F6">
        <w:rPr>
          <w:sz w:val="20"/>
          <w:szCs w:val="20"/>
        </w:rPr>
        <w:t>assistance,</w:t>
      </w:r>
      <w:r w:rsidRPr="00DF69F6">
        <w:rPr>
          <w:spacing w:val="-1"/>
          <w:sz w:val="20"/>
          <w:szCs w:val="20"/>
        </w:rPr>
        <w:t xml:space="preserve"> </w:t>
      </w:r>
      <w:r w:rsidRPr="00DF69F6">
        <w:rPr>
          <w:sz w:val="20"/>
          <w:szCs w:val="20"/>
        </w:rPr>
        <w:t>please</w:t>
      </w:r>
      <w:r w:rsidRPr="00DF69F6">
        <w:rPr>
          <w:spacing w:val="-1"/>
          <w:sz w:val="20"/>
          <w:szCs w:val="20"/>
        </w:rPr>
        <w:t xml:space="preserve"> forward</w:t>
      </w:r>
      <w:r w:rsidRPr="00DF69F6">
        <w:rPr>
          <w:sz w:val="20"/>
          <w:szCs w:val="20"/>
        </w:rPr>
        <w:t xml:space="preserve"> a copy of this </w:t>
      </w:r>
      <w:r w:rsidRPr="00DF69F6">
        <w:rPr>
          <w:spacing w:val="-1"/>
          <w:sz w:val="20"/>
          <w:szCs w:val="20"/>
        </w:rPr>
        <w:t>checklist</w:t>
      </w:r>
      <w:r w:rsidRPr="00DF69F6">
        <w:rPr>
          <w:sz w:val="20"/>
          <w:szCs w:val="20"/>
        </w:rPr>
        <w:t xml:space="preserve"> and the incinerator</w:t>
      </w:r>
      <w:r w:rsidRPr="00DF69F6">
        <w:rPr>
          <w:spacing w:val="41"/>
          <w:sz w:val="20"/>
          <w:szCs w:val="20"/>
        </w:rPr>
        <w:t xml:space="preserve"> </w:t>
      </w:r>
      <w:r w:rsidRPr="00DF69F6">
        <w:rPr>
          <w:sz w:val="20"/>
          <w:szCs w:val="20"/>
        </w:rPr>
        <w:t>unit</w:t>
      </w:r>
      <w:r w:rsidRPr="00DF69F6">
        <w:rPr>
          <w:spacing w:val="-1"/>
          <w:sz w:val="20"/>
          <w:szCs w:val="20"/>
        </w:rPr>
        <w:t xml:space="preserve"> specifications </w:t>
      </w:r>
      <w:r w:rsidRPr="00DF69F6">
        <w:rPr>
          <w:sz w:val="20"/>
          <w:szCs w:val="20"/>
        </w:rPr>
        <w:t>to:</w:t>
      </w:r>
      <w:r w:rsidR="00562587">
        <w:rPr>
          <w:sz w:val="20"/>
          <w:szCs w:val="20"/>
        </w:rPr>
        <w:br/>
      </w:r>
      <w:r w:rsidR="005748EA">
        <w:rPr>
          <w:sz w:val="20"/>
          <w:szCs w:val="20"/>
        </w:rPr>
        <w:t>Zach</w:t>
      </w:r>
      <w:r w:rsidR="0046478F">
        <w:rPr>
          <w:sz w:val="20"/>
          <w:szCs w:val="20"/>
        </w:rPr>
        <w:t>a</w:t>
      </w:r>
      <w:r w:rsidR="005748EA">
        <w:rPr>
          <w:sz w:val="20"/>
          <w:szCs w:val="20"/>
        </w:rPr>
        <w:t>ry Boyden</w:t>
      </w:r>
      <w:r w:rsidR="00A95CD2" w:rsidRPr="00DF69F6">
        <w:rPr>
          <w:sz w:val="20"/>
          <w:szCs w:val="20"/>
        </w:rPr>
        <w:t xml:space="preserve">, </w:t>
      </w:r>
      <w:r w:rsidR="00A95CD2">
        <w:rPr>
          <w:sz w:val="20"/>
          <w:szCs w:val="20"/>
        </w:rPr>
        <w:t xml:space="preserve">(907) </w:t>
      </w:r>
      <w:r w:rsidR="00A95CD2" w:rsidRPr="00DF69F6">
        <w:rPr>
          <w:sz w:val="20"/>
          <w:szCs w:val="20"/>
        </w:rPr>
        <w:t>269</w:t>
      </w:r>
      <w:r w:rsidR="00A95CD2">
        <w:rPr>
          <w:sz w:val="20"/>
          <w:szCs w:val="20"/>
        </w:rPr>
        <w:t>-</w:t>
      </w:r>
      <w:r w:rsidR="005748EA">
        <w:rPr>
          <w:sz w:val="20"/>
          <w:szCs w:val="20"/>
        </w:rPr>
        <w:t>7582</w:t>
      </w:r>
      <w:r w:rsidR="00A95CD2" w:rsidRPr="00DF69F6">
        <w:rPr>
          <w:sz w:val="20"/>
          <w:szCs w:val="20"/>
        </w:rPr>
        <w:t xml:space="preserve">, </w:t>
      </w:r>
      <w:hyperlink r:id="rId14" w:history="1">
        <w:r w:rsidR="0046478F" w:rsidRPr="006E6C6E">
          <w:rPr>
            <w:rStyle w:val="Hyperlink"/>
            <w:sz w:val="20"/>
            <w:szCs w:val="20"/>
          </w:rPr>
          <w:t>zachary.boyden@alaska.gov.</w:t>
        </w:r>
      </w:hyperlink>
      <w:r w:rsidR="00A95CD2">
        <w:rPr>
          <w:sz w:val="20"/>
          <w:szCs w:val="20"/>
        </w:rPr>
        <w:t xml:space="preserve"> or</w:t>
      </w:r>
    </w:p>
    <w:p w14:paraId="6B09ADA7" w14:textId="44D86130" w:rsidR="00562587" w:rsidRPr="00DF69F6" w:rsidRDefault="005748EA" w:rsidP="00A95CD2">
      <w:pPr>
        <w:pStyle w:val="BodyText"/>
        <w:ind w:left="101" w:right="144" w:firstLine="0"/>
        <w:rPr>
          <w:sz w:val="20"/>
          <w:szCs w:val="20"/>
        </w:rPr>
      </w:pPr>
      <w:r>
        <w:rPr>
          <w:sz w:val="20"/>
          <w:szCs w:val="20"/>
        </w:rPr>
        <w:t>Joshua Klina</w:t>
      </w:r>
      <w:r w:rsidR="00562587">
        <w:rPr>
          <w:sz w:val="20"/>
          <w:szCs w:val="20"/>
        </w:rPr>
        <w:t xml:space="preserve">, </w:t>
      </w:r>
      <w:r w:rsidR="00A95CD2">
        <w:rPr>
          <w:sz w:val="20"/>
          <w:szCs w:val="20"/>
        </w:rPr>
        <w:t>(</w:t>
      </w:r>
      <w:r w:rsidR="00562587">
        <w:rPr>
          <w:sz w:val="20"/>
          <w:szCs w:val="20"/>
        </w:rPr>
        <w:t>907</w:t>
      </w:r>
      <w:r w:rsidR="00A95CD2">
        <w:rPr>
          <w:sz w:val="20"/>
          <w:szCs w:val="20"/>
        </w:rPr>
        <w:t>)</w:t>
      </w:r>
      <w:r w:rsidR="00562587">
        <w:rPr>
          <w:sz w:val="20"/>
          <w:szCs w:val="20"/>
        </w:rPr>
        <w:t xml:space="preserve"> </w:t>
      </w:r>
      <w:r>
        <w:rPr>
          <w:sz w:val="20"/>
          <w:szCs w:val="20"/>
        </w:rPr>
        <w:t>465</w:t>
      </w:r>
      <w:r w:rsidR="002462FB">
        <w:rPr>
          <w:sz w:val="20"/>
          <w:szCs w:val="20"/>
        </w:rPr>
        <w:t>-</w:t>
      </w:r>
      <w:r>
        <w:rPr>
          <w:sz w:val="20"/>
          <w:szCs w:val="20"/>
        </w:rPr>
        <w:t>1310</w:t>
      </w:r>
      <w:r w:rsidR="00562587">
        <w:rPr>
          <w:sz w:val="20"/>
          <w:szCs w:val="20"/>
        </w:rPr>
        <w:t>,</w:t>
      </w:r>
      <w:r w:rsidR="00A95CD2">
        <w:rPr>
          <w:sz w:val="20"/>
          <w:szCs w:val="20"/>
        </w:rPr>
        <w:t xml:space="preserve"> </w:t>
      </w:r>
      <w:hyperlink r:id="rId15" w:history="1">
        <w:r w:rsidRPr="0027675A">
          <w:rPr>
            <w:rStyle w:val="Hyperlink"/>
            <w:sz w:val="20"/>
            <w:szCs w:val="20"/>
          </w:rPr>
          <w:t>joshua.klina@alaska.gov</w:t>
        </w:r>
      </w:hyperlink>
      <w:r w:rsidR="00A95CD2">
        <w:rPr>
          <w:sz w:val="20"/>
          <w:szCs w:val="20"/>
        </w:rPr>
        <w:t xml:space="preserve"> </w:t>
      </w:r>
    </w:p>
    <w:p w14:paraId="36496EA8" w14:textId="2831E09D" w:rsidR="001A01A8" w:rsidRPr="00DF69F6" w:rsidRDefault="00C9734A">
      <w:pPr>
        <w:pStyle w:val="BodyText"/>
        <w:ind w:left="100" w:firstLine="0"/>
        <w:rPr>
          <w:sz w:val="20"/>
          <w:szCs w:val="20"/>
        </w:rPr>
      </w:pPr>
      <w:r w:rsidRPr="00DF69F6">
        <w:rPr>
          <w:sz w:val="20"/>
          <w:szCs w:val="20"/>
        </w:rPr>
        <w:t>Or contact the Air Permits Program</w:t>
      </w:r>
      <w:r w:rsidRPr="00DF69F6">
        <w:rPr>
          <w:spacing w:val="-2"/>
          <w:sz w:val="20"/>
          <w:szCs w:val="20"/>
        </w:rPr>
        <w:t xml:space="preserve"> </w:t>
      </w:r>
      <w:r w:rsidRPr="00DF69F6">
        <w:rPr>
          <w:sz w:val="20"/>
          <w:szCs w:val="20"/>
        </w:rPr>
        <w:t>at: Alaska</w:t>
      </w:r>
      <w:r w:rsidRPr="00DF69F6">
        <w:rPr>
          <w:spacing w:val="-2"/>
          <w:sz w:val="20"/>
          <w:szCs w:val="20"/>
        </w:rPr>
        <w:t xml:space="preserve"> </w:t>
      </w:r>
      <w:r w:rsidRPr="00DF69F6">
        <w:rPr>
          <w:spacing w:val="-1"/>
          <w:sz w:val="20"/>
          <w:szCs w:val="20"/>
        </w:rPr>
        <w:t>Department</w:t>
      </w:r>
      <w:r w:rsidRPr="00DF69F6">
        <w:rPr>
          <w:sz w:val="20"/>
          <w:szCs w:val="20"/>
        </w:rPr>
        <w:t xml:space="preserve"> of </w:t>
      </w:r>
      <w:r w:rsidRPr="00DF69F6">
        <w:rPr>
          <w:spacing w:val="-1"/>
          <w:sz w:val="20"/>
          <w:szCs w:val="20"/>
        </w:rPr>
        <w:t>Environmental</w:t>
      </w:r>
      <w:r w:rsidR="006C1DB3">
        <w:rPr>
          <w:sz w:val="20"/>
          <w:szCs w:val="20"/>
        </w:rPr>
        <w:t xml:space="preserve"> Conservation,</w:t>
      </w:r>
      <w:r w:rsidR="007A1AAB">
        <w:rPr>
          <w:sz w:val="20"/>
          <w:szCs w:val="20"/>
        </w:rPr>
        <w:t xml:space="preserve"> </w:t>
      </w:r>
      <w:r w:rsidR="00EA44FD">
        <w:rPr>
          <w:sz w:val="20"/>
          <w:szCs w:val="20"/>
        </w:rPr>
        <w:t>555 Cordova</w:t>
      </w:r>
      <w:r w:rsidRPr="00DF69F6">
        <w:rPr>
          <w:sz w:val="20"/>
          <w:szCs w:val="20"/>
        </w:rPr>
        <w:t xml:space="preserve"> St</w:t>
      </w:r>
      <w:r w:rsidR="00EA44FD">
        <w:rPr>
          <w:sz w:val="20"/>
          <w:szCs w:val="20"/>
        </w:rPr>
        <w:t>r</w:t>
      </w:r>
      <w:r w:rsidRPr="00DF69F6">
        <w:rPr>
          <w:sz w:val="20"/>
          <w:szCs w:val="20"/>
        </w:rPr>
        <w:t>e</w:t>
      </w:r>
      <w:r w:rsidR="00EA44FD">
        <w:rPr>
          <w:sz w:val="20"/>
          <w:szCs w:val="20"/>
        </w:rPr>
        <w:t>et,</w:t>
      </w:r>
      <w:r w:rsidRPr="00DF69F6">
        <w:rPr>
          <w:sz w:val="20"/>
          <w:szCs w:val="20"/>
        </w:rPr>
        <w:t xml:space="preserve"> Anchorage, AK 99501</w:t>
      </w:r>
      <w:r w:rsidR="004F15B8">
        <w:rPr>
          <w:sz w:val="20"/>
          <w:szCs w:val="20"/>
        </w:rPr>
        <w:t xml:space="preserve">, </w:t>
      </w:r>
      <w:hyperlink r:id="rId16" w:history="1">
        <w:r w:rsidR="004F15B8" w:rsidRPr="004F15B8">
          <w:rPr>
            <w:rStyle w:val="Hyperlink"/>
            <w:sz w:val="20"/>
            <w:szCs w:val="20"/>
          </w:rPr>
          <w:t>https://dec.alaska.gov/air/air-permit/</w:t>
        </w:r>
      </w:hyperlink>
      <w:r w:rsidRPr="00DF69F6">
        <w:rPr>
          <w:sz w:val="20"/>
          <w:szCs w:val="20"/>
        </w:rPr>
        <w:t>.</w:t>
      </w:r>
    </w:p>
    <w:p w14:paraId="3A26F84D" w14:textId="77777777" w:rsidR="001A01A8" w:rsidRPr="00DF69F6" w:rsidRDefault="001A01A8">
      <w:pPr>
        <w:rPr>
          <w:sz w:val="20"/>
          <w:szCs w:val="20"/>
        </w:rPr>
        <w:sectPr w:rsidR="001A01A8" w:rsidRPr="00DF69F6" w:rsidSect="00E979B7">
          <w:footerReference w:type="default" r:id="rId17"/>
          <w:type w:val="continuous"/>
          <w:pgSz w:w="12240" w:h="15840"/>
          <w:pgMar w:top="600" w:right="1320" w:bottom="1160" w:left="1340" w:header="432" w:footer="720" w:gutter="0"/>
          <w:cols w:space="720"/>
          <w:docGrid w:linePitch="299"/>
        </w:sectPr>
      </w:pPr>
    </w:p>
    <w:p w14:paraId="04107094" w14:textId="77777777" w:rsidR="001A01A8" w:rsidRPr="00DD0E09" w:rsidRDefault="00C9734A">
      <w:pPr>
        <w:spacing w:before="40"/>
        <w:ind w:left="2007"/>
        <w:rPr>
          <w:rFonts w:ascii="Times New Roman" w:eastAsia="Book Antiqua" w:hAnsi="Times New Roman" w:cs="Times New Roman"/>
        </w:rPr>
      </w:pPr>
      <w:r w:rsidRPr="00DD0E09">
        <w:rPr>
          <w:rFonts w:ascii="Times New Roman" w:hAnsi="Times New Roman" w:cs="Times New Roman"/>
          <w:spacing w:val="-1"/>
        </w:rPr>
        <w:lastRenderedPageBreak/>
        <w:t>Regulations and</w:t>
      </w:r>
      <w:r w:rsidRPr="00DD0E09">
        <w:rPr>
          <w:rFonts w:ascii="Times New Roman" w:hAnsi="Times New Roman" w:cs="Times New Roman"/>
        </w:rPr>
        <w:t xml:space="preserve"> </w:t>
      </w:r>
      <w:r w:rsidRPr="00DD0E09">
        <w:rPr>
          <w:rFonts w:ascii="Times New Roman" w:hAnsi="Times New Roman" w:cs="Times New Roman"/>
          <w:spacing w:val="-1"/>
        </w:rPr>
        <w:t>Permit Applicability</w:t>
      </w:r>
      <w:r w:rsidRPr="00DD0E09">
        <w:rPr>
          <w:rFonts w:ascii="Times New Roman" w:hAnsi="Times New Roman" w:cs="Times New Roman"/>
        </w:rPr>
        <w:t xml:space="preserve"> </w:t>
      </w:r>
      <w:r w:rsidRPr="00DD0E09">
        <w:rPr>
          <w:rFonts w:ascii="Times New Roman" w:hAnsi="Times New Roman" w:cs="Times New Roman"/>
          <w:spacing w:val="-1"/>
        </w:rPr>
        <w:t>Checklist for</w:t>
      </w:r>
      <w:r w:rsidRPr="00DD0E09">
        <w:rPr>
          <w:rFonts w:ascii="Times New Roman" w:hAnsi="Times New Roman" w:cs="Times New Roman"/>
        </w:rPr>
        <w:t xml:space="preserve"> </w:t>
      </w:r>
      <w:r w:rsidRPr="00DD0E09">
        <w:rPr>
          <w:rFonts w:ascii="Times New Roman" w:hAnsi="Times New Roman" w:cs="Times New Roman"/>
          <w:spacing w:val="-1"/>
        </w:rPr>
        <w:t>Incinerators</w:t>
      </w:r>
    </w:p>
    <w:p w14:paraId="05BB7FA3" w14:textId="77777777" w:rsidR="001A01A8" w:rsidRPr="003A2DE6" w:rsidRDefault="001A01A8">
      <w:pPr>
        <w:spacing w:before="7"/>
        <w:rPr>
          <w:rFonts w:ascii="Book Antiqua" w:eastAsia="Book Antiqua" w:hAnsi="Book Antiqua" w:cs="Book Antiqua"/>
          <w:sz w:val="20"/>
          <w:szCs w:val="20"/>
        </w:rPr>
      </w:pPr>
    </w:p>
    <w:p w14:paraId="051C4797" w14:textId="77777777" w:rsidR="001A01A8" w:rsidRPr="00DF69F6" w:rsidRDefault="00C9734A" w:rsidP="00E77828">
      <w:pPr>
        <w:pStyle w:val="Heading1"/>
        <w:spacing w:before="69"/>
        <w:ind w:left="0"/>
        <w:rPr>
          <w:b w:val="0"/>
          <w:bCs w:val="0"/>
          <w:sz w:val="20"/>
          <w:szCs w:val="20"/>
          <w:u w:val="none"/>
        </w:rPr>
      </w:pPr>
      <w:r w:rsidRPr="00DF69F6">
        <w:rPr>
          <w:spacing w:val="-1"/>
          <w:sz w:val="20"/>
          <w:szCs w:val="20"/>
          <w:u w:val="thick" w:color="000000"/>
        </w:rPr>
        <w:t>References:</w:t>
      </w:r>
    </w:p>
    <w:p w14:paraId="135BE22A" w14:textId="77777777" w:rsidR="00D94C65" w:rsidRDefault="00C9734A" w:rsidP="005327A6">
      <w:pPr>
        <w:spacing w:before="70" w:after="60"/>
        <w:ind w:left="115" w:right="3902"/>
        <w:rPr>
          <w:rFonts w:ascii="Times New Roman"/>
          <w:b/>
          <w:spacing w:val="20"/>
          <w:sz w:val="20"/>
          <w:szCs w:val="20"/>
        </w:rPr>
      </w:pPr>
      <w:r w:rsidRPr="00DF69F6">
        <w:rPr>
          <w:rFonts w:ascii="Times New Roman"/>
          <w:b/>
          <w:sz w:val="20"/>
          <w:szCs w:val="20"/>
          <w:u w:val="thick" w:color="000000"/>
        </w:rPr>
        <w:t>State Regulations: Alaska</w:t>
      </w:r>
      <w:r w:rsidRPr="00DF69F6">
        <w:rPr>
          <w:rFonts w:ascii="Times New Roman"/>
          <w:b/>
          <w:spacing w:val="-1"/>
          <w:sz w:val="20"/>
          <w:szCs w:val="20"/>
          <w:u w:val="thick" w:color="000000"/>
        </w:rPr>
        <w:t xml:space="preserve"> Administrative</w:t>
      </w:r>
      <w:r w:rsidRPr="00DF69F6">
        <w:rPr>
          <w:rFonts w:ascii="Times New Roman"/>
          <w:b/>
          <w:sz w:val="20"/>
          <w:szCs w:val="20"/>
          <w:u w:val="thick" w:color="000000"/>
        </w:rPr>
        <w:t xml:space="preserve"> </w:t>
      </w:r>
      <w:r w:rsidRPr="00DF69F6">
        <w:rPr>
          <w:rFonts w:ascii="Times New Roman"/>
          <w:b/>
          <w:spacing w:val="-1"/>
          <w:sz w:val="20"/>
          <w:szCs w:val="20"/>
          <w:u w:val="thick" w:color="000000"/>
        </w:rPr>
        <w:t>Code</w:t>
      </w:r>
      <w:r w:rsidRPr="00DF69F6">
        <w:rPr>
          <w:rFonts w:ascii="Times New Roman"/>
          <w:b/>
          <w:sz w:val="20"/>
          <w:szCs w:val="20"/>
          <w:u w:val="thick" w:color="000000"/>
        </w:rPr>
        <w:t xml:space="preserve"> </w:t>
      </w:r>
      <w:r w:rsidRPr="00DF69F6">
        <w:rPr>
          <w:rFonts w:ascii="Times New Roman"/>
          <w:b/>
          <w:spacing w:val="-1"/>
          <w:sz w:val="20"/>
          <w:szCs w:val="20"/>
          <w:u w:val="thick" w:color="000000"/>
        </w:rPr>
        <w:t>(AAC)</w:t>
      </w:r>
      <w:r w:rsidRPr="00DF69F6">
        <w:rPr>
          <w:rFonts w:ascii="Times New Roman"/>
          <w:b/>
          <w:spacing w:val="20"/>
          <w:sz w:val="20"/>
          <w:szCs w:val="20"/>
        </w:rPr>
        <w:t xml:space="preserve"> </w:t>
      </w:r>
    </w:p>
    <w:p w14:paraId="4700209A" w14:textId="77777777" w:rsidR="00D94C65" w:rsidRDefault="00C9734A" w:rsidP="009E4D78">
      <w:pPr>
        <w:pStyle w:val="BodyText"/>
        <w:ind w:left="1008"/>
        <w:rPr>
          <w:spacing w:val="29"/>
          <w:sz w:val="20"/>
          <w:szCs w:val="20"/>
        </w:rPr>
      </w:pPr>
      <w:r w:rsidRPr="00D94C65">
        <w:rPr>
          <w:sz w:val="20"/>
          <w:szCs w:val="20"/>
        </w:rPr>
        <w:t>18</w:t>
      </w:r>
      <w:r w:rsidRPr="00D94C65">
        <w:rPr>
          <w:spacing w:val="-1"/>
          <w:sz w:val="20"/>
          <w:szCs w:val="20"/>
        </w:rPr>
        <w:t xml:space="preserve"> </w:t>
      </w:r>
      <w:r w:rsidRPr="00D94C65">
        <w:rPr>
          <w:sz w:val="20"/>
          <w:szCs w:val="20"/>
        </w:rPr>
        <w:t>AAC</w:t>
      </w:r>
      <w:r w:rsidRPr="00D94C65">
        <w:rPr>
          <w:spacing w:val="-1"/>
          <w:sz w:val="20"/>
          <w:szCs w:val="20"/>
        </w:rPr>
        <w:t xml:space="preserve"> </w:t>
      </w:r>
      <w:r w:rsidRPr="00D94C65">
        <w:rPr>
          <w:sz w:val="20"/>
          <w:szCs w:val="20"/>
        </w:rPr>
        <w:t>50.040</w:t>
      </w:r>
      <w:r w:rsidRPr="00D94C65">
        <w:rPr>
          <w:spacing w:val="-1"/>
          <w:sz w:val="20"/>
          <w:szCs w:val="20"/>
        </w:rPr>
        <w:t xml:space="preserve"> </w:t>
      </w:r>
      <w:r w:rsidRPr="00D94C65">
        <w:rPr>
          <w:sz w:val="20"/>
          <w:szCs w:val="20"/>
        </w:rPr>
        <w:t>Federal</w:t>
      </w:r>
      <w:r w:rsidRPr="00D94C65">
        <w:rPr>
          <w:spacing w:val="-1"/>
          <w:sz w:val="20"/>
          <w:szCs w:val="20"/>
        </w:rPr>
        <w:t xml:space="preserve"> standards adopted by reference</w:t>
      </w:r>
      <w:r w:rsidRPr="00D94C65">
        <w:rPr>
          <w:spacing w:val="29"/>
          <w:sz w:val="20"/>
          <w:szCs w:val="20"/>
        </w:rPr>
        <w:t xml:space="preserve"> </w:t>
      </w:r>
    </w:p>
    <w:p w14:paraId="6AEF8863" w14:textId="77777777" w:rsidR="001A01A8" w:rsidRPr="00D94C65" w:rsidRDefault="00C9734A" w:rsidP="009E4D78">
      <w:pPr>
        <w:pStyle w:val="BodyText"/>
        <w:ind w:left="1008"/>
        <w:rPr>
          <w:rFonts w:cs="Times New Roman"/>
          <w:sz w:val="20"/>
          <w:szCs w:val="20"/>
        </w:rPr>
      </w:pPr>
      <w:r w:rsidRPr="00D94C65">
        <w:rPr>
          <w:sz w:val="20"/>
          <w:szCs w:val="20"/>
        </w:rPr>
        <w:t xml:space="preserve">18 AAC 50.050 Incinerator </w:t>
      </w:r>
      <w:r w:rsidRPr="00D94C65">
        <w:rPr>
          <w:spacing w:val="-1"/>
          <w:sz w:val="20"/>
          <w:szCs w:val="20"/>
        </w:rPr>
        <w:t>emission</w:t>
      </w:r>
      <w:r w:rsidRPr="00D94C65">
        <w:rPr>
          <w:sz w:val="20"/>
          <w:szCs w:val="20"/>
        </w:rPr>
        <w:t xml:space="preserve"> standards</w:t>
      </w:r>
    </w:p>
    <w:p w14:paraId="59C17CB6" w14:textId="77777777" w:rsidR="001A01A8" w:rsidRPr="00D94C65" w:rsidRDefault="00C9734A" w:rsidP="009E4D78">
      <w:pPr>
        <w:pStyle w:val="BodyText"/>
        <w:ind w:left="1008"/>
        <w:rPr>
          <w:sz w:val="20"/>
          <w:szCs w:val="20"/>
        </w:rPr>
      </w:pPr>
      <w:r w:rsidRPr="00D94C65">
        <w:rPr>
          <w:spacing w:val="-1"/>
          <w:sz w:val="20"/>
          <w:szCs w:val="20"/>
        </w:rPr>
        <w:t>18 AAC 50.110 Air Pollution Prohibited</w:t>
      </w:r>
    </w:p>
    <w:p w14:paraId="6EDA39AB" w14:textId="77777777" w:rsidR="001A01A8" w:rsidRPr="00D94C65" w:rsidRDefault="00C9734A" w:rsidP="009E4D78">
      <w:pPr>
        <w:pStyle w:val="BodyText"/>
        <w:ind w:left="1008"/>
        <w:rPr>
          <w:sz w:val="20"/>
          <w:szCs w:val="20"/>
        </w:rPr>
      </w:pPr>
      <w:r w:rsidRPr="00D94C65">
        <w:rPr>
          <w:spacing w:val="-1"/>
          <w:sz w:val="20"/>
          <w:szCs w:val="20"/>
        </w:rPr>
        <w:t>18 AAC 50.065 Open burning</w:t>
      </w:r>
    </w:p>
    <w:p w14:paraId="44E34703" w14:textId="77777777" w:rsidR="00D94C65" w:rsidRDefault="00C9734A" w:rsidP="009E4D78">
      <w:pPr>
        <w:pStyle w:val="BodyText"/>
        <w:ind w:left="1008"/>
        <w:rPr>
          <w:spacing w:val="23"/>
          <w:sz w:val="20"/>
          <w:szCs w:val="20"/>
        </w:rPr>
      </w:pPr>
      <w:r w:rsidRPr="00D94C65">
        <w:rPr>
          <w:sz w:val="20"/>
          <w:szCs w:val="20"/>
        </w:rPr>
        <w:t xml:space="preserve">18 AAC 50.326(e) Insignificant </w:t>
      </w:r>
      <w:r w:rsidRPr="00D94C65">
        <w:rPr>
          <w:spacing w:val="-1"/>
          <w:sz w:val="20"/>
          <w:szCs w:val="20"/>
        </w:rPr>
        <w:t xml:space="preserve">emission </w:t>
      </w:r>
      <w:r w:rsidRPr="00D94C65">
        <w:rPr>
          <w:sz w:val="20"/>
          <w:szCs w:val="20"/>
        </w:rPr>
        <w:t>units:</w:t>
      </w:r>
      <w:r w:rsidRPr="00D94C65">
        <w:rPr>
          <w:spacing w:val="-1"/>
          <w:sz w:val="20"/>
          <w:szCs w:val="20"/>
        </w:rPr>
        <w:t xml:space="preserve"> emission </w:t>
      </w:r>
      <w:r w:rsidRPr="00D94C65">
        <w:rPr>
          <w:sz w:val="20"/>
          <w:szCs w:val="20"/>
        </w:rPr>
        <w:t>rate</w:t>
      </w:r>
      <w:r w:rsidRPr="00D94C65">
        <w:rPr>
          <w:spacing w:val="-1"/>
          <w:sz w:val="20"/>
          <w:szCs w:val="20"/>
        </w:rPr>
        <w:t xml:space="preserve"> </w:t>
      </w:r>
      <w:r w:rsidRPr="00D94C65">
        <w:rPr>
          <w:sz w:val="20"/>
          <w:szCs w:val="20"/>
        </w:rPr>
        <w:t>basis.</w:t>
      </w:r>
      <w:r w:rsidRPr="00D94C65">
        <w:rPr>
          <w:spacing w:val="23"/>
          <w:sz w:val="20"/>
          <w:szCs w:val="20"/>
        </w:rPr>
        <w:t xml:space="preserve"> </w:t>
      </w:r>
    </w:p>
    <w:p w14:paraId="5E281B86" w14:textId="77777777" w:rsidR="001A01A8" w:rsidRPr="00D94C65" w:rsidRDefault="00C9734A" w:rsidP="009E4D78">
      <w:pPr>
        <w:pStyle w:val="BodyText"/>
        <w:ind w:left="1008"/>
        <w:rPr>
          <w:sz w:val="20"/>
          <w:szCs w:val="20"/>
        </w:rPr>
      </w:pPr>
      <w:r w:rsidRPr="00D94C65">
        <w:rPr>
          <w:sz w:val="20"/>
          <w:szCs w:val="20"/>
        </w:rPr>
        <w:t xml:space="preserve">18 AAC 50.502 Minor </w:t>
      </w:r>
      <w:r w:rsidRPr="00D94C65">
        <w:rPr>
          <w:spacing w:val="-1"/>
          <w:sz w:val="20"/>
          <w:szCs w:val="20"/>
        </w:rPr>
        <w:t>permits</w:t>
      </w:r>
      <w:r w:rsidRPr="00D94C65">
        <w:rPr>
          <w:sz w:val="20"/>
          <w:szCs w:val="20"/>
        </w:rPr>
        <w:t xml:space="preserve"> for air quality protection</w:t>
      </w:r>
    </w:p>
    <w:p w14:paraId="0ABFE77F" w14:textId="77777777" w:rsidR="001A01A8" w:rsidRPr="00DF69F6" w:rsidRDefault="00C9734A" w:rsidP="005327A6">
      <w:pPr>
        <w:pStyle w:val="Heading1"/>
        <w:spacing w:after="60" w:line="275" w:lineRule="exact"/>
        <w:ind w:left="115"/>
        <w:rPr>
          <w:b w:val="0"/>
          <w:bCs w:val="0"/>
          <w:sz w:val="20"/>
          <w:szCs w:val="20"/>
          <w:u w:val="none"/>
        </w:rPr>
      </w:pPr>
      <w:r w:rsidRPr="00DF69F6">
        <w:rPr>
          <w:sz w:val="20"/>
          <w:szCs w:val="20"/>
          <w:u w:val="thick" w:color="000000"/>
        </w:rPr>
        <w:t>Federal</w:t>
      </w:r>
      <w:r w:rsidRPr="00DF69F6">
        <w:rPr>
          <w:spacing w:val="-1"/>
          <w:sz w:val="20"/>
          <w:szCs w:val="20"/>
          <w:u w:val="thick" w:color="000000"/>
        </w:rPr>
        <w:t xml:space="preserve"> </w:t>
      </w:r>
      <w:r w:rsidRPr="00DF69F6">
        <w:rPr>
          <w:sz w:val="20"/>
          <w:szCs w:val="20"/>
          <w:u w:val="thick" w:color="000000"/>
        </w:rPr>
        <w:t>Regulations:</w:t>
      </w:r>
    </w:p>
    <w:p w14:paraId="3E0270DB" w14:textId="22E47B0E" w:rsidR="00E77828" w:rsidRPr="009E4D78" w:rsidRDefault="00C9734A">
      <w:pPr>
        <w:pStyle w:val="BodyText"/>
        <w:ind w:right="182"/>
        <w:rPr>
          <w:b/>
          <w:bCs/>
          <w:sz w:val="20"/>
          <w:szCs w:val="20"/>
        </w:rPr>
      </w:pPr>
      <w:r w:rsidRPr="009E4D78">
        <w:rPr>
          <w:b/>
          <w:bCs/>
          <w:sz w:val="20"/>
          <w:szCs w:val="20"/>
        </w:rPr>
        <w:t xml:space="preserve">40 CFR </w:t>
      </w:r>
      <w:r w:rsidR="00C633BF">
        <w:rPr>
          <w:b/>
          <w:bCs/>
          <w:sz w:val="20"/>
          <w:szCs w:val="20"/>
        </w:rPr>
        <w:t xml:space="preserve">Part </w:t>
      </w:r>
      <w:r w:rsidRPr="009E4D78">
        <w:rPr>
          <w:b/>
          <w:bCs/>
          <w:sz w:val="20"/>
          <w:szCs w:val="20"/>
        </w:rPr>
        <w:t>60</w:t>
      </w:r>
      <w:r w:rsidR="00E77828" w:rsidRPr="009E4D78">
        <w:rPr>
          <w:b/>
          <w:bCs/>
          <w:sz w:val="20"/>
          <w:szCs w:val="20"/>
        </w:rPr>
        <w:t>:</w:t>
      </w:r>
      <w:r w:rsidRPr="009E4D78">
        <w:rPr>
          <w:b/>
          <w:bCs/>
          <w:sz w:val="20"/>
          <w:szCs w:val="20"/>
        </w:rPr>
        <w:t xml:space="preserve"> </w:t>
      </w:r>
    </w:p>
    <w:p w14:paraId="7F20ACFA" w14:textId="373D195A" w:rsidR="001A01A8" w:rsidRPr="00DF69F6" w:rsidRDefault="00C9734A" w:rsidP="00A54C24">
      <w:pPr>
        <w:pStyle w:val="BodyText"/>
        <w:ind w:left="1440" w:right="187" w:hanging="1152"/>
        <w:rPr>
          <w:sz w:val="20"/>
          <w:szCs w:val="20"/>
        </w:rPr>
      </w:pPr>
      <w:r w:rsidRPr="00DF69F6">
        <w:rPr>
          <w:sz w:val="20"/>
          <w:szCs w:val="20"/>
        </w:rPr>
        <w:t xml:space="preserve">Subpart </w:t>
      </w:r>
      <w:proofErr w:type="spellStart"/>
      <w:r w:rsidRPr="00DF69F6">
        <w:rPr>
          <w:sz w:val="20"/>
          <w:szCs w:val="20"/>
        </w:rPr>
        <w:t>Cb</w:t>
      </w:r>
      <w:proofErr w:type="spellEnd"/>
      <w:r w:rsidRPr="00DF69F6">
        <w:rPr>
          <w:sz w:val="20"/>
          <w:szCs w:val="20"/>
        </w:rPr>
        <w:t xml:space="preserve"> – </w:t>
      </w:r>
      <w:r w:rsidRPr="00DF69F6">
        <w:rPr>
          <w:spacing w:val="-1"/>
          <w:sz w:val="20"/>
          <w:szCs w:val="20"/>
        </w:rPr>
        <w:t>Emissions</w:t>
      </w:r>
      <w:r w:rsidRPr="00DF69F6">
        <w:rPr>
          <w:sz w:val="20"/>
          <w:szCs w:val="20"/>
        </w:rPr>
        <w:t xml:space="preserve"> guidelines and </w:t>
      </w:r>
      <w:r w:rsidRPr="00DF69F6">
        <w:rPr>
          <w:spacing w:val="-1"/>
          <w:sz w:val="20"/>
          <w:szCs w:val="20"/>
        </w:rPr>
        <w:t>compliance</w:t>
      </w:r>
      <w:r w:rsidRPr="00DF69F6">
        <w:rPr>
          <w:sz w:val="20"/>
          <w:szCs w:val="20"/>
        </w:rPr>
        <w:t xml:space="preserve"> </w:t>
      </w:r>
      <w:r w:rsidRPr="00DF69F6">
        <w:rPr>
          <w:spacing w:val="-1"/>
          <w:sz w:val="20"/>
          <w:szCs w:val="20"/>
        </w:rPr>
        <w:t>times</w:t>
      </w:r>
      <w:r w:rsidRPr="00DF69F6">
        <w:rPr>
          <w:sz w:val="20"/>
          <w:szCs w:val="20"/>
        </w:rPr>
        <w:t xml:space="preserve"> for large </w:t>
      </w:r>
      <w:r w:rsidR="00086EFC">
        <w:rPr>
          <w:sz w:val="20"/>
          <w:szCs w:val="20"/>
        </w:rPr>
        <w:t>(</w:t>
      </w:r>
      <w:r w:rsidR="00EA3B5B">
        <w:rPr>
          <w:sz w:val="20"/>
          <w:szCs w:val="20"/>
        </w:rPr>
        <w:t xml:space="preserve">combustion </w:t>
      </w:r>
      <w:r w:rsidR="00086EFC">
        <w:rPr>
          <w:sz w:val="20"/>
          <w:szCs w:val="20"/>
        </w:rPr>
        <w:t>capacity greater than 250 tons</w:t>
      </w:r>
      <w:r w:rsidR="00EF6DEB">
        <w:rPr>
          <w:sz w:val="20"/>
          <w:szCs w:val="20"/>
        </w:rPr>
        <w:t>/</w:t>
      </w:r>
      <w:r w:rsidR="00086EFC">
        <w:rPr>
          <w:sz w:val="20"/>
          <w:szCs w:val="20"/>
        </w:rPr>
        <w:t xml:space="preserve">day) </w:t>
      </w:r>
      <w:r w:rsidRPr="00DF69F6">
        <w:rPr>
          <w:spacing w:val="-1"/>
          <w:sz w:val="20"/>
          <w:szCs w:val="20"/>
        </w:rPr>
        <w:t>municipal</w:t>
      </w:r>
      <w:r w:rsidRPr="00DF69F6">
        <w:rPr>
          <w:sz w:val="20"/>
          <w:szCs w:val="20"/>
        </w:rPr>
        <w:t xml:space="preserve"> waste</w:t>
      </w:r>
      <w:r w:rsidRPr="00DF69F6">
        <w:rPr>
          <w:spacing w:val="51"/>
          <w:sz w:val="20"/>
          <w:szCs w:val="20"/>
        </w:rPr>
        <w:t xml:space="preserve"> </w:t>
      </w:r>
      <w:r w:rsidRPr="00DF69F6">
        <w:rPr>
          <w:spacing w:val="-1"/>
          <w:sz w:val="20"/>
          <w:szCs w:val="20"/>
        </w:rPr>
        <w:t>combustors</w:t>
      </w:r>
      <w:r w:rsidRPr="00DF69F6">
        <w:rPr>
          <w:sz w:val="20"/>
          <w:szCs w:val="20"/>
        </w:rPr>
        <w:t xml:space="preserve"> </w:t>
      </w:r>
      <w:r w:rsidR="00086EFC">
        <w:rPr>
          <w:sz w:val="20"/>
          <w:szCs w:val="20"/>
        </w:rPr>
        <w:t xml:space="preserve">(MWCs) </w:t>
      </w:r>
      <w:r w:rsidRPr="00DF69F6">
        <w:rPr>
          <w:sz w:val="20"/>
          <w:szCs w:val="20"/>
        </w:rPr>
        <w:t xml:space="preserve">constructed on or before </w:t>
      </w:r>
      <w:r w:rsidRPr="00DF69F6">
        <w:rPr>
          <w:spacing w:val="-1"/>
          <w:sz w:val="20"/>
          <w:szCs w:val="20"/>
        </w:rPr>
        <w:t>September</w:t>
      </w:r>
      <w:r w:rsidRPr="00DF69F6">
        <w:rPr>
          <w:sz w:val="20"/>
          <w:szCs w:val="20"/>
        </w:rPr>
        <w:t xml:space="preserve"> 20, 1994</w:t>
      </w:r>
    </w:p>
    <w:p w14:paraId="2398FBB7" w14:textId="58D47856" w:rsidR="001A01A8" w:rsidRPr="00DF69F6" w:rsidRDefault="00C9734A" w:rsidP="00A54C24">
      <w:pPr>
        <w:pStyle w:val="BodyText"/>
        <w:ind w:left="1440" w:right="187" w:hanging="1152"/>
        <w:rPr>
          <w:sz w:val="20"/>
          <w:szCs w:val="20"/>
        </w:rPr>
      </w:pPr>
      <w:r w:rsidRPr="00DF69F6">
        <w:rPr>
          <w:sz w:val="20"/>
          <w:szCs w:val="20"/>
        </w:rPr>
        <w:t>Subpart</w:t>
      </w:r>
      <w:r w:rsidRPr="00DF69F6">
        <w:rPr>
          <w:spacing w:val="-1"/>
          <w:sz w:val="20"/>
          <w:szCs w:val="20"/>
        </w:rPr>
        <w:t xml:space="preserve"> </w:t>
      </w:r>
      <w:r w:rsidRPr="00DF69F6">
        <w:rPr>
          <w:sz w:val="20"/>
          <w:szCs w:val="20"/>
        </w:rPr>
        <w:t>Ce</w:t>
      </w:r>
      <w:r w:rsidRPr="00DF69F6">
        <w:rPr>
          <w:spacing w:val="-1"/>
          <w:sz w:val="20"/>
          <w:szCs w:val="20"/>
        </w:rPr>
        <w:t xml:space="preserve"> </w:t>
      </w:r>
      <w:r w:rsidRPr="00DF69F6">
        <w:rPr>
          <w:sz w:val="20"/>
          <w:szCs w:val="20"/>
        </w:rPr>
        <w:t>–</w:t>
      </w:r>
      <w:r w:rsidRPr="00DF69F6">
        <w:rPr>
          <w:spacing w:val="-1"/>
          <w:sz w:val="20"/>
          <w:szCs w:val="20"/>
        </w:rPr>
        <w:t xml:space="preserve"> Emission </w:t>
      </w:r>
      <w:r w:rsidRPr="00DF69F6">
        <w:rPr>
          <w:sz w:val="20"/>
          <w:szCs w:val="20"/>
        </w:rPr>
        <w:t xml:space="preserve">guidelines and </w:t>
      </w:r>
      <w:r w:rsidRPr="00DF69F6">
        <w:rPr>
          <w:spacing w:val="-1"/>
          <w:sz w:val="20"/>
          <w:szCs w:val="20"/>
        </w:rPr>
        <w:t>compliance</w:t>
      </w:r>
      <w:r w:rsidRPr="00DF69F6">
        <w:rPr>
          <w:sz w:val="20"/>
          <w:szCs w:val="20"/>
        </w:rPr>
        <w:t xml:space="preserve"> </w:t>
      </w:r>
      <w:r w:rsidRPr="00DF69F6">
        <w:rPr>
          <w:spacing w:val="-1"/>
          <w:sz w:val="20"/>
          <w:szCs w:val="20"/>
        </w:rPr>
        <w:t>times</w:t>
      </w:r>
      <w:r w:rsidRPr="00DF69F6">
        <w:rPr>
          <w:sz w:val="20"/>
          <w:szCs w:val="20"/>
        </w:rPr>
        <w:t xml:space="preserve"> for</w:t>
      </w:r>
      <w:r w:rsidRPr="00DF69F6">
        <w:rPr>
          <w:spacing w:val="37"/>
          <w:sz w:val="20"/>
          <w:szCs w:val="20"/>
        </w:rPr>
        <w:t xml:space="preserve"> </w:t>
      </w:r>
      <w:r w:rsidRPr="00DF69F6">
        <w:rPr>
          <w:spacing w:val="-1"/>
          <w:sz w:val="20"/>
          <w:szCs w:val="20"/>
        </w:rPr>
        <w:t xml:space="preserve">hospital/medical/infectious </w:t>
      </w:r>
      <w:r w:rsidRPr="00DF69F6">
        <w:rPr>
          <w:sz w:val="20"/>
          <w:szCs w:val="20"/>
        </w:rPr>
        <w:t>waste</w:t>
      </w:r>
      <w:r w:rsidRPr="00DF69F6">
        <w:rPr>
          <w:spacing w:val="-1"/>
          <w:sz w:val="20"/>
          <w:szCs w:val="20"/>
        </w:rPr>
        <w:t xml:space="preserve"> incinerators</w:t>
      </w:r>
      <w:r w:rsidR="00065815">
        <w:rPr>
          <w:spacing w:val="-1"/>
          <w:sz w:val="20"/>
          <w:szCs w:val="20"/>
        </w:rPr>
        <w:t xml:space="preserve"> constructed </w:t>
      </w:r>
      <w:r w:rsidR="00167A65">
        <w:rPr>
          <w:spacing w:val="-1"/>
          <w:sz w:val="20"/>
          <w:szCs w:val="20"/>
        </w:rPr>
        <w:t xml:space="preserve">no later than </w:t>
      </w:r>
      <w:r w:rsidR="00A54C24">
        <w:rPr>
          <w:spacing w:val="-1"/>
          <w:sz w:val="20"/>
          <w:szCs w:val="20"/>
        </w:rPr>
        <w:t xml:space="preserve">December 1, </w:t>
      </w:r>
      <w:r w:rsidR="00196FE8">
        <w:rPr>
          <w:spacing w:val="-1"/>
          <w:sz w:val="20"/>
          <w:szCs w:val="20"/>
        </w:rPr>
        <w:t>2008,</w:t>
      </w:r>
      <w:r w:rsidR="00A54C24">
        <w:rPr>
          <w:spacing w:val="-1"/>
          <w:sz w:val="20"/>
          <w:szCs w:val="20"/>
        </w:rPr>
        <w:t xml:space="preserve"> or modified no later than </w:t>
      </w:r>
      <w:r w:rsidR="00167A65">
        <w:rPr>
          <w:spacing w:val="-1"/>
          <w:sz w:val="20"/>
          <w:szCs w:val="20"/>
        </w:rPr>
        <w:t>April 6, 2010</w:t>
      </w:r>
    </w:p>
    <w:p w14:paraId="4B161717" w14:textId="73DD8CFA" w:rsidR="00217A12" w:rsidRPr="00DF69F6" w:rsidRDefault="00217A12" w:rsidP="00A54C24">
      <w:pPr>
        <w:pStyle w:val="BodyText"/>
        <w:ind w:left="1440" w:right="187" w:hanging="1152"/>
        <w:rPr>
          <w:sz w:val="20"/>
          <w:szCs w:val="20"/>
        </w:rPr>
      </w:pPr>
      <w:r w:rsidRPr="00DF69F6">
        <w:rPr>
          <w:spacing w:val="-1"/>
          <w:sz w:val="20"/>
          <w:szCs w:val="20"/>
        </w:rPr>
        <w:t xml:space="preserve">Subpart E </w:t>
      </w:r>
      <w:r w:rsidRPr="00DF69F6">
        <w:rPr>
          <w:sz w:val="20"/>
          <w:szCs w:val="20"/>
        </w:rPr>
        <w:t>–</w:t>
      </w:r>
      <w:r w:rsidRPr="00DF69F6">
        <w:rPr>
          <w:spacing w:val="-1"/>
          <w:sz w:val="20"/>
          <w:szCs w:val="20"/>
        </w:rPr>
        <w:t xml:space="preserve"> Standards of performance </w:t>
      </w:r>
      <w:r w:rsidRPr="00DF69F6">
        <w:rPr>
          <w:sz w:val="20"/>
          <w:szCs w:val="20"/>
        </w:rPr>
        <w:t>for</w:t>
      </w:r>
      <w:r w:rsidRPr="00DF69F6">
        <w:rPr>
          <w:spacing w:val="-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incinerators with a </w:t>
      </w:r>
      <w:r w:rsidR="004F15B8">
        <w:rPr>
          <w:spacing w:val="-1"/>
          <w:sz w:val="20"/>
          <w:szCs w:val="20"/>
        </w:rPr>
        <w:t>charging rate of more 4</w:t>
      </w:r>
      <w:r>
        <w:rPr>
          <w:spacing w:val="-1"/>
          <w:sz w:val="20"/>
          <w:szCs w:val="20"/>
        </w:rPr>
        <w:t xml:space="preserve">5 </w:t>
      </w:r>
      <w:r w:rsidR="004F15B8">
        <w:rPr>
          <w:spacing w:val="-1"/>
          <w:sz w:val="20"/>
          <w:szCs w:val="20"/>
        </w:rPr>
        <w:t xml:space="preserve">metric </w:t>
      </w:r>
      <w:r>
        <w:rPr>
          <w:spacing w:val="-1"/>
          <w:sz w:val="20"/>
          <w:szCs w:val="20"/>
        </w:rPr>
        <w:t>tons/day</w:t>
      </w:r>
      <w:r w:rsidR="004F15B8">
        <w:rPr>
          <w:spacing w:val="-1"/>
          <w:sz w:val="20"/>
          <w:szCs w:val="20"/>
        </w:rPr>
        <w:t>,</w:t>
      </w:r>
      <w:r w:rsidR="002C0A33">
        <w:rPr>
          <w:spacing w:val="-1"/>
          <w:sz w:val="20"/>
          <w:szCs w:val="20"/>
        </w:rPr>
        <w:t xml:space="preserve"> </w:t>
      </w:r>
      <w:r w:rsidR="002C0A33">
        <w:rPr>
          <w:sz w:val="20"/>
          <w:szCs w:val="20"/>
        </w:rPr>
        <w:t>constructed or modified</w:t>
      </w:r>
      <w:r w:rsidRPr="00DF69F6">
        <w:rPr>
          <w:sz w:val="20"/>
          <w:szCs w:val="20"/>
        </w:rPr>
        <w:t xml:space="preserve"> after </w:t>
      </w:r>
      <w:r w:rsidR="002C0A33">
        <w:rPr>
          <w:sz w:val="20"/>
          <w:szCs w:val="20"/>
        </w:rPr>
        <w:t xml:space="preserve">August 17, </w:t>
      </w:r>
      <w:r w:rsidRPr="00DF69F6">
        <w:rPr>
          <w:sz w:val="20"/>
          <w:szCs w:val="20"/>
        </w:rPr>
        <w:t>19</w:t>
      </w:r>
      <w:r w:rsidR="002C0A33">
        <w:rPr>
          <w:sz w:val="20"/>
          <w:szCs w:val="20"/>
        </w:rPr>
        <w:t>71</w:t>
      </w:r>
      <w:r w:rsidR="004F15B8">
        <w:rPr>
          <w:sz w:val="20"/>
          <w:szCs w:val="20"/>
        </w:rPr>
        <w:t>,</w:t>
      </w:r>
      <w:r w:rsidR="002C0A33">
        <w:rPr>
          <w:sz w:val="20"/>
          <w:szCs w:val="20"/>
        </w:rPr>
        <w:t xml:space="preserve"> and not covered by Subparts </w:t>
      </w:r>
      <w:proofErr w:type="spellStart"/>
      <w:r w:rsidR="002C0A33">
        <w:rPr>
          <w:sz w:val="20"/>
          <w:szCs w:val="20"/>
        </w:rPr>
        <w:t>Cb</w:t>
      </w:r>
      <w:proofErr w:type="spellEnd"/>
      <w:r w:rsidR="002C0A33">
        <w:rPr>
          <w:sz w:val="20"/>
          <w:szCs w:val="20"/>
        </w:rPr>
        <w:t>, Eb, AAAA, BBBB</w:t>
      </w:r>
      <w:r w:rsidR="0097160E">
        <w:rPr>
          <w:sz w:val="20"/>
          <w:szCs w:val="20"/>
        </w:rPr>
        <w:t>, or 40</w:t>
      </w:r>
      <w:r w:rsidR="004F15B8">
        <w:rPr>
          <w:sz w:val="20"/>
          <w:szCs w:val="20"/>
        </w:rPr>
        <w:t> </w:t>
      </w:r>
      <w:r w:rsidR="0097160E">
        <w:rPr>
          <w:sz w:val="20"/>
          <w:szCs w:val="20"/>
        </w:rPr>
        <w:t>CFR</w:t>
      </w:r>
      <w:r w:rsidR="009E4D78">
        <w:rPr>
          <w:sz w:val="20"/>
          <w:szCs w:val="20"/>
        </w:rPr>
        <w:t> </w:t>
      </w:r>
      <w:r w:rsidR="0097160E">
        <w:rPr>
          <w:sz w:val="20"/>
          <w:szCs w:val="20"/>
        </w:rPr>
        <w:t>62 Subparts FFF or JJJ</w:t>
      </w:r>
    </w:p>
    <w:p w14:paraId="3EFD6FED" w14:textId="40E8878E" w:rsidR="001A01A8" w:rsidRPr="00DF69F6" w:rsidRDefault="00C9734A" w:rsidP="00A54C24">
      <w:pPr>
        <w:pStyle w:val="BodyText"/>
        <w:ind w:left="1440" w:right="187" w:hanging="1152"/>
        <w:rPr>
          <w:sz w:val="20"/>
          <w:szCs w:val="20"/>
        </w:rPr>
      </w:pPr>
      <w:r w:rsidRPr="00DF69F6">
        <w:rPr>
          <w:spacing w:val="-1"/>
          <w:sz w:val="20"/>
          <w:szCs w:val="20"/>
        </w:rPr>
        <w:t xml:space="preserve">Subpart </w:t>
      </w:r>
      <w:proofErr w:type="spellStart"/>
      <w:r w:rsidRPr="00DF69F6">
        <w:rPr>
          <w:spacing w:val="-1"/>
          <w:sz w:val="20"/>
          <w:szCs w:val="20"/>
        </w:rPr>
        <w:t>Ea</w:t>
      </w:r>
      <w:proofErr w:type="spellEnd"/>
      <w:r w:rsidRPr="00DF69F6">
        <w:rPr>
          <w:spacing w:val="-1"/>
          <w:sz w:val="20"/>
          <w:szCs w:val="20"/>
        </w:rPr>
        <w:t xml:space="preserve"> </w:t>
      </w:r>
      <w:r w:rsidRPr="00DF69F6">
        <w:rPr>
          <w:sz w:val="20"/>
          <w:szCs w:val="20"/>
        </w:rPr>
        <w:t>–</w:t>
      </w:r>
      <w:r w:rsidRPr="00DF69F6">
        <w:rPr>
          <w:spacing w:val="-1"/>
          <w:sz w:val="20"/>
          <w:szCs w:val="20"/>
        </w:rPr>
        <w:t xml:space="preserve"> Standards of performance </w:t>
      </w:r>
      <w:r w:rsidRPr="00DF69F6">
        <w:rPr>
          <w:sz w:val="20"/>
          <w:szCs w:val="20"/>
        </w:rPr>
        <w:t>for</w:t>
      </w:r>
      <w:r w:rsidRPr="00DF69F6">
        <w:rPr>
          <w:spacing w:val="-1"/>
          <w:sz w:val="20"/>
          <w:szCs w:val="20"/>
        </w:rPr>
        <w:t xml:space="preserve"> </w:t>
      </w:r>
      <w:r w:rsidR="00086EFC">
        <w:rPr>
          <w:spacing w:val="-1"/>
          <w:sz w:val="20"/>
          <w:szCs w:val="20"/>
        </w:rPr>
        <w:t>large MWCs</w:t>
      </w:r>
      <w:r w:rsidRPr="00DF69F6">
        <w:rPr>
          <w:spacing w:val="-1"/>
          <w:sz w:val="20"/>
          <w:szCs w:val="20"/>
        </w:rPr>
        <w:t xml:space="preserve"> </w:t>
      </w:r>
      <w:r w:rsidRPr="00DF69F6">
        <w:rPr>
          <w:sz w:val="20"/>
          <w:szCs w:val="20"/>
        </w:rPr>
        <w:t>construct</w:t>
      </w:r>
      <w:r w:rsidR="002C0A33">
        <w:rPr>
          <w:sz w:val="20"/>
          <w:szCs w:val="20"/>
        </w:rPr>
        <w:t>ed</w:t>
      </w:r>
      <w:r w:rsidRPr="00DF69F6">
        <w:rPr>
          <w:sz w:val="20"/>
          <w:szCs w:val="20"/>
        </w:rPr>
        <w:t xml:space="preserve"> after </w:t>
      </w:r>
      <w:r w:rsidRPr="00DF69F6">
        <w:rPr>
          <w:spacing w:val="-1"/>
          <w:sz w:val="20"/>
          <w:szCs w:val="20"/>
        </w:rPr>
        <w:t>December</w:t>
      </w:r>
      <w:r w:rsidR="00B161EF">
        <w:rPr>
          <w:spacing w:val="-1"/>
          <w:sz w:val="20"/>
          <w:szCs w:val="20"/>
        </w:rPr>
        <w:t> </w:t>
      </w:r>
      <w:r w:rsidRPr="00DF69F6">
        <w:rPr>
          <w:sz w:val="20"/>
          <w:szCs w:val="20"/>
        </w:rPr>
        <w:t xml:space="preserve">20, </w:t>
      </w:r>
      <w:r w:rsidR="00196FE8" w:rsidRPr="00DF69F6">
        <w:rPr>
          <w:sz w:val="20"/>
          <w:szCs w:val="20"/>
        </w:rPr>
        <w:t>1989,</w:t>
      </w:r>
      <w:r w:rsidRPr="00DF69F6">
        <w:rPr>
          <w:sz w:val="20"/>
          <w:szCs w:val="20"/>
        </w:rPr>
        <w:t xml:space="preserve"> and on or before </w:t>
      </w:r>
      <w:r w:rsidRPr="00DF69F6">
        <w:rPr>
          <w:spacing w:val="-1"/>
          <w:sz w:val="20"/>
          <w:szCs w:val="20"/>
        </w:rPr>
        <w:t>September</w:t>
      </w:r>
      <w:r w:rsidRPr="00DF69F6">
        <w:rPr>
          <w:sz w:val="20"/>
          <w:szCs w:val="20"/>
        </w:rPr>
        <w:t xml:space="preserve"> 20,</w:t>
      </w:r>
      <w:r w:rsidRPr="00DF69F6">
        <w:rPr>
          <w:spacing w:val="43"/>
          <w:sz w:val="20"/>
          <w:szCs w:val="20"/>
        </w:rPr>
        <w:t xml:space="preserve"> </w:t>
      </w:r>
      <w:r w:rsidRPr="00DF69F6">
        <w:rPr>
          <w:sz w:val="20"/>
          <w:szCs w:val="20"/>
        </w:rPr>
        <w:t>1994</w:t>
      </w:r>
    </w:p>
    <w:p w14:paraId="1BBBA5C6" w14:textId="65B55F57" w:rsidR="001A01A8" w:rsidRPr="00DF69F6" w:rsidRDefault="00C9734A" w:rsidP="00A54C24">
      <w:pPr>
        <w:pStyle w:val="BodyText"/>
        <w:ind w:left="1440" w:right="187" w:hanging="1152"/>
        <w:rPr>
          <w:sz w:val="20"/>
          <w:szCs w:val="20"/>
        </w:rPr>
      </w:pPr>
      <w:r w:rsidRPr="00DF69F6">
        <w:rPr>
          <w:spacing w:val="-1"/>
          <w:sz w:val="20"/>
          <w:szCs w:val="20"/>
        </w:rPr>
        <w:t xml:space="preserve">Subpart Eb </w:t>
      </w:r>
      <w:r w:rsidR="009E4D78">
        <w:rPr>
          <w:spacing w:val="-1"/>
          <w:sz w:val="20"/>
          <w:szCs w:val="20"/>
        </w:rPr>
        <w:t>–</w:t>
      </w:r>
      <w:r w:rsidR="00A54C24">
        <w:rPr>
          <w:spacing w:val="59"/>
          <w:sz w:val="20"/>
          <w:szCs w:val="20"/>
        </w:rPr>
        <w:t xml:space="preserve"> </w:t>
      </w:r>
      <w:r w:rsidRPr="00DF69F6">
        <w:rPr>
          <w:spacing w:val="-1"/>
          <w:sz w:val="20"/>
          <w:szCs w:val="20"/>
        </w:rPr>
        <w:t>Standards of performance</w:t>
      </w:r>
      <w:r w:rsidRPr="00DF69F6">
        <w:rPr>
          <w:sz w:val="20"/>
          <w:szCs w:val="20"/>
        </w:rPr>
        <w:t xml:space="preserve"> for large </w:t>
      </w:r>
      <w:r w:rsidR="00961058">
        <w:rPr>
          <w:sz w:val="20"/>
          <w:szCs w:val="20"/>
        </w:rPr>
        <w:t>MWCs</w:t>
      </w:r>
      <w:r w:rsidRPr="00DF69F6">
        <w:rPr>
          <w:sz w:val="20"/>
          <w:szCs w:val="20"/>
        </w:rPr>
        <w:t xml:space="preserve"> construct</w:t>
      </w:r>
      <w:r w:rsidR="00222318">
        <w:rPr>
          <w:sz w:val="20"/>
          <w:szCs w:val="20"/>
        </w:rPr>
        <w:t>ed</w:t>
      </w:r>
      <w:r w:rsidRPr="00DF69F6">
        <w:rPr>
          <w:sz w:val="20"/>
          <w:szCs w:val="20"/>
        </w:rPr>
        <w:t xml:space="preserve"> </w:t>
      </w:r>
      <w:r w:rsidR="00B161EF">
        <w:rPr>
          <w:sz w:val="20"/>
          <w:szCs w:val="20"/>
        </w:rPr>
        <w:t>a</w:t>
      </w:r>
      <w:r w:rsidRPr="00DF69F6">
        <w:rPr>
          <w:sz w:val="20"/>
          <w:szCs w:val="20"/>
        </w:rPr>
        <w:t xml:space="preserve">fter </w:t>
      </w:r>
      <w:r w:rsidRPr="00DF69F6">
        <w:rPr>
          <w:spacing w:val="-1"/>
          <w:sz w:val="20"/>
          <w:szCs w:val="20"/>
        </w:rPr>
        <w:t>September</w:t>
      </w:r>
      <w:r w:rsidRPr="00DF69F6">
        <w:rPr>
          <w:sz w:val="20"/>
          <w:szCs w:val="20"/>
        </w:rPr>
        <w:t xml:space="preserve"> 20, </w:t>
      </w:r>
      <w:r w:rsidR="00196FE8" w:rsidRPr="00DF69F6">
        <w:rPr>
          <w:sz w:val="20"/>
          <w:szCs w:val="20"/>
        </w:rPr>
        <w:t>1994,</w:t>
      </w:r>
      <w:r w:rsidRPr="00DF69F6">
        <w:rPr>
          <w:sz w:val="20"/>
          <w:szCs w:val="20"/>
        </w:rPr>
        <w:t xml:space="preserve"> </w:t>
      </w:r>
      <w:r w:rsidR="00B248E5">
        <w:rPr>
          <w:sz w:val="20"/>
          <w:szCs w:val="20"/>
        </w:rPr>
        <w:t>or modified after June 19, 1996</w:t>
      </w:r>
    </w:p>
    <w:p w14:paraId="08D36C22" w14:textId="6E40F0CB" w:rsidR="001A01A8" w:rsidRPr="00DF69F6" w:rsidRDefault="00C9734A" w:rsidP="00A54C24">
      <w:pPr>
        <w:pStyle w:val="BodyText"/>
        <w:ind w:left="1440" w:right="187" w:hanging="1152"/>
        <w:rPr>
          <w:sz w:val="20"/>
          <w:szCs w:val="20"/>
        </w:rPr>
      </w:pPr>
      <w:r w:rsidRPr="00DF69F6">
        <w:rPr>
          <w:spacing w:val="-1"/>
          <w:sz w:val="20"/>
          <w:szCs w:val="20"/>
        </w:rPr>
        <w:t xml:space="preserve">Subpart </w:t>
      </w:r>
      <w:proofErr w:type="spellStart"/>
      <w:r w:rsidRPr="00DF69F6">
        <w:rPr>
          <w:spacing w:val="-1"/>
          <w:sz w:val="20"/>
          <w:szCs w:val="20"/>
        </w:rPr>
        <w:t>Ec</w:t>
      </w:r>
      <w:proofErr w:type="spellEnd"/>
      <w:r w:rsidRPr="00DF69F6">
        <w:rPr>
          <w:spacing w:val="-1"/>
          <w:sz w:val="20"/>
          <w:szCs w:val="20"/>
        </w:rPr>
        <w:t xml:space="preserve"> </w:t>
      </w:r>
      <w:r w:rsidRPr="00DF69F6">
        <w:rPr>
          <w:sz w:val="20"/>
          <w:szCs w:val="20"/>
        </w:rPr>
        <w:t>–</w:t>
      </w:r>
      <w:r w:rsidRPr="00DF69F6">
        <w:rPr>
          <w:spacing w:val="-1"/>
          <w:sz w:val="20"/>
          <w:szCs w:val="20"/>
        </w:rPr>
        <w:t xml:space="preserve"> Standards of performance </w:t>
      </w:r>
      <w:r w:rsidRPr="00DF69F6">
        <w:rPr>
          <w:sz w:val="20"/>
          <w:szCs w:val="20"/>
        </w:rPr>
        <w:t>for</w:t>
      </w:r>
      <w:r w:rsidRPr="00DF69F6">
        <w:rPr>
          <w:spacing w:val="-1"/>
          <w:sz w:val="20"/>
          <w:szCs w:val="20"/>
        </w:rPr>
        <w:t xml:space="preserve"> </w:t>
      </w:r>
      <w:r w:rsidR="0097160E">
        <w:rPr>
          <w:spacing w:val="-1"/>
          <w:sz w:val="20"/>
          <w:szCs w:val="20"/>
        </w:rPr>
        <w:t>h</w:t>
      </w:r>
      <w:r w:rsidRPr="00DF69F6">
        <w:rPr>
          <w:spacing w:val="-1"/>
          <w:sz w:val="20"/>
          <w:szCs w:val="20"/>
        </w:rPr>
        <w:t xml:space="preserve">ospital/medical/infectious </w:t>
      </w:r>
      <w:r w:rsidRPr="00DF69F6">
        <w:rPr>
          <w:sz w:val="20"/>
          <w:szCs w:val="20"/>
        </w:rPr>
        <w:t>waste</w:t>
      </w:r>
      <w:r w:rsidRPr="00DF69F6">
        <w:rPr>
          <w:spacing w:val="-1"/>
          <w:sz w:val="20"/>
          <w:szCs w:val="20"/>
        </w:rPr>
        <w:t xml:space="preserve"> incinerators</w:t>
      </w:r>
      <w:r w:rsidR="00EE4C3A">
        <w:rPr>
          <w:spacing w:val="-1"/>
          <w:sz w:val="20"/>
          <w:szCs w:val="20"/>
        </w:rPr>
        <w:t xml:space="preserve"> constructed after </w:t>
      </w:r>
      <w:r w:rsidR="00D3339F">
        <w:rPr>
          <w:spacing w:val="-1"/>
          <w:sz w:val="20"/>
          <w:szCs w:val="20"/>
        </w:rPr>
        <w:t xml:space="preserve">December 1, </w:t>
      </w:r>
      <w:r w:rsidR="00196FE8">
        <w:rPr>
          <w:spacing w:val="-1"/>
          <w:sz w:val="20"/>
          <w:szCs w:val="20"/>
        </w:rPr>
        <w:t>2008,</w:t>
      </w:r>
      <w:r w:rsidR="00D3339F">
        <w:rPr>
          <w:spacing w:val="-1"/>
          <w:sz w:val="20"/>
          <w:szCs w:val="20"/>
        </w:rPr>
        <w:t xml:space="preserve"> or modified after April 6, 2010</w:t>
      </w:r>
    </w:p>
    <w:p w14:paraId="31E8079B" w14:textId="482F17FE" w:rsidR="001A01A8" w:rsidRPr="00DF69F6" w:rsidRDefault="00C9734A" w:rsidP="00B248E5">
      <w:pPr>
        <w:pStyle w:val="BodyText"/>
        <w:spacing w:line="275" w:lineRule="exact"/>
        <w:ind w:left="1440" w:hanging="1152"/>
        <w:rPr>
          <w:sz w:val="20"/>
          <w:szCs w:val="20"/>
        </w:rPr>
      </w:pPr>
      <w:r w:rsidRPr="00DF69F6">
        <w:rPr>
          <w:sz w:val="20"/>
          <w:szCs w:val="20"/>
        </w:rPr>
        <w:t>Subpart O – Standards of</w:t>
      </w:r>
      <w:r w:rsidRPr="00DF69F6">
        <w:rPr>
          <w:spacing w:val="-2"/>
          <w:sz w:val="20"/>
          <w:szCs w:val="20"/>
        </w:rPr>
        <w:t xml:space="preserve"> </w:t>
      </w:r>
      <w:r w:rsidRPr="00DF69F6">
        <w:rPr>
          <w:spacing w:val="-1"/>
          <w:sz w:val="20"/>
          <w:szCs w:val="20"/>
        </w:rPr>
        <w:t>performance</w:t>
      </w:r>
      <w:r w:rsidRPr="00DF69F6">
        <w:rPr>
          <w:sz w:val="20"/>
          <w:szCs w:val="20"/>
        </w:rPr>
        <w:t xml:space="preserve"> for sewage </w:t>
      </w:r>
      <w:r w:rsidRPr="00DF69F6">
        <w:rPr>
          <w:spacing w:val="-1"/>
          <w:sz w:val="20"/>
          <w:szCs w:val="20"/>
        </w:rPr>
        <w:t>treatment</w:t>
      </w:r>
      <w:r w:rsidRPr="00DF69F6">
        <w:rPr>
          <w:sz w:val="20"/>
          <w:szCs w:val="20"/>
        </w:rPr>
        <w:t xml:space="preserve"> plants</w:t>
      </w:r>
      <w:r w:rsidR="0097160E">
        <w:rPr>
          <w:sz w:val="20"/>
          <w:szCs w:val="20"/>
        </w:rPr>
        <w:t xml:space="preserve"> and sewage sludge incinerators</w:t>
      </w:r>
      <w:r w:rsidR="00B248E5">
        <w:rPr>
          <w:sz w:val="20"/>
          <w:szCs w:val="20"/>
        </w:rPr>
        <w:t xml:space="preserve"> constructed or modified after June 11, 1973</w:t>
      </w:r>
    </w:p>
    <w:p w14:paraId="2D788214" w14:textId="437FF66A" w:rsidR="001A01A8" w:rsidRPr="00DF69F6" w:rsidRDefault="00C9734A" w:rsidP="009E4D78">
      <w:pPr>
        <w:pStyle w:val="BodyText"/>
        <w:ind w:left="1440" w:right="187" w:hanging="1152"/>
        <w:rPr>
          <w:sz w:val="20"/>
          <w:szCs w:val="20"/>
        </w:rPr>
      </w:pPr>
      <w:r w:rsidRPr="00DF69F6">
        <w:rPr>
          <w:spacing w:val="-1"/>
          <w:sz w:val="20"/>
          <w:szCs w:val="20"/>
        </w:rPr>
        <w:t>Subpart</w:t>
      </w:r>
      <w:r w:rsidRPr="00DF69F6">
        <w:rPr>
          <w:sz w:val="20"/>
          <w:szCs w:val="20"/>
        </w:rPr>
        <w:t xml:space="preserve"> </w:t>
      </w:r>
      <w:r w:rsidRPr="00DF69F6">
        <w:rPr>
          <w:spacing w:val="-1"/>
          <w:sz w:val="20"/>
          <w:szCs w:val="20"/>
        </w:rPr>
        <w:t>AAAA</w:t>
      </w:r>
      <w:r w:rsidRPr="00DF69F6">
        <w:rPr>
          <w:sz w:val="20"/>
          <w:szCs w:val="20"/>
        </w:rPr>
        <w:t xml:space="preserve"> – </w:t>
      </w:r>
      <w:r w:rsidRPr="00DF69F6">
        <w:rPr>
          <w:spacing w:val="-1"/>
          <w:sz w:val="20"/>
          <w:szCs w:val="20"/>
        </w:rPr>
        <w:t>Standards</w:t>
      </w:r>
      <w:r w:rsidRPr="00DF69F6">
        <w:rPr>
          <w:sz w:val="20"/>
          <w:szCs w:val="20"/>
        </w:rPr>
        <w:t xml:space="preserve"> </w:t>
      </w:r>
      <w:r w:rsidRPr="00DF69F6">
        <w:rPr>
          <w:spacing w:val="-1"/>
          <w:sz w:val="20"/>
          <w:szCs w:val="20"/>
        </w:rPr>
        <w:t>of</w:t>
      </w:r>
      <w:r w:rsidRPr="00DF69F6">
        <w:rPr>
          <w:sz w:val="20"/>
          <w:szCs w:val="20"/>
        </w:rPr>
        <w:t xml:space="preserve"> </w:t>
      </w:r>
      <w:r w:rsidRPr="00DF69F6">
        <w:rPr>
          <w:spacing w:val="-1"/>
          <w:sz w:val="20"/>
          <w:szCs w:val="20"/>
        </w:rPr>
        <w:t>performance</w:t>
      </w:r>
      <w:r w:rsidRPr="00DF69F6">
        <w:rPr>
          <w:sz w:val="20"/>
          <w:szCs w:val="20"/>
        </w:rPr>
        <w:t xml:space="preserve"> for </w:t>
      </w:r>
      <w:r w:rsidRPr="00DF69F6">
        <w:rPr>
          <w:spacing w:val="-1"/>
          <w:sz w:val="20"/>
          <w:szCs w:val="20"/>
        </w:rPr>
        <w:t>small</w:t>
      </w:r>
      <w:r w:rsidRPr="00DF69F6">
        <w:rPr>
          <w:sz w:val="20"/>
          <w:szCs w:val="20"/>
        </w:rPr>
        <w:t xml:space="preserve"> </w:t>
      </w:r>
      <w:r w:rsidR="00961058">
        <w:rPr>
          <w:sz w:val="20"/>
          <w:szCs w:val="20"/>
        </w:rPr>
        <w:t>(capacity of at least 35 tons/day but no more than 250 tons/day) MWCs</w:t>
      </w:r>
      <w:r w:rsidRPr="00DF69F6">
        <w:rPr>
          <w:spacing w:val="-1"/>
          <w:sz w:val="20"/>
          <w:szCs w:val="20"/>
        </w:rPr>
        <w:t xml:space="preserve"> </w:t>
      </w:r>
      <w:r w:rsidRPr="00DF69F6">
        <w:rPr>
          <w:sz w:val="20"/>
          <w:szCs w:val="20"/>
        </w:rPr>
        <w:t>construct</w:t>
      </w:r>
      <w:r w:rsidR="00BC6D20">
        <w:rPr>
          <w:sz w:val="20"/>
          <w:szCs w:val="20"/>
        </w:rPr>
        <w:t>ed</w:t>
      </w:r>
      <w:r w:rsidRPr="00DF69F6">
        <w:rPr>
          <w:spacing w:val="-1"/>
          <w:sz w:val="20"/>
          <w:szCs w:val="20"/>
        </w:rPr>
        <w:t xml:space="preserve"> </w:t>
      </w:r>
      <w:r w:rsidRPr="00DF69F6">
        <w:rPr>
          <w:sz w:val="20"/>
          <w:szCs w:val="20"/>
        </w:rPr>
        <w:t>after</w:t>
      </w:r>
      <w:r w:rsidRPr="00DF69F6">
        <w:rPr>
          <w:spacing w:val="-1"/>
          <w:sz w:val="20"/>
          <w:szCs w:val="20"/>
        </w:rPr>
        <w:t xml:space="preserve"> </w:t>
      </w:r>
      <w:r w:rsidRPr="00DF69F6">
        <w:rPr>
          <w:sz w:val="20"/>
          <w:szCs w:val="20"/>
        </w:rPr>
        <w:t>August</w:t>
      </w:r>
      <w:r w:rsidRPr="00DF69F6">
        <w:rPr>
          <w:spacing w:val="-1"/>
          <w:sz w:val="20"/>
          <w:szCs w:val="20"/>
        </w:rPr>
        <w:t xml:space="preserve"> </w:t>
      </w:r>
      <w:r w:rsidRPr="00DF69F6">
        <w:rPr>
          <w:sz w:val="20"/>
          <w:szCs w:val="20"/>
        </w:rPr>
        <w:t>30,</w:t>
      </w:r>
      <w:r w:rsidRPr="00DF69F6">
        <w:rPr>
          <w:spacing w:val="-1"/>
          <w:sz w:val="20"/>
          <w:szCs w:val="20"/>
        </w:rPr>
        <w:t xml:space="preserve"> </w:t>
      </w:r>
      <w:r w:rsidR="00196FE8" w:rsidRPr="00DF69F6">
        <w:rPr>
          <w:sz w:val="20"/>
          <w:szCs w:val="20"/>
        </w:rPr>
        <w:t>1999,</w:t>
      </w:r>
      <w:r w:rsidRPr="00DF69F6">
        <w:rPr>
          <w:spacing w:val="-1"/>
          <w:sz w:val="20"/>
          <w:szCs w:val="20"/>
        </w:rPr>
        <w:t xml:space="preserve"> </w:t>
      </w:r>
      <w:r w:rsidR="00E77828">
        <w:rPr>
          <w:spacing w:val="-1"/>
          <w:sz w:val="20"/>
          <w:szCs w:val="20"/>
        </w:rPr>
        <w:t>or modified after June 6, 2001</w:t>
      </w:r>
    </w:p>
    <w:p w14:paraId="0322F8A9" w14:textId="3772C77F" w:rsidR="001A01A8" w:rsidRPr="00DF69F6" w:rsidRDefault="00C9734A" w:rsidP="009E4D78">
      <w:pPr>
        <w:pStyle w:val="BodyText"/>
        <w:ind w:left="1440" w:right="187" w:hanging="1152"/>
        <w:rPr>
          <w:sz w:val="20"/>
          <w:szCs w:val="20"/>
        </w:rPr>
      </w:pPr>
      <w:r w:rsidRPr="00DF69F6">
        <w:rPr>
          <w:spacing w:val="-1"/>
          <w:sz w:val="20"/>
          <w:szCs w:val="20"/>
        </w:rPr>
        <w:t>Subpart</w:t>
      </w:r>
      <w:r w:rsidRPr="00DF69F6">
        <w:rPr>
          <w:sz w:val="20"/>
          <w:szCs w:val="20"/>
        </w:rPr>
        <w:t xml:space="preserve"> </w:t>
      </w:r>
      <w:r w:rsidRPr="00DF69F6">
        <w:rPr>
          <w:spacing w:val="-1"/>
          <w:sz w:val="20"/>
          <w:szCs w:val="20"/>
        </w:rPr>
        <w:t>BBBB</w:t>
      </w:r>
      <w:r w:rsidR="00961058">
        <w:rPr>
          <w:spacing w:val="-1"/>
          <w:sz w:val="20"/>
          <w:szCs w:val="20"/>
        </w:rPr>
        <w:t>*</w:t>
      </w:r>
      <w:r w:rsidRPr="00DF69F6">
        <w:rPr>
          <w:sz w:val="20"/>
          <w:szCs w:val="20"/>
        </w:rPr>
        <w:t xml:space="preserve"> – </w:t>
      </w:r>
      <w:r w:rsidRPr="00DF69F6">
        <w:rPr>
          <w:spacing w:val="-1"/>
          <w:sz w:val="20"/>
          <w:szCs w:val="20"/>
        </w:rPr>
        <w:t>Emission</w:t>
      </w:r>
      <w:r w:rsidRPr="00DF69F6">
        <w:rPr>
          <w:sz w:val="20"/>
          <w:szCs w:val="20"/>
        </w:rPr>
        <w:t xml:space="preserve"> </w:t>
      </w:r>
      <w:r w:rsidRPr="00DF69F6">
        <w:rPr>
          <w:spacing w:val="-1"/>
          <w:sz w:val="20"/>
          <w:szCs w:val="20"/>
        </w:rPr>
        <w:t>guidelines</w:t>
      </w:r>
      <w:r w:rsidRPr="00DF69F6">
        <w:rPr>
          <w:sz w:val="20"/>
          <w:szCs w:val="20"/>
        </w:rPr>
        <w:t xml:space="preserve"> and </w:t>
      </w:r>
      <w:r w:rsidRPr="00DF69F6">
        <w:rPr>
          <w:spacing w:val="-1"/>
          <w:sz w:val="20"/>
          <w:szCs w:val="20"/>
        </w:rPr>
        <w:t>compliance</w:t>
      </w:r>
      <w:r w:rsidRPr="00DF69F6">
        <w:rPr>
          <w:sz w:val="20"/>
          <w:szCs w:val="20"/>
        </w:rPr>
        <w:t xml:space="preserve"> </w:t>
      </w:r>
      <w:r w:rsidRPr="00DF69F6">
        <w:rPr>
          <w:spacing w:val="-1"/>
          <w:sz w:val="20"/>
          <w:szCs w:val="20"/>
        </w:rPr>
        <w:t>times</w:t>
      </w:r>
      <w:r w:rsidRPr="00DF69F6">
        <w:rPr>
          <w:sz w:val="20"/>
          <w:szCs w:val="20"/>
        </w:rPr>
        <w:t xml:space="preserve"> for </w:t>
      </w:r>
      <w:r w:rsidRPr="00DF69F6">
        <w:rPr>
          <w:spacing w:val="-1"/>
          <w:sz w:val="20"/>
          <w:szCs w:val="20"/>
        </w:rPr>
        <w:t>small</w:t>
      </w:r>
      <w:r w:rsidRPr="00DF69F6">
        <w:rPr>
          <w:sz w:val="20"/>
          <w:szCs w:val="20"/>
        </w:rPr>
        <w:t xml:space="preserve"> </w:t>
      </w:r>
      <w:r w:rsidR="00961058">
        <w:rPr>
          <w:sz w:val="20"/>
          <w:szCs w:val="20"/>
        </w:rPr>
        <w:t>MWCs</w:t>
      </w:r>
      <w:r w:rsidRPr="00DF69F6">
        <w:rPr>
          <w:spacing w:val="-1"/>
          <w:sz w:val="20"/>
          <w:szCs w:val="20"/>
        </w:rPr>
        <w:t xml:space="preserve"> </w:t>
      </w:r>
      <w:r w:rsidRPr="00DF69F6">
        <w:rPr>
          <w:sz w:val="20"/>
          <w:szCs w:val="20"/>
        </w:rPr>
        <w:t>constructed</w:t>
      </w:r>
      <w:r w:rsidRPr="00DF69F6">
        <w:rPr>
          <w:spacing w:val="-1"/>
          <w:sz w:val="20"/>
          <w:szCs w:val="20"/>
        </w:rPr>
        <w:t xml:space="preserve"> </w:t>
      </w:r>
      <w:r w:rsidRPr="00DF69F6">
        <w:rPr>
          <w:sz w:val="20"/>
          <w:szCs w:val="20"/>
        </w:rPr>
        <w:t>on</w:t>
      </w:r>
      <w:r w:rsidRPr="00DF69F6">
        <w:rPr>
          <w:spacing w:val="-1"/>
          <w:sz w:val="20"/>
          <w:szCs w:val="20"/>
        </w:rPr>
        <w:t xml:space="preserve"> </w:t>
      </w:r>
      <w:r w:rsidRPr="00DF69F6">
        <w:rPr>
          <w:sz w:val="20"/>
          <w:szCs w:val="20"/>
        </w:rPr>
        <w:t>or</w:t>
      </w:r>
      <w:r w:rsidRPr="00DF69F6">
        <w:rPr>
          <w:spacing w:val="-1"/>
          <w:sz w:val="20"/>
          <w:szCs w:val="20"/>
        </w:rPr>
        <w:t xml:space="preserve"> </w:t>
      </w:r>
      <w:r w:rsidRPr="00DF69F6">
        <w:rPr>
          <w:sz w:val="20"/>
          <w:szCs w:val="20"/>
        </w:rPr>
        <w:t>before</w:t>
      </w:r>
      <w:r w:rsidRPr="00DF69F6">
        <w:rPr>
          <w:spacing w:val="-1"/>
          <w:sz w:val="20"/>
          <w:szCs w:val="20"/>
        </w:rPr>
        <w:t xml:space="preserve"> </w:t>
      </w:r>
      <w:r w:rsidRPr="00DF69F6">
        <w:rPr>
          <w:sz w:val="20"/>
          <w:szCs w:val="20"/>
        </w:rPr>
        <w:t>August</w:t>
      </w:r>
      <w:r w:rsidRPr="00DF69F6">
        <w:rPr>
          <w:spacing w:val="-1"/>
          <w:sz w:val="20"/>
          <w:szCs w:val="20"/>
        </w:rPr>
        <w:t xml:space="preserve"> </w:t>
      </w:r>
      <w:r w:rsidRPr="00DF69F6">
        <w:rPr>
          <w:sz w:val="20"/>
          <w:szCs w:val="20"/>
        </w:rPr>
        <w:t>30,</w:t>
      </w:r>
      <w:r w:rsidRPr="00DF69F6">
        <w:rPr>
          <w:spacing w:val="-1"/>
          <w:sz w:val="20"/>
          <w:szCs w:val="20"/>
        </w:rPr>
        <w:t xml:space="preserve"> </w:t>
      </w:r>
      <w:r w:rsidRPr="00DF69F6">
        <w:rPr>
          <w:sz w:val="20"/>
          <w:szCs w:val="20"/>
        </w:rPr>
        <w:t>1999</w:t>
      </w:r>
    </w:p>
    <w:p w14:paraId="6FAA1221" w14:textId="51525CDE" w:rsidR="001A01A8" w:rsidRPr="00DF69F6" w:rsidRDefault="00C9734A" w:rsidP="009E4D78">
      <w:pPr>
        <w:pStyle w:val="BodyText"/>
        <w:ind w:left="1440" w:hanging="1152"/>
        <w:rPr>
          <w:sz w:val="20"/>
          <w:szCs w:val="20"/>
        </w:rPr>
      </w:pPr>
      <w:r w:rsidRPr="00DF69F6">
        <w:rPr>
          <w:spacing w:val="-1"/>
          <w:sz w:val="20"/>
          <w:szCs w:val="20"/>
        </w:rPr>
        <w:t>Subpart</w:t>
      </w:r>
      <w:r w:rsidRPr="00DF69F6">
        <w:rPr>
          <w:sz w:val="20"/>
          <w:szCs w:val="20"/>
        </w:rPr>
        <w:t xml:space="preserve"> </w:t>
      </w:r>
      <w:r w:rsidRPr="00DF69F6">
        <w:rPr>
          <w:spacing w:val="-1"/>
          <w:sz w:val="20"/>
          <w:szCs w:val="20"/>
        </w:rPr>
        <w:t>CCCC</w:t>
      </w:r>
      <w:r w:rsidRPr="00DF69F6">
        <w:rPr>
          <w:sz w:val="20"/>
          <w:szCs w:val="20"/>
        </w:rPr>
        <w:t xml:space="preserve"> – </w:t>
      </w:r>
      <w:r w:rsidRPr="00DF69F6">
        <w:rPr>
          <w:spacing w:val="-1"/>
          <w:sz w:val="20"/>
          <w:szCs w:val="20"/>
        </w:rPr>
        <w:t>Standards</w:t>
      </w:r>
      <w:r w:rsidRPr="00DF69F6">
        <w:rPr>
          <w:sz w:val="20"/>
          <w:szCs w:val="20"/>
        </w:rPr>
        <w:t xml:space="preserve"> </w:t>
      </w:r>
      <w:r w:rsidRPr="00DF69F6">
        <w:rPr>
          <w:spacing w:val="-1"/>
          <w:sz w:val="20"/>
          <w:szCs w:val="20"/>
        </w:rPr>
        <w:t>of</w:t>
      </w:r>
      <w:r w:rsidRPr="00DF69F6">
        <w:rPr>
          <w:sz w:val="20"/>
          <w:szCs w:val="20"/>
        </w:rPr>
        <w:t xml:space="preserve"> </w:t>
      </w:r>
      <w:r w:rsidRPr="00DF69F6">
        <w:rPr>
          <w:spacing w:val="-1"/>
          <w:sz w:val="20"/>
          <w:szCs w:val="20"/>
        </w:rPr>
        <w:t>performance</w:t>
      </w:r>
      <w:r w:rsidRPr="00DF69F6">
        <w:rPr>
          <w:sz w:val="20"/>
          <w:szCs w:val="20"/>
        </w:rPr>
        <w:t xml:space="preserve"> for commercial and industrial solid waste</w:t>
      </w:r>
      <w:r w:rsidRPr="00DF69F6">
        <w:rPr>
          <w:spacing w:val="21"/>
          <w:sz w:val="20"/>
          <w:szCs w:val="20"/>
        </w:rPr>
        <w:t xml:space="preserve"> </w:t>
      </w:r>
      <w:r w:rsidRPr="00DF69F6">
        <w:rPr>
          <w:sz w:val="20"/>
          <w:szCs w:val="20"/>
        </w:rPr>
        <w:t>incineration</w:t>
      </w:r>
      <w:r w:rsidRPr="00DF69F6">
        <w:rPr>
          <w:spacing w:val="-2"/>
          <w:sz w:val="20"/>
          <w:szCs w:val="20"/>
        </w:rPr>
        <w:t xml:space="preserve"> </w:t>
      </w:r>
      <w:r w:rsidR="00961058">
        <w:rPr>
          <w:spacing w:val="-2"/>
          <w:sz w:val="20"/>
          <w:szCs w:val="20"/>
        </w:rPr>
        <w:t xml:space="preserve">(CISWI) </w:t>
      </w:r>
      <w:r w:rsidRPr="00DF69F6">
        <w:rPr>
          <w:sz w:val="20"/>
          <w:szCs w:val="20"/>
        </w:rPr>
        <w:t>units</w:t>
      </w:r>
      <w:r w:rsidR="00961058">
        <w:rPr>
          <w:sz w:val="20"/>
          <w:szCs w:val="20"/>
        </w:rPr>
        <w:t xml:space="preserve"> construct</w:t>
      </w:r>
      <w:r w:rsidR="003A2DE6">
        <w:rPr>
          <w:sz w:val="20"/>
          <w:szCs w:val="20"/>
        </w:rPr>
        <w:t>ed</w:t>
      </w:r>
      <w:r w:rsidR="00DE29C7">
        <w:rPr>
          <w:sz w:val="20"/>
          <w:szCs w:val="20"/>
        </w:rPr>
        <w:t xml:space="preserve"> after June 4, 2010 (</w:t>
      </w:r>
      <w:r w:rsidR="00DE29C7" w:rsidRPr="00A0467C">
        <w:rPr>
          <w:i/>
          <w:iCs/>
          <w:sz w:val="20"/>
          <w:szCs w:val="20"/>
        </w:rPr>
        <w:t xml:space="preserve">includes CISWI </w:t>
      </w:r>
      <w:r w:rsidR="00DB3A35" w:rsidRPr="00A0467C">
        <w:rPr>
          <w:i/>
          <w:iCs/>
          <w:sz w:val="20"/>
          <w:szCs w:val="20"/>
        </w:rPr>
        <w:t xml:space="preserve">units </w:t>
      </w:r>
      <w:r w:rsidR="00DE29C7" w:rsidRPr="00A0467C">
        <w:rPr>
          <w:i/>
          <w:iCs/>
          <w:sz w:val="20"/>
          <w:szCs w:val="20"/>
        </w:rPr>
        <w:t xml:space="preserve">constructed after November 30, </w:t>
      </w:r>
      <w:r w:rsidR="00196FE8" w:rsidRPr="00A0467C">
        <w:rPr>
          <w:i/>
          <w:iCs/>
          <w:sz w:val="20"/>
          <w:szCs w:val="20"/>
        </w:rPr>
        <w:t>1999,</w:t>
      </w:r>
      <w:r w:rsidR="00DE29C7" w:rsidRPr="00A0467C">
        <w:rPr>
          <w:i/>
          <w:iCs/>
          <w:sz w:val="20"/>
          <w:szCs w:val="20"/>
        </w:rPr>
        <w:t xml:space="preserve"> until the CISWI is subject to an approved state plan or federal plan that implements Subpart DDDD</w:t>
      </w:r>
      <w:r w:rsidR="00DE29C7">
        <w:rPr>
          <w:sz w:val="20"/>
          <w:szCs w:val="20"/>
        </w:rPr>
        <w:t>).</w:t>
      </w:r>
    </w:p>
    <w:p w14:paraId="6A8678AB" w14:textId="6913E49A" w:rsidR="001A01A8" w:rsidRPr="00DF69F6" w:rsidRDefault="00C9734A" w:rsidP="009E4D78">
      <w:pPr>
        <w:pStyle w:val="BodyText"/>
        <w:ind w:left="1440" w:right="187" w:hanging="1152"/>
        <w:rPr>
          <w:sz w:val="20"/>
          <w:szCs w:val="20"/>
        </w:rPr>
      </w:pPr>
      <w:r w:rsidRPr="00DF69F6">
        <w:rPr>
          <w:spacing w:val="-1"/>
          <w:sz w:val="20"/>
          <w:szCs w:val="20"/>
        </w:rPr>
        <w:t>Subpart</w:t>
      </w:r>
      <w:r w:rsidRPr="00DF69F6">
        <w:rPr>
          <w:sz w:val="20"/>
          <w:szCs w:val="20"/>
        </w:rPr>
        <w:t xml:space="preserve"> </w:t>
      </w:r>
      <w:r w:rsidRPr="00DF69F6">
        <w:rPr>
          <w:spacing w:val="-1"/>
          <w:sz w:val="20"/>
          <w:szCs w:val="20"/>
        </w:rPr>
        <w:t>DDDD</w:t>
      </w:r>
      <w:r w:rsidR="00961058">
        <w:rPr>
          <w:spacing w:val="-1"/>
          <w:sz w:val="20"/>
          <w:szCs w:val="20"/>
        </w:rPr>
        <w:t>*</w:t>
      </w:r>
      <w:r w:rsidRPr="00DF69F6">
        <w:rPr>
          <w:sz w:val="20"/>
          <w:szCs w:val="20"/>
        </w:rPr>
        <w:t xml:space="preserve"> – </w:t>
      </w:r>
      <w:r w:rsidRPr="00DF69F6">
        <w:rPr>
          <w:spacing w:val="-1"/>
          <w:sz w:val="20"/>
          <w:szCs w:val="20"/>
        </w:rPr>
        <w:t>Emission</w:t>
      </w:r>
      <w:r w:rsidRPr="00DF69F6">
        <w:rPr>
          <w:sz w:val="20"/>
          <w:szCs w:val="20"/>
        </w:rPr>
        <w:t xml:space="preserve"> </w:t>
      </w:r>
      <w:r w:rsidRPr="00DF69F6">
        <w:rPr>
          <w:spacing w:val="-1"/>
          <w:sz w:val="20"/>
          <w:szCs w:val="20"/>
        </w:rPr>
        <w:t>guidelines</w:t>
      </w:r>
      <w:r w:rsidRPr="00DF69F6">
        <w:rPr>
          <w:sz w:val="20"/>
          <w:szCs w:val="20"/>
        </w:rPr>
        <w:t xml:space="preserve"> and</w:t>
      </w:r>
      <w:r w:rsidRPr="00DF69F6">
        <w:rPr>
          <w:spacing w:val="-1"/>
          <w:sz w:val="20"/>
          <w:szCs w:val="20"/>
        </w:rPr>
        <w:t xml:space="preserve"> compliance times </w:t>
      </w:r>
      <w:r w:rsidRPr="00DF69F6">
        <w:rPr>
          <w:sz w:val="20"/>
          <w:szCs w:val="20"/>
        </w:rPr>
        <w:t>for</w:t>
      </w:r>
      <w:r w:rsidRPr="00DF69F6">
        <w:rPr>
          <w:spacing w:val="-1"/>
          <w:sz w:val="20"/>
          <w:szCs w:val="20"/>
        </w:rPr>
        <w:t xml:space="preserve"> </w:t>
      </w:r>
      <w:r w:rsidR="00961058">
        <w:rPr>
          <w:spacing w:val="-1"/>
          <w:sz w:val="20"/>
          <w:szCs w:val="20"/>
        </w:rPr>
        <w:t>CISWI</w:t>
      </w:r>
      <w:r w:rsidRPr="00DF69F6">
        <w:rPr>
          <w:spacing w:val="-1"/>
          <w:sz w:val="20"/>
          <w:szCs w:val="20"/>
        </w:rPr>
        <w:t xml:space="preserve"> </w:t>
      </w:r>
      <w:r w:rsidRPr="00DF69F6">
        <w:rPr>
          <w:sz w:val="20"/>
          <w:szCs w:val="20"/>
        </w:rPr>
        <w:t>units</w:t>
      </w:r>
      <w:r w:rsidR="00961058">
        <w:rPr>
          <w:sz w:val="20"/>
          <w:szCs w:val="20"/>
        </w:rPr>
        <w:t xml:space="preserve"> construct</w:t>
      </w:r>
      <w:r w:rsidR="003A2DE6">
        <w:rPr>
          <w:sz w:val="20"/>
          <w:szCs w:val="20"/>
        </w:rPr>
        <w:t>ed</w:t>
      </w:r>
      <w:r w:rsidR="00961058">
        <w:rPr>
          <w:sz w:val="20"/>
          <w:szCs w:val="20"/>
        </w:rPr>
        <w:t xml:space="preserve"> on or before</w:t>
      </w:r>
      <w:r w:rsidR="008022BC">
        <w:rPr>
          <w:sz w:val="20"/>
          <w:szCs w:val="20"/>
        </w:rPr>
        <w:t xml:space="preserve"> June 4, </w:t>
      </w:r>
      <w:r w:rsidR="00196FE8">
        <w:rPr>
          <w:sz w:val="20"/>
          <w:szCs w:val="20"/>
        </w:rPr>
        <w:t>2010,</w:t>
      </w:r>
      <w:r w:rsidR="00C633BF">
        <w:rPr>
          <w:sz w:val="20"/>
          <w:szCs w:val="20"/>
        </w:rPr>
        <w:t xml:space="preserve"> or modified no later than August 7, 2013</w:t>
      </w:r>
    </w:p>
    <w:p w14:paraId="43D032A1" w14:textId="6385D089" w:rsidR="001A01A8" w:rsidRPr="00DF69F6" w:rsidRDefault="00C9734A" w:rsidP="009E4D78">
      <w:pPr>
        <w:pStyle w:val="BodyText"/>
        <w:ind w:left="1440" w:hanging="1152"/>
        <w:rPr>
          <w:sz w:val="20"/>
          <w:szCs w:val="20"/>
        </w:rPr>
      </w:pPr>
      <w:r w:rsidRPr="00DF69F6">
        <w:rPr>
          <w:sz w:val="20"/>
          <w:szCs w:val="20"/>
        </w:rPr>
        <w:t xml:space="preserve">Subpart </w:t>
      </w:r>
      <w:r w:rsidRPr="00DF69F6">
        <w:rPr>
          <w:spacing w:val="-1"/>
          <w:sz w:val="20"/>
          <w:szCs w:val="20"/>
        </w:rPr>
        <w:t>EEEE</w:t>
      </w:r>
      <w:r w:rsidRPr="00DF69F6">
        <w:rPr>
          <w:sz w:val="20"/>
          <w:szCs w:val="20"/>
        </w:rPr>
        <w:t xml:space="preserve"> – Standards of </w:t>
      </w:r>
      <w:r w:rsidRPr="00DF69F6">
        <w:rPr>
          <w:spacing w:val="-1"/>
          <w:sz w:val="20"/>
          <w:szCs w:val="20"/>
        </w:rPr>
        <w:t>performance</w:t>
      </w:r>
      <w:r w:rsidRPr="00DF69F6">
        <w:rPr>
          <w:sz w:val="20"/>
          <w:szCs w:val="20"/>
        </w:rPr>
        <w:t xml:space="preserve"> for other solid waste incineration </w:t>
      </w:r>
      <w:r w:rsidR="00961058">
        <w:rPr>
          <w:sz w:val="20"/>
          <w:szCs w:val="20"/>
        </w:rPr>
        <w:t xml:space="preserve">(OSWI) </w:t>
      </w:r>
      <w:r w:rsidRPr="00DF69F6">
        <w:rPr>
          <w:sz w:val="20"/>
          <w:szCs w:val="20"/>
        </w:rPr>
        <w:t>units construct</w:t>
      </w:r>
      <w:r w:rsidR="003A2DE6">
        <w:rPr>
          <w:sz w:val="20"/>
          <w:szCs w:val="20"/>
        </w:rPr>
        <w:t>ed</w:t>
      </w:r>
      <w:r w:rsidRPr="00DF69F6">
        <w:rPr>
          <w:sz w:val="20"/>
          <w:szCs w:val="20"/>
        </w:rPr>
        <w:t xml:space="preserve"> after </w:t>
      </w:r>
      <w:r w:rsidRPr="00DF69F6">
        <w:rPr>
          <w:spacing w:val="-1"/>
          <w:sz w:val="20"/>
          <w:szCs w:val="20"/>
        </w:rPr>
        <w:t>December</w:t>
      </w:r>
      <w:r w:rsidRPr="00DF69F6">
        <w:rPr>
          <w:sz w:val="20"/>
          <w:szCs w:val="20"/>
        </w:rPr>
        <w:t xml:space="preserve"> 9, </w:t>
      </w:r>
      <w:r w:rsidR="00196FE8" w:rsidRPr="00DF69F6">
        <w:rPr>
          <w:sz w:val="20"/>
          <w:szCs w:val="20"/>
        </w:rPr>
        <w:t>2004,</w:t>
      </w:r>
      <w:r w:rsidR="00C633BF">
        <w:rPr>
          <w:sz w:val="20"/>
          <w:szCs w:val="20"/>
        </w:rPr>
        <w:t xml:space="preserve"> or modified on or after June 16, 2006</w:t>
      </w:r>
    </w:p>
    <w:p w14:paraId="253323A8" w14:textId="2BAD88F7" w:rsidR="001A01A8" w:rsidRPr="00DF69F6" w:rsidRDefault="00C9734A" w:rsidP="009E4D78">
      <w:pPr>
        <w:pStyle w:val="BodyText"/>
        <w:ind w:left="1440" w:right="187" w:hanging="1152"/>
        <w:rPr>
          <w:sz w:val="20"/>
          <w:szCs w:val="20"/>
        </w:rPr>
      </w:pPr>
      <w:r w:rsidRPr="00DF69F6">
        <w:rPr>
          <w:sz w:val="20"/>
          <w:szCs w:val="20"/>
        </w:rPr>
        <w:t>Subpart FFFF</w:t>
      </w:r>
      <w:r w:rsidR="00961058">
        <w:rPr>
          <w:sz w:val="20"/>
          <w:szCs w:val="20"/>
        </w:rPr>
        <w:t>*</w:t>
      </w:r>
      <w:r w:rsidRPr="00DF69F6">
        <w:rPr>
          <w:sz w:val="20"/>
          <w:szCs w:val="20"/>
        </w:rPr>
        <w:t xml:space="preserve"> – </w:t>
      </w:r>
      <w:r w:rsidRPr="00DF69F6">
        <w:rPr>
          <w:spacing w:val="-1"/>
          <w:sz w:val="20"/>
          <w:szCs w:val="20"/>
        </w:rPr>
        <w:t>Emission</w:t>
      </w:r>
      <w:r w:rsidRPr="00DF69F6">
        <w:rPr>
          <w:sz w:val="20"/>
          <w:szCs w:val="20"/>
        </w:rPr>
        <w:t xml:space="preserve"> guidelines </w:t>
      </w:r>
      <w:r w:rsidRPr="00DF69F6">
        <w:rPr>
          <w:spacing w:val="-1"/>
          <w:sz w:val="20"/>
          <w:szCs w:val="20"/>
        </w:rPr>
        <w:t xml:space="preserve">and compliance times </w:t>
      </w:r>
      <w:r w:rsidRPr="00DF69F6">
        <w:rPr>
          <w:sz w:val="20"/>
          <w:szCs w:val="20"/>
        </w:rPr>
        <w:t>for</w:t>
      </w:r>
      <w:r w:rsidRPr="00DF69F6">
        <w:rPr>
          <w:spacing w:val="-1"/>
          <w:sz w:val="20"/>
          <w:szCs w:val="20"/>
        </w:rPr>
        <w:t xml:space="preserve"> </w:t>
      </w:r>
      <w:r w:rsidR="00961058">
        <w:rPr>
          <w:spacing w:val="-1"/>
          <w:sz w:val="20"/>
          <w:szCs w:val="20"/>
        </w:rPr>
        <w:t>OSWI</w:t>
      </w:r>
      <w:r w:rsidRPr="00DF69F6">
        <w:rPr>
          <w:spacing w:val="-1"/>
          <w:sz w:val="20"/>
          <w:szCs w:val="20"/>
        </w:rPr>
        <w:t xml:space="preserve"> </w:t>
      </w:r>
      <w:r w:rsidRPr="00DF69F6">
        <w:rPr>
          <w:sz w:val="20"/>
          <w:szCs w:val="20"/>
        </w:rPr>
        <w:t>units</w:t>
      </w:r>
      <w:r w:rsidRPr="00DF69F6">
        <w:rPr>
          <w:spacing w:val="-1"/>
          <w:sz w:val="20"/>
          <w:szCs w:val="20"/>
        </w:rPr>
        <w:t xml:space="preserve"> construct</w:t>
      </w:r>
      <w:r w:rsidR="003A2DE6">
        <w:rPr>
          <w:spacing w:val="-1"/>
          <w:sz w:val="20"/>
          <w:szCs w:val="20"/>
        </w:rPr>
        <w:t>ed</w:t>
      </w:r>
      <w:r w:rsidRPr="00DF69F6">
        <w:rPr>
          <w:spacing w:val="-1"/>
          <w:sz w:val="20"/>
          <w:szCs w:val="20"/>
        </w:rPr>
        <w:t xml:space="preserve"> on </w:t>
      </w:r>
      <w:r w:rsidRPr="00DF69F6">
        <w:rPr>
          <w:sz w:val="20"/>
          <w:szCs w:val="20"/>
        </w:rPr>
        <w:t>or</w:t>
      </w:r>
      <w:r w:rsidRPr="00DF69F6">
        <w:rPr>
          <w:spacing w:val="-1"/>
          <w:sz w:val="20"/>
          <w:szCs w:val="20"/>
        </w:rPr>
        <w:t xml:space="preserve"> </w:t>
      </w:r>
      <w:r w:rsidRPr="00DF69F6">
        <w:rPr>
          <w:sz w:val="20"/>
          <w:szCs w:val="20"/>
        </w:rPr>
        <w:t>before</w:t>
      </w:r>
      <w:r w:rsidRPr="00DF69F6">
        <w:rPr>
          <w:spacing w:val="-1"/>
          <w:sz w:val="20"/>
          <w:szCs w:val="20"/>
        </w:rPr>
        <w:t xml:space="preserve"> December </w:t>
      </w:r>
      <w:r w:rsidRPr="00DF69F6">
        <w:rPr>
          <w:sz w:val="20"/>
          <w:szCs w:val="20"/>
        </w:rPr>
        <w:t>9,</w:t>
      </w:r>
      <w:r w:rsidRPr="00DF69F6">
        <w:rPr>
          <w:spacing w:val="-1"/>
          <w:sz w:val="20"/>
          <w:szCs w:val="20"/>
        </w:rPr>
        <w:t xml:space="preserve"> </w:t>
      </w:r>
      <w:r w:rsidRPr="00DF69F6">
        <w:rPr>
          <w:sz w:val="20"/>
          <w:szCs w:val="20"/>
        </w:rPr>
        <w:t>2004</w:t>
      </w:r>
    </w:p>
    <w:p w14:paraId="35EB9D5A" w14:textId="273BE689" w:rsidR="00ED1D9C" w:rsidRDefault="00C9734A" w:rsidP="009E4D78">
      <w:pPr>
        <w:pStyle w:val="BodyText"/>
        <w:ind w:left="1440" w:right="187" w:hanging="1152"/>
        <w:rPr>
          <w:spacing w:val="23"/>
          <w:sz w:val="20"/>
          <w:szCs w:val="20"/>
        </w:rPr>
      </w:pPr>
      <w:r w:rsidRPr="00DF69F6">
        <w:rPr>
          <w:sz w:val="20"/>
          <w:szCs w:val="20"/>
        </w:rPr>
        <w:t xml:space="preserve">Subpart </w:t>
      </w:r>
      <w:r w:rsidRPr="00DF69F6">
        <w:rPr>
          <w:spacing w:val="-1"/>
          <w:sz w:val="20"/>
          <w:szCs w:val="20"/>
        </w:rPr>
        <w:t>LLLL</w:t>
      </w:r>
      <w:r w:rsidRPr="00DF69F6">
        <w:rPr>
          <w:sz w:val="20"/>
          <w:szCs w:val="20"/>
        </w:rPr>
        <w:t xml:space="preserve"> – Standards of </w:t>
      </w:r>
      <w:r w:rsidRPr="00DF69F6">
        <w:rPr>
          <w:spacing w:val="-1"/>
          <w:sz w:val="20"/>
          <w:szCs w:val="20"/>
        </w:rPr>
        <w:t>performance</w:t>
      </w:r>
      <w:r w:rsidRPr="00DF69F6">
        <w:rPr>
          <w:sz w:val="20"/>
          <w:szCs w:val="20"/>
        </w:rPr>
        <w:t xml:space="preserve"> for new sewage sludge incineration</w:t>
      </w:r>
      <w:r w:rsidR="00EF49CE">
        <w:rPr>
          <w:sz w:val="20"/>
          <w:szCs w:val="20"/>
        </w:rPr>
        <w:t xml:space="preserve"> (SSI)</w:t>
      </w:r>
      <w:r w:rsidRPr="00DF69F6">
        <w:rPr>
          <w:sz w:val="20"/>
          <w:szCs w:val="20"/>
        </w:rPr>
        <w:t xml:space="preserve"> units</w:t>
      </w:r>
      <w:r w:rsidR="00EF49CE">
        <w:rPr>
          <w:sz w:val="20"/>
          <w:szCs w:val="20"/>
        </w:rPr>
        <w:t xml:space="preserve"> constructed after October 14, </w:t>
      </w:r>
      <w:r w:rsidR="00196FE8">
        <w:rPr>
          <w:sz w:val="20"/>
          <w:szCs w:val="20"/>
        </w:rPr>
        <w:t>2010,</w:t>
      </w:r>
      <w:r w:rsidR="00A204AC">
        <w:rPr>
          <w:sz w:val="20"/>
          <w:szCs w:val="20"/>
        </w:rPr>
        <w:t xml:space="preserve"> or modified after September 21.2011</w:t>
      </w:r>
    </w:p>
    <w:p w14:paraId="481BBF6A" w14:textId="65607243" w:rsidR="001A01A8" w:rsidRPr="00DF69F6" w:rsidRDefault="00C9734A" w:rsidP="009E4D78">
      <w:pPr>
        <w:pStyle w:val="BodyText"/>
        <w:ind w:left="1440" w:right="187" w:hanging="1152"/>
        <w:rPr>
          <w:sz w:val="20"/>
          <w:szCs w:val="20"/>
        </w:rPr>
      </w:pPr>
      <w:r w:rsidRPr="00DF69F6">
        <w:rPr>
          <w:sz w:val="20"/>
          <w:szCs w:val="20"/>
        </w:rPr>
        <w:t>Subpart MMMM</w:t>
      </w:r>
      <w:r w:rsidR="00ED1D9C">
        <w:rPr>
          <w:sz w:val="20"/>
          <w:szCs w:val="20"/>
        </w:rPr>
        <w:t>*</w:t>
      </w:r>
      <w:r w:rsidRPr="00DF69F6">
        <w:rPr>
          <w:sz w:val="20"/>
          <w:szCs w:val="20"/>
        </w:rPr>
        <w:t xml:space="preserve"> – Emission </w:t>
      </w:r>
      <w:r w:rsidRPr="00DF69F6">
        <w:rPr>
          <w:spacing w:val="-1"/>
          <w:sz w:val="20"/>
          <w:szCs w:val="20"/>
        </w:rPr>
        <w:t>guidelines</w:t>
      </w:r>
      <w:r w:rsidRPr="00DF69F6">
        <w:rPr>
          <w:sz w:val="20"/>
          <w:szCs w:val="20"/>
        </w:rPr>
        <w:t xml:space="preserve"> and </w:t>
      </w:r>
      <w:r w:rsidRPr="00DF69F6">
        <w:rPr>
          <w:spacing w:val="-1"/>
          <w:sz w:val="20"/>
          <w:szCs w:val="20"/>
        </w:rPr>
        <w:t>compliance</w:t>
      </w:r>
      <w:r w:rsidRPr="00DF69F6">
        <w:rPr>
          <w:sz w:val="20"/>
          <w:szCs w:val="20"/>
        </w:rPr>
        <w:t xml:space="preserve"> </w:t>
      </w:r>
      <w:r w:rsidRPr="00DF69F6">
        <w:rPr>
          <w:spacing w:val="-1"/>
          <w:sz w:val="20"/>
          <w:szCs w:val="20"/>
        </w:rPr>
        <w:t>times</w:t>
      </w:r>
      <w:r w:rsidRPr="00DF69F6">
        <w:rPr>
          <w:sz w:val="20"/>
          <w:szCs w:val="20"/>
        </w:rPr>
        <w:t xml:space="preserve"> for existing </w:t>
      </w:r>
      <w:r w:rsidR="00EF49CE">
        <w:rPr>
          <w:sz w:val="20"/>
          <w:szCs w:val="20"/>
        </w:rPr>
        <w:t>SSI</w:t>
      </w:r>
      <w:r w:rsidRPr="00DF69F6">
        <w:rPr>
          <w:sz w:val="20"/>
          <w:szCs w:val="20"/>
        </w:rPr>
        <w:t xml:space="preserve"> units</w:t>
      </w:r>
      <w:r w:rsidR="00EF49CE">
        <w:rPr>
          <w:sz w:val="20"/>
          <w:szCs w:val="20"/>
        </w:rPr>
        <w:t xml:space="preserve"> constructed on or before October 14, 2010</w:t>
      </w:r>
    </w:p>
    <w:p w14:paraId="17E9D6BB" w14:textId="6830BBAB" w:rsidR="009E4D78" w:rsidRPr="009E4D78" w:rsidRDefault="00C9734A">
      <w:pPr>
        <w:pStyle w:val="BodyText"/>
        <w:ind w:right="182"/>
        <w:rPr>
          <w:spacing w:val="-1"/>
          <w:sz w:val="20"/>
          <w:szCs w:val="20"/>
        </w:rPr>
      </w:pPr>
      <w:r w:rsidRPr="009E4D78">
        <w:rPr>
          <w:b/>
          <w:bCs/>
          <w:spacing w:val="-1"/>
          <w:sz w:val="20"/>
          <w:szCs w:val="20"/>
        </w:rPr>
        <w:t xml:space="preserve">40 CFR </w:t>
      </w:r>
      <w:r w:rsidR="00C633BF">
        <w:rPr>
          <w:b/>
          <w:bCs/>
          <w:spacing w:val="-1"/>
          <w:sz w:val="20"/>
          <w:szCs w:val="20"/>
        </w:rPr>
        <w:t xml:space="preserve">Part </w:t>
      </w:r>
      <w:r w:rsidRPr="009E4D78">
        <w:rPr>
          <w:b/>
          <w:bCs/>
          <w:spacing w:val="-1"/>
          <w:sz w:val="20"/>
          <w:szCs w:val="20"/>
        </w:rPr>
        <w:t>62</w:t>
      </w:r>
      <w:r w:rsidR="009E4D78" w:rsidRPr="009E4D78">
        <w:rPr>
          <w:b/>
          <w:bCs/>
          <w:spacing w:val="-1"/>
          <w:sz w:val="20"/>
          <w:szCs w:val="20"/>
        </w:rPr>
        <w:t>:</w:t>
      </w:r>
      <w:r w:rsidRPr="009E4D78">
        <w:rPr>
          <w:spacing w:val="-1"/>
          <w:sz w:val="20"/>
          <w:szCs w:val="20"/>
        </w:rPr>
        <w:t xml:space="preserve"> </w:t>
      </w:r>
    </w:p>
    <w:p w14:paraId="6B8B30F4" w14:textId="16A6CBEC" w:rsidR="001A01A8" w:rsidRPr="00DF69F6" w:rsidRDefault="00C9734A" w:rsidP="009E4D78">
      <w:pPr>
        <w:pStyle w:val="BodyText"/>
        <w:ind w:left="1440" w:right="187" w:hanging="1152"/>
        <w:rPr>
          <w:sz w:val="20"/>
          <w:szCs w:val="20"/>
        </w:rPr>
      </w:pPr>
      <w:r w:rsidRPr="00DF69F6">
        <w:rPr>
          <w:spacing w:val="-1"/>
          <w:sz w:val="20"/>
          <w:szCs w:val="20"/>
        </w:rPr>
        <w:t xml:space="preserve">Subpart </w:t>
      </w:r>
      <w:r w:rsidR="00E21487">
        <w:rPr>
          <w:spacing w:val="-1"/>
          <w:sz w:val="20"/>
          <w:szCs w:val="20"/>
        </w:rPr>
        <w:t>FFF</w:t>
      </w:r>
      <w:r w:rsidRPr="00DF69F6">
        <w:rPr>
          <w:spacing w:val="-1"/>
          <w:sz w:val="20"/>
          <w:szCs w:val="20"/>
        </w:rPr>
        <w:t xml:space="preserve"> </w:t>
      </w:r>
      <w:r w:rsidRPr="00DF69F6">
        <w:rPr>
          <w:sz w:val="20"/>
          <w:szCs w:val="20"/>
        </w:rPr>
        <w:t>–</w:t>
      </w:r>
      <w:r w:rsidRPr="00DF69F6">
        <w:rPr>
          <w:spacing w:val="-1"/>
          <w:sz w:val="20"/>
          <w:szCs w:val="20"/>
        </w:rPr>
        <w:t xml:space="preserve"> Federal plan requirements</w:t>
      </w:r>
      <w:r w:rsidRPr="00DF69F6">
        <w:rPr>
          <w:sz w:val="20"/>
          <w:szCs w:val="20"/>
        </w:rPr>
        <w:t xml:space="preserve"> for </w:t>
      </w:r>
      <w:r w:rsidR="00E21487">
        <w:rPr>
          <w:sz w:val="20"/>
          <w:szCs w:val="20"/>
        </w:rPr>
        <w:t xml:space="preserve">large MWCs </w:t>
      </w:r>
      <w:r w:rsidRPr="00DF69F6">
        <w:rPr>
          <w:sz w:val="20"/>
          <w:szCs w:val="20"/>
        </w:rPr>
        <w:t>constructed</w:t>
      </w:r>
      <w:r w:rsidRPr="00DF69F6">
        <w:rPr>
          <w:spacing w:val="-2"/>
          <w:sz w:val="20"/>
          <w:szCs w:val="20"/>
        </w:rPr>
        <w:t xml:space="preserve"> </w:t>
      </w:r>
      <w:r w:rsidRPr="00DF69F6">
        <w:rPr>
          <w:sz w:val="20"/>
          <w:szCs w:val="20"/>
        </w:rPr>
        <w:t xml:space="preserve">on or before </w:t>
      </w:r>
      <w:r w:rsidR="00E21487">
        <w:rPr>
          <w:sz w:val="20"/>
          <w:szCs w:val="20"/>
        </w:rPr>
        <w:t>September</w:t>
      </w:r>
      <w:r w:rsidRPr="00DF69F6">
        <w:rPr>
          <w:sz w:val="20"/>
          <w:szCs w:val="20"/>
        </w:rPr>
        <w:t xml:space="preserve"> </w:t>
      </w:r>
      <w:r w:rsidR="00E21487">
        <w:rPr>
          <w:sz w:val="20"/>
          <w:szCs w:val="20"/>
        </w:rPr>
        <w:t>20</w:t>
      </w:r>
      <w:r w:rsidRPr="00DF69F6">
        <w:rPr>
          <w:sz w:val="20"/>
          <w:szCs w:val="20"/>
        </w:rPr>
        <w:t xml:space="preserve">, </w:t>
      </w:r>
      <w:r w:rsidR="00E21487">
        <w:rPr>
          <w:sz w:val="20"/>
          <w:szCs w:val="20"/>
        </w:rPr>
        <w:t>1994</w:t>
      </w:r>
    </w:p>
    <w:p w14:paraId="647819D8" w14:textId="5A065827" w:rsidR="00E21487" w:rsidRPr="00DF69F6" w:rsidRDefault="00E21487" w:rsidP="009E4D78">
      <w:pPr>
        <w:pStyle w:val="BodyText"/>
        <w:ind w:left="1440" w:right="187" w:hanging="1152"/>
        <w:rPr>
          <w:sz w:val="20"/>
          <w:szCs w:val="20"/>
        </w:rPr>
      </w:pPr>
      <w:r w:rsidRPr="00DF69F6">
        <w:rPr>
          <w:spacing w:val="-1"/>
          <w:sz w:val="20"/>
          <w:szCs w:val="20"/>
        </w:rPr>
        <w:t xml:space="preserve">Subpart HHH </w:t>
      </w:r>
      <w:r w:rsidRPr="00DF69F6">
        <w:rPr>
          <w:sz w:val="20"/>
          <w:szCs w:val="20"/>
        </w:rPr>
        <w:t>–</w:t>
      </w:r>
      <w:r w:rsidRPr="00DF69F6">
        <w:rPr>
          <w:spacing w:val="-1"/>
          <w:sz w:val="20"/>
          <w:szCs w:val="20"/>
        </w:rPr>
        <w:t xml:space="preserve"> Federal plan requirements</w:t>
      </w:r>
      <w:r w:rsidRPr="00DF69F6">
        <w:rPr>
          <w:sz w:val="20"/>
          <w:szCs w:val="20"/>
        </w:rPr>
        <w:t xml:space="preserve"> for </w:t>
      </w:r>
      <w:r w:rsidRPr="00DF69F6">
        <w:rPr>
          <w:spacing w:val="-1"/>
          <w:sz w:val="20"/>
          <w:szCs w:val="20"/>
        </w:rPr>
        <w:t>hospital/medical/infectious</w:t>
      </w:r>
      <w:r w:rsidRPr="00DF69F6">
        <w:rPr>
          <w:sz w:val="20"/>
          <w:szCs w:val="20"/>
        </w:rPr>
        <w:t xml:space="preserve"> waste</w:t>
      </w:r>
      <w:r>
        <w:rPr>
          <w:sz w:val="20"/>
          <w:szCs w:val="20"/>
        </w:rPr>
        <w:t xml:space="preserve"> </w:t>
      </w:r>
      <w:r w:rsidRPr="00DF69F6">
        <w:rPr>
          <w:spacing w:val="-1"/>
          <w:sz w:val="20"/>
          <w:szCs w:val="20"/>
        </w:rPr>
        <w:t>incinerators</w:t>
      </w:r>
      <w:r w:rsidRPr="00DF69F6">
        <w:rPr>
          <w:spacing w:val="-2"/>
          <w:sz w:val="20"/>
          <w:szCs w:val="20"/>
        </w:rPr>
        <w:t xml:space="preserve"> </w:t>
      </w:r>
      <w:r w:rsidRPr="00DF69F6">
        <w:rPr>
          <w:sz w:val="20"/>
          <w:szCs w:val="20"/>
        </w:rPr>
        <w:t>constructed</w:t>
      </w:r>
      <w:r w:rsidRPr="00DF69F6">
        <w:rPr>
          <w:spacing w:val="-2"/>
          <w:sz w:val="20"/>
          <w:szCs w:val="20"/>
        </w:rPr>
        <w:t xml:space="preserve"> </w:t>
      </w:r>
      <w:r w:rsidR="00920900">
        <w:rPr>
          <w:spacing w:val="-2"/>
          <w:sz w:val="20"/>
          <w:szCs w:val="20"/>
        </w:rPr>
        <w:t>no later than</w:t>
      </w:r>
      <w:r w:rsidRPr="00DF69F6">
        <w:rPr>
          <w:sz w:val="20"/>
          <w:szCs w:val="20"/>
        </w:rPr>
        <w:t xml:space="preserve"> </w:t>
      </w:r>
      <w:r w:rsidRPr="00DF69F6">
        <w:rPr>
          <w:spacing w:val="-1"/>
          <w:sz w:val="20"/>
          <w:szCs w:val="20"/>
        </w:rPr>
        <w:t>December</w:t>
      </w:r>
      <w:r w:rsidRPr="00DF69F6">
        <w:rPr>
          <w:sz w:val="20"/>
          <w:szCs w:val="20"/>
        </w:rPr>
        <w:t xml:space="preserve"> 1, </w:t>
      </w:r>
      <w:r w:rsidR="00196FE8" w:rsidRPr="00DF69F6">
        <w:rPr>
          <w:sz w:val="20"/>
          <w:szCs w:val="20"/>
        </w:rPr>
        <w:t>2008,</w:t>
      </w:r>
      <w:r w:rsidR="00920900">
        <w:rPr>
          <w:sz w:val="20"/>
          <w:szCs w:val="20"/>
        </w:rPr>
        <w:t xml:space="preserve"> or modified no later than April 6, 2010</w:t>
      </w:r>
    </w:p>
    <w:p w14:paraId="55E1EC9C" w14:textId="7CD3D71B" w:rsidR="001A01A8" w:rsidRDefault="00C9734A" w:rsidP="009E4D78">
      <w:pPr>
        <w:pStyle w:val="BodyText"/>
        <w:ind w:left="1440" w:right="187" w:hanging="1152"/>
        <w:rPr>
          <w:sz w:val="20"/>
          <w:szCs w:val="20"/>
        </w:rPr>
      </w:pPr>
      <w:r w:rsidRPr="00DF69F6">
        <w:rPr>
          <w:spacing w:val="-1"/>
          <w:sz w:val="20"/>
          <w:szCs w:val="20"/>
        </w:rPr>
        <w:t>Subpart</w:t>
      </w:r>
      <w:r w:rsidRPr="00DF69F6">
        <w:rPr>
          <w:sz w:val="20"/>
          <w:szCs w:val="20"/>
        </w:rPr>
        <w:t xml:space="preserve"> </w:t>
      </w:r>
      <w:r w:rsidRPr="00DF69F6">
        <w:rPr>
          <w:spacing w:val="-1"/>
          <w:sz w:val="20"/>
          <w:szCs w:val="20"/>
        </w:rPr>
        <w:t>III</w:t>
      </w:r>
      <w:r w:rsidRPr="00DF69F6">
        <w:rPr>
          <w:sz w:val="20"/>
          <w:szCs w:val="20"/>
        </w:rPr>
        <w:t xml:space="preserve"> – </w:t>
      </w:r>
      <w:r w:rsidRPr="00DF69F6">
        <w:rPr>
          <w:spacing w:val="-1"/>
          <w:sz w:val="20"/>
          <w:szCs w:val="20"/>
        </w:rPr>
        <w:t>Federal</w:t>
      </w:r>
      <w:r w:rsidRPr="00DF69F6">
        <w:rPr>
          <w:sz w:val="20"/>
          <w:szCs w:val="20"/>
        </w:rPr>
        <w:t xml:space="preserve"> </w:t>
      </w:r>
      <w:r w:rsidRPr="00DF69F6">
        <w:rPr>
          <w:spacing w:val="-1"/>
          <w:sz w:val="20"/>
          <w:szCs w:val="20"/>
        </w:rPr>
        <w:t>plan</w:t>
      </w:r>
      <w:r w:rsidRPr="00DF69F6">
        <w:rPr>
          <w:sz w:val="20"/>
          <w:szCs w:val="20"/>
        </w:rPr>
        <w:t xml:space="preserve"> </w:t>
      </w:r>
      <w:r w:rsidRPr="00DF69F6">
        <w:rPr>
          <w:spacing w:val="-1"/>
          <w:sz w:val="20"/>
          <w:szCs w:val="20"/>
        </w:rPr>
        <w:t>requirements</w:t>
      </w:r>
      <w:r w:rsidRPr="00DF69F6">
        <w:rPr>
          <w:sz w:val="20"/>
          <w:szCs w:val="20"/>
        </w:rPr>
        <w:t xml:space="preserve"> for </w:t>
      </w:r>
      <w:r w:rsidR="00ED1D9C">
        <w:rPr>
          <w:sz w:val="20"/>
          <w:szCs w:val="20"/>
        </w:rPr>
        <w:t>CISWI</w:t>
      </w:r>
      <w:r w:rsidRPr="00DF69F6">
        <w:rPr>
          <w:spacing w:val="-1"/>
          <w:sz w:val="20"/>
          <w:szCs w:val="20"/>
        </w:rPr>
        <w:t xml:space="preserve"> </w:t>
      </w:r>
      <w:r w:rsidRPr="00DF69F6">
        <w:rPr>
          <w:sz w:val="20"/>
          <w:szCs w:val="20"/>
        </w:rPr>
        <w:t>units</w:t>
      </w:r>
      <w:r w:rsidRPr="00DF69F6">
        <w:rPr>
          <w:spacing w:val="-1"/>
          <w:sz w:val="20"/>
          <w:szCs w:val="20"/>
        </w:rPr>
        <w:t xml:space="preserve"> construct</w:t>
      </w:r>
      <w:r w:rsidR="00E21487">
        <w:rPr>
          <w:spacing w:val="-1"/>
          <w:sz w:val="20"/>
          <w:szCs w:val="20"/>
        </w:rPr>
        <w:t>ed</w:t>
      </w:r>
      <w:r w:rsidRPr="00DF69F6">
        <w:rPr>
          <w:spacing w:val="-1"/>
          <w:sz w:val="20"/>
          <w:szCs w:val="20"/>
        </w:rPr>
        <w:t xml:space="preserve"> </w:t>
      </w:r>
      <w:r w:rsidRPr="00DF69F6">
        <w:rPr>
          <w:sz w:val="20"/>
          <w:szCs w:val="20"/>
        </w:rPr>
        <w:t>on</w:t>
      </w:r>
      <w:r w:rsidRPr="00DF69F6">
        <w:rPr>
          <w:spacing w:val="-1"/>
          <w:sz w:val="20"/>
          <w:szCs w:val="20"/>
        </w:rPr>
        <w:t xml:space="preserve"> </w:t>
      </w:r>
      <w:r w:rsidRPr="00DF69F6">
        <w:rPr>
          <w:sz w:val="20"/>
          <w:szCs w:val="20"/>
        </w:rPr>
        <w:t>or</w:t>
      </w:r>
      <w:r w:rsidRPr="00DF69F6">
        <w:rPr>
          <w:spacing w:val="-1"/>
          <w:sz w:val="20"/>
          <w:szCs w:val="20"/>
        </w:rPr>
        <w:t xml:space="preserve"> </w:t>
      </w:r>
      <w:r w:rsidRPr="00DF69F6">
        <w:rPr>
          <w:sz w:val="20"/>
          <w:szCs w:val="20"/>
        </w:rPr>
        <w:t>before</w:t>
      </w:r>
      <w:r w:rsidRPr="00DF69F6">
        <w:rPr>
          <w:spacing w:val="-1"/>
          <w:sz w:val="20"/>
          <w:szCs w:val="20"/>
        </w:rPr>
        <w:t xml:space="preserve"> November </w:t>
      </w:r>
      <w:r w:rsidRPr="00DF69F6">
        <w:rPr>
          <w:sz w:val="20"/>
          <w:szCs w:val="20"/>
        </w:rPr>
        <w:t>30,</w:t>
      </w:r>
      <w:r w:rsidRPr="00DF69F6">
        <w:rPr>
          <w:spacing w:val="-1"/>
          <w:sz w:val="20"/>
          <w:szCs w:val="20"/>
        </w:rPr>
        <w:t xml:space="preserve"> </w:t>
      </w:r>
      <w:r w:rsidRPr="00DF69F6">
        <w:rPr>
          <w:sz w:val="20"/>
          <w:szCs w:val="20"/>
        </w:rPr>
        <w:t>1999</w:t>
      </w:r>
      <w:r w:rsidR="00920900">
        <w:rPr>
          <w:sz w:val="20"/>
          <w:szCs w:val="20"/>
        </w:rPr>
        <w:t>.</w:t>
      </w:r>
      <w:r w:rsidR="002963AD">
        <w:rPr>
          <w:sz w:val="20"/>
          <w:szCs w:val="20"/>
        </w:rPr>
        <w:t xml:space="preserve"> Cyclonic barrel burners are currently exempt from this Subpart.</w:t>
      </w:r>
    </w:p>
    <w:p w14:paraId="573F1322" w14:textId="417FC3EC" w:rsidR="00ED1D9C" w:rsidRDefault="00E21487" w:rsidP="009E4D78">
      <w:pPr>
        <w:pStyle w:val="BodyText"/>
        <w:ind w:left="1440" w:right="187" w:hanging="1152"/>
        <w:rPr>
          <w:sz w:val="20"/>
          <w:szCs w:val="20"/>
        </w:rPr>
      </w:pPr>
      <w:r w:rsidRPr="00DF69F6">
        <w:rPr>
          <w:spacing w:val="-1"/>
          <w:sz w:val="20"/>
          <w:szCs w:val="20"/>
        </w:rPr>
        <w:t>Subpart</w:t>
      </w:r>
      <w:r w:rsidRPr="00DF69F6">
        <w:rPr>
          <w:sz w:val="20"/>
          <w:szCs w:val="20"/>
        </w:rPr>
        <w:t xml:space="preserve"> </w:t>
      </w:r>
      <w:r>
        <w:rPr>
          <w:sz w:val="20"/>
          <w:szCs w:val="20"/>
        </w:rPr>
        <w:t>JJJ</w:t>
      </w:r>
      <w:r w:rsidRPr="00DF69F6">
        <w:rPr>
          <w:sz w:val="20"/>
          <w:szCs w:val="20"/>
        </w:rPr>
        <w:t xml:space="preserve"> – </w:t>
      </w:r>
      <w:r w:rsidRPr="00DF69F6">
        <w:rPr>
          <w:spacing w:val="-1"/>
          <w:sz w:val="20"/>
          <w:szCs w:val="20"/>
        </w:rPr>
        <w:t>Federal</w:t>
      </w:r>
      <w:r w:rsidRPr="00DF69F6">
        <w:rPr>
          <w:sz w:val="20"/>
          <w:szCs w:val="20"/>
        </w:rPr>
        <w:t xml:space="preserve"> </w:t>
      </w:r>
      <w:r w:rsidRPr="00DF69F6">
        <w:rPr>
          <w:spacing w:val="-1"/>
          <w:sz w:val="20"/>
          <w:szCs w:val="20"/>
        </w:rPr>
        <w:t>plan</w:t>
      </w:r>
      <w:r w:rsidRPr="00DF69F6">
        <w:rPr>
          <w:sz w:val="20"/>
          <w:szCs w:val="20"/>
        </w:rPr>
        <w:t xml:space="preserve"> </w:t>
      </w:r>
      <w:r w:rsidRPr="00DF69F6">
        <w:rPr>
          <w:spacing w:val="-1"/>
          <w:sz w:val="20"/>
          <w:szCs w:val="20"/>
        </w:rPr>
        <w:t>requirements</w:t>
      </w:r>
      <w:r w:rsidRPr="00DF69F6">
        <w:rPr>
          <w:sz w:val="20"/>
          <w:szCs w:val="20"/>
        </w:rPr>
        <w:t xml:space="preserve"> for </w:t>
      </w:r>
      <w:r>
        <w:rPr>
          <w:sz w:val="20"/>
          <w:szCs w:val="20"/>
        </w:rPr>
        <w:t>small MWC</w:t>
      </w:r>
      <w:r w:rsidRPr="00DF69F6">
        <w:rPr>
          <w:sz w:val="20"/>
          <w:szCs w:val="20"/>
        </w:rPr>
        <w:t>s</w:t>
      </w:r>
      <w:r w:rsidRPr="00DF69F6">
        <w:rPr>
          <w:spacing w:val="-1"/>
          <w:sz w:val="20"/>
          <w:szCs w:val="20"/>
        </w:rPr>
        <w:t xml:space="preserve"> construct</w:t>
      </w:r>
      <w:r>
        <w:rPr>
          <w:spacing w:val="-1"/>
          <w:sz w:val="20"/>
          <w:szCs w:val="20"/>
        </w:rPr>
        <w:t>ed</w:t>
      </w:r>
      <w:r w:rsidRPr="00DF69F6">
        <w:rPr>
          <w:spacing w:val="-1"/>
          <w:sz w:val="20"/>
          <w:szCs w:val="20"/>
        </w:rPr>
        <w:t xml:space="preserve"> </w:t>
      </w:r>
      <w:r w:rsidRPr="00DF69F6">
        <w:rPr>
          <w:sz w:val="20"/>
          <w:szCs w:val="20"/>
        </w:rPr>
        <w:t>on</w:t>
      </w:r>
      <w:r w:rsidRPr="00DF69F6">
        <w:rPr>
          <w:spacing w:val="-1"/>
          <w:sz w:val="20"/>
          <w:szCs w:val="20"/>
        </w:rPr>
        <w:t xml:space="preserve"> </w:t>
      </w:r>
      <w:r w:rsidRPr="00DF69F6">
        <w:rPr>
          <w:sz w:val="20"/>
          <w:szCs w:val="20"/>
        </w:rPr>
        <w:t>or</w:t>
      </w:r>
      <w:r w:rsidRPr="00DF69F6">
        <w:rPr>
          <w:spacing w:val="-1"/>
          <w:sz w:val="20"/>
          <w:szCs w:val="20"/>
        </w:rPr>
        <w:t xml:space="preserve"> </w:t>
      </w:r>
      <w:r w:rsidRPr="00DF69F6">
        <w:rPr>
          <w:sz w:val="20"/>
          <w:szCs w:val="20"/>
        </w:rPr>
        <w:t>before</w:t>
      </w:r>
      <w:r w:rsidRPr="00DF69F6">
        <w:rPr>
          <w:spacing w:val="-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August</w:t>
      </w:r>
      <w:r w:rsidRPr="00DF69F6">
        <w:rPr>
          <w:spacing w:val="-1"/>
          <w:sz w:val="20"/>
          <w:szCs w:val="20"/>
        </w:rPr>
        <w:t xml:space="preserve"> </w:t>
      </w:r>
      <w:r w:rsidRPr="00DF69F6">
        <w:rPr>
          <w:sz w:val="20"/>
          <w:szCs w:val="20"/>
        </w:rPr>
        <w:t>30,</w:t>
      </w:r>
      <w:r w:rsidRPr="00DF69F6">
        <w:rPr>
          <w:spacing w:val="-1"/>
          <w:sz w:val="20"/>
          <w:szCs w:val="20"/>
        </w:rPr>
        <w:t xml:space="preserve"> </w:t>
      </w:r>
      <w:r w:rsidRPr="00DF69F6">
        <w:rPr>
          <w:sz w:val="20"/>
          <w:szCs w:val="20"/>
        </w:rPr>
        <w:t>1999</w:t>
      </w:r>
    </w:p>
    <w:p w14:paraId="29CDDFDC" w14:textId="77777777" w:rsidR="00ED1D9C" w:rsidRDefault="00ED1D9C">
      <w:pPr>
        <w:pStyle w:val="BodyText"/>
        <w:ind w:right="182"/>
        <w:rPr>
          <w:sz w:val="20"/>
          <w:szCs w:val="20"/>
        </w:rPr>
      </w:pPr>
    </w:p>
    <w:p w14:paraId="5A11D2F6" w14:textId="69E481AA" w:rsidR="00ED1D9C" w:rsidRDefault="00ED1D9C" w:rsidP="00ED1D9C">
      <w:pPr>
        <w:rPr>
          <w:rFonts w:ascii="Times New Roman" w:hAnsi="Times New Roman" w:cs="Times New Roman"/>
        </w:rPr>
      </w:pPr>
      <w:r w:rsidRPr="00ED1D9C">
        <w:rPr>
          <w:rFonts w:ascii="Times New Roman" w:eastAsia="Times New Roman" w:hAnsi="Times New Roman" w:cs="Times New Roman"/>
        </w:rPr>
        <w:t>*</w:t>
      </w:r>
      <w:r w:rsidRPr="00ED1D9C">
        <w:rPr>
          <w:rFonts w:ascii="Times New Roman" w:hAnsi="Times New Roman" w:cs="Times New Roman"/>
        </w:rPr>
        <w:t xml:space="preserve"> </w:t>
      </w:r>
      <w:r w:rsidR="00167A65">
        <w:rPr>
          <w:rFonts w:ascii="Times New Roman" w:hAnsi="Times New Roman" w:cs="Times New Roman"/>
        </w:rPr>
        <w:t xml:space="preserve">There must be an EPA approved state plan or a federal plan to implement and enforce the emission guidelines. </w:t>
      </w:r>
      <w:r w:rsidRPr="00ED1D9C">
        <w:rPr>
          <w:rFonts w:ascii="Times New Roman" w:hAnsi="Times New Roman" w:cs="Times New Roman"/>
        </w:rPr>
        <w:t xml:space="preserve">The Department has not developed or submitted any </w:t>
      </w:r>
      <w:r w:rsidR="00B42BAA">
        <w:rPr>
          <w:rFonts w:ascii="Times New Roman" w:hAnsi="Times New Roman" w:cs="Times New Roman"/>
        </w:rPr>
        <w:t>s</w:t>
      </w:r>
      <w:r w:rsidRPr="00ED1D9C">
        <w:rPr>
          <w:rFonts w:ascii="Times New Roman" w:hAnsi="Times New Roman" w:cs="Times New Roman"/>
        </w:rPr>
        <w:t xml:space="preserve">tate </w:t>
      </w:r>
      <w:r w:rsidR="00B42BAA">
        <w:rPr>
          <w:rFonts w:ascii="Times New Roman" w:hAnsi="Times New Roman" w:cs="Times New Roman"/>
        </w:rPr>
        <w:t>p</w:t>
      </w:r>
      <w:r w:rsidRPr="00ED1D9C">
        <w:rPr>
          <w:rFonts w:ascii="Times New Roman" w:hAnsi="Times New Roman" w:cs="Times New Roman"/>
        </w:rPr>
        <w:t>lans to the U.S. EPA in accord</w:t>
      </w:r>
      <w:r w:rsidR="00167A65">
        <w:rPr>
          <w:rFonts w:ascii="Times New Roman" w:hAnsi="Times New Roman" w:cs="Times New Roman"/>
        </w:rPr>
        <w:t>ance</w:t>
      </w:r>
      <w:r w:rsidRPr="00ED1D9C">
        <w:rPr>
          <w:rFonts w:ascii="Times New Roman" w:hAnsi="Times New Roman" w:cs="Times New Roman"/>
        </w:rPr>
        <w:t xml:space="preserve"> with the procedures outlined in </w:t>
      </w:r>
      <w:r w:rsidR="00F752AD">
        <w:rPr>
          <w:rFonts w:ascii="Times New Roman" w:hAnsi="Times New Roman" w:cs="Times New Roman"/>
        </w:rPr>
        <w:t>40 C</w:t>
      </w:r>
      <w:r w:rsidR="00A831F6">
        <w:rPr>
          <w:rFonts w:ascii="Times New Roman" w:hAnsi="Times New Roman" w:cs="Times New Roman"/>
        </w:rPr>
        <w:t>.</w:t>
      </w:r>
      <w:r w:rsidR="00F752AD">
        <w:rPr>
          <w:rFonts w:ascii="Times New Roman" w:hAnsi="Times New Roman" w:cs="Times New Roman"/>
        </w:rPr>
        <w:t>F</w:t>
      </w:r>
      <w:r w:rsidR="00A831F6">
        <w:rPr>
          <w:rFonts w:ascii="Times New Roman" w:hAnsi="Times New Roman" w:cs="Times New Roman"/>
        </w:rPr>
        <w:t>.</w:t>
      </w:r>
      <w:r w:rsidR="00F752AD">
        <w:rPr>
          <w:rFonts w:ascii="Times New Roman" w:hAnsi="Times New Roman" w:cs="Times New Roman"/>
        </w:rPr>
        <w:t>R</w:t>
      </w:r>
      <w:r w:rsidR="00A831F6">
        <w:rPr>
          <w:rFonts w:ascii="Times New Roman" w:hAnsi="Times New Roman" w:cs="Times New Roman"/>
        </w:rPr>
        <w:t>.</w:t>
      </w:r>
      <w:r w:rsidR="00F752AD">
        <w:rPr>
          <w:rFonts w:ascii="Times New Roman" w:hAnsi="Times New Roman" w:cs="Times New Roman"/>
        </w:rPr>
        <w:t xml:space="preserve"> </w:t>
      </w:r>
      <w:r w:rsidR="00A831F6">
        <w:rPr>
          <w:rFonts w:ascii="Times New Roman" w:hAnsi="Times New Roman" w:cs="Times New Roman"/>
        </w:rPr>
        <w:t xml:space="preserve">Part 60, </w:t>
      </w:r>
      <w:r w:rsidRPr="00ED1D9C">
        <w:rPr>
          <w:rFonts w:ascii="Times New Roman" w:hAnsi="Times New Roman" w:cs="Times New Roman"/>
        </w:rPr>
        <w:t xml:space="preserve">Subparts BBBB, DDDD, FFFF, and MMMM. </w:t>
      </w:r>
    </w:p>
    <w:p w14:paraId="7E1AD81A" w14:textId="77777777" w:rsidR="00A831F6" w:rsidRDefault="00A831F6" w:rsidP="00ED1D9C">
      <w:pPr>
        <w:rPr>
          <w:rFonts w:ascii="Times New Roman" w:hAnsi="Times New Roman" w:cs="Times New Roman"/>
        </w:rPr>
      </w:pPr>
    </w:p>
    <w:p w14:paraId="66E14704" w14:textId="14C9E3DD" w:rsidR="00A831F6" w:rsidRPr="00ED1D9C" w:rsidRDefault="00F8098C" w:rsidP="00ED1D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A831F6">
        <w:rPr>
          <w:rFonts w:ascii="Times New Roman" w:hAnsi="Times New Roman" w:cs="Times New Roman"/>
        </w:rPr>
        <w:t>f you own or operate an incinerator that is subject to these rules</w:t>
      </w:r>
      <w:r>
        <w:rPr>
          <w:rFonts w:ascii="Times New Roman" w:hAnsi="Times New Roman" w:cs="Times New Roman"/>
        </w:rPr>
        <w:t>, please contact the Air Permits Program for guidance, as most affected facilities are required to submit an initial notification.</w:t>
      </w:r>
    </w:p>
    <w:sectPr w:rsidR="00A831F6" w:rsidRPr="00ED1D9C" w:rsidSect="00E979B7">
      <w:footerReference w:type="default" r:id="rId18"/>
      <w:pgSz w:w="12240" w:h="15840"/>
      <w:pgMar w:top="680" w:right="1320" w:bottom="1160" w:left="1320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3F48D" w14:textId="77777777" w:rsidR="003728B2" w:rsidRDefault="003728B2">
      <w:r>
        <w:separator/>
      </w:r>
    </w:p>
  </w:endnote>
  <w:endnote w:type="continuationSeparator" w:id="0">
    <w:p w14:paraId="3A6CECFB" w14:textId="77777777" w:rsidR="003728B2" w:rsidRDefault="00372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3DDE" w14:textId="5003F01C" w:rsidR="00083156" w:rsidRPr="00083156" w:rsidRDefault="00083156">
    <w:pPr>
      <w:pStyle w:val="Footer"/>
      <w:rPr>
        <w:rFonts w:ascii="Times New Roman" w:hAnsi="Times New Roman" w:cs="Times New Roman"/>
        <w:sz w:val="18"/>
        <w:szCs w:val="18"/>
      </w:rPr>
    </w:pPr>
    <w:r w:rsidRPr="00083156">
      <w:rPr>
        <w:rFonts w:ascii="Times New Roman" w:hAnsi="Times New Roman" w:cs="Times New Roman"/>
        <w:sz w:val="18"/>
        <w:szCs w:val="18"/>
      </w:rPr>
      <w:t xml:space="preserve">Last revised </w:t>
    </w:r>
    <w:r w:rsidR="001067EC">
      <w:rPr>
        <w:rFonts w:ascii="Times New Roman" w:hAnsi="Times New Roman" w:cs="Times New Roman"/>
        <w:sz w:val="18"/>
        <w:szCs w:val="18"/>
      </w:rPr>
      <w:t>Dec</w:t>
    </w:r>
    <w:r w:rsidR="00E664DC">
      <w:rPr>
        <w:rFonts w:ascii="Times New Roman" w:hAnsi="Times New Roman" w:cs="Times New Roman"/>
        <w:sz w:val="18"/>
        <w:szCs w:val="18"/>
      </w:rPr>
      <w:t xml:space="preserve"> </w:t>
    </w:r>
    <w:r w:rsidR="001067EC">
      <w:rPr>
        <w:rFonts w:ascii="Times New Roman" w:hAnsi="Times New Roman" w:cs="Times New Roman"/>
        <w:sz w:val="18"/>
        <w:szCs w:val="18"/>
      </w:rPr>
      <w:t>1</w:t>
    </w:r>
    <w:r w:rsidR="00E664DC">
      <w:rPr>
        <w:rFonts w:ascii="Times New Roman" w:hAnsi="Times New Roman" w:cs="Times New Roman"/>
        <w:sz w:val="18"/>
        <w:szCs w:val="18"/>
      </w:rPr>
      <w:t>, 20</w:t>
    </w:r>
    <w:r w:rsidR="001067EC">
      <w:rPr>
        <w:rFonts w:ascii="Times New Roman" w:hAnsi="Times New Roman" w:cs="Times New Roman"/>
        <w:sz w:val="18"/>
        <w:szCs w:val="18"/>
      </w:rPr>
      <w:t>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6963892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DF7899" w14:textId="74128B25" w:rsidR="00E979B7" w:rsidRPr="00E979B7" w:rsidRDefault="00E979B7" w:rsidP="00E979B7">
        <w:pPr>
          <w:pStyle w:val="Footer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E979B7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E979B7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E979B7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E979B7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E979B7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81C84" w14:textId="77777777" w:rsidR="003728B2" w:rsidRDefault="003728B2">
      <w:r>
        <w:separator/>
      </w:r>
    </w:p>
  </w:footnote>
  <w:footnote w:type="continuationSeparator" w:id="0">
    <w:p w14:paraId="31581E50" w14:textId="77777777" w:rsidR="003728B2" w:rsidRDefault="003728B2">
      <w:r>
        <w:continuationSeparator/>
      </w:r>
    </w:p>
  </w:footnote>
  <w:footnote w:id="1">
    <w:p w14:paraId="0FF4626D" w14:textId="536E987A" w:rsidR="00EF1D11" w:rsidRDefault="00EF1D1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F1D11">
        <w:rPr>
          <w:rFonts w:ascii="Times New Roman" w:hAnsi="Times New Roman" w:cs="Times New Roman"/>
        </w:rPr>
        <w:t xml:space="preserve">Incinerators used solely for cremating human </w:t>
      </w:r>
      <w:r w:rsidR="0075201D">
        <w:rPr>
          <w:rFonts w:ascii="Times New Roman" w:hAnsi="Times New Roman" w:cs="Times New Roman"/>
        </w:rPr>
        <w:t>or</w:t>
      </w:r>
      <w:r w:rsidR="00D112B4">
        <w:rPr>
          <w:rFonts w:ascii="Times New Roman" w:hAnsi="Times New Roman" w:cs="Times New Roman"/>
        </w:rPr>
        <w:t xml:space="preserve"> animal </w:t>
      </w:r>
      <w:r w:rsidRPr="00EF1D11">
        <w:rPr>
          <w:rFonts w:ascii="Times New Roman" w:hAnsi="Times New Roman" w:cs="Times New Roman"/>
        </w:rPr>
        <w:t xml:space="preserve">remains are </w:t>
      </w:r>
      <w:r w:rsidRPr="0070528B">
        <w:rPr>
          <w:rFonts w:ascii="Times New Roman" w:hAnsi="Times New Roman" w:cs="Times New Roman"/>
          <w:b/>
          <w:bCs/>
        </w:rPr>
        <w:t>exempt</w:t>
      </w:r>
      <w:r w:rsidRPr="00EF1D11">
        <w:rPr>
          <w:rFonts w:ascii="Times New Roman" w:hAnsi="Times New Roman" w:cs="Times New Roman"/>
        </w:rPr>
        <w:t xml:space="preserve"> from </w:t>
      </w:r>
      <w:r w:rsidR="004F15B8">
        <w:rPr>
          <w:rFonts w:ascii="Times New Roman" w:hAnsi="Times New Roman" w:cs="Times New Roman"/>
          <w:b/>
          <w:bCs/>
          <w:iCs/>
        </w:rPr>
        <w:t>f</w:t>
      </w:r>
      <w:r w:rsidRPr="00D57702">
        <w:rPr>
          <w:rFonts w:ascii="Times New Roman" w:hAnsi="Times New Roman" w:cs="Times New Roman"/>
          <w:b/>
          <w:bCs/>
          <w:iCs/>
        </w:rPr>
        <w:t>ederal</w:t>
      </w:r>
      <w:r w:rsidRPr="00D57702">
        <w:rPr>
          <w:rFonts w:ascii="Times New Roman" w:hAnsi="Times New Roman" w:cs="Times New Roman"/>
        </w:rPr>
        <w:t xml:space="preserve"> </w:t>
      </w:r>
      <w:r w:rsidRPr="00EF1D11">
        <w:rPr>
          <w:rFonts w:ascii="Times New Roman" w:hAnsi="Times New Roman" w:cs="Times New Roman"/>
        </w:rPr>
        <w:t>incinerator regulations</w:t>
      </w:r>
      <w:r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F02A0"/>
    <w:multiLevelType w:val="hybridMultilevel"/>
    <w:tmpl w:val="C0F04F60"/>
    <w:lvl w:ilvl="0" w:tplc="762C02F4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0"/>
        <w:szCs w:val="20"/>
      </w:rPr>
    </w:lvl>
    <w:lvl w:ilvl="1" w:tplc="85301BF4">
      <w:start w:val="1"/>
      <w:numFmt w:val="bullet"/>
      <w:lvlText w:val="•"/>
      <w:lvlJc w:val="left"/>
      <w:pPr>
        <w:ind w:left="1674" w:hanging="360"/>
      </w:pPr>
      <w:rPr>
        <w:rFonts w:hint="default"/>
      </w:rPr>
    </w:lvl>
    <w:lvl w:ilvl="2" w:tplc="BECAE6A6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31002C48">
      <w:start w:val="1"/>
      <w:numFmt w:val="bullet"/>
      <w:lvlText w:val="•"/>
      <w:lvlJc w:val="left"/>
      <w:pPr>
        <w:ind w:left="3378" w:hanging="360"/>
      </w:pPr>
      <w:rPr>
        <w:rFonts w:hint="default"/>
      </w:rPr>
    </w:lvl>
    <w:lvl w:ilvl="4" w:tplc="134CC3B2">
      <w:start w:val="1"/>
      <w:numFmt w:val="bullet"/>
      <w:lvlText w:val="•"/>
      <w:lvlJc w:val="left"/>
      <w:pPr>
        <w:ind w:left="4230" w:hanging="360"/>
      </w:pPr>
      <w:rPr>
        <w:rFonts w:hint="default"/>
      </w:rPr>
    </w:lvl>
    <w:lvl w:ilvl="5" w:tplc="1B40E7FC">
      <w:start w:val="1"/>
      <w:numFmt w:val="bullet"/>
      <w:lvlText w:val="•"/>
      <w:lvlJc w:val="left"/>
      <w:pPr>
        <w:ind w:left="5082" w:hanging="360"/>
      </w:pPr>
      <w:rPr>
        <w:rFonts w:hint="default"/>
      </w:rPr>
    </w:lvl>
    <w:lvl w:ilvl="6" w:tplc="700621F6">
      <w:start w:val="1"/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3B024B38">
      <w:start w:val="1"/>
      <w:numFmt w:val="bullet"/>
      <w:lvlText w:val="•"/>
      <w:lvlJc w:val="left"/>
      <w:pPr>
        <w:ind w:left="6787" w:hanging="360"/>
      </w:pPr>
      <w:rPr>
        <w:rFonts w:hint="default"/>
      </w:rPr>
    </w:lvl>
    <w:lvl w:ilvl="8" w:tplc="0DCCC22A">
      <w:start w:val="1"/>
      <w:numFmt w:val="bullet"/>
      <w:lvlText w:val="•"/>
      <w:lvlJc w:val="left"/>
      <w:pPr>
        <w:ind w:left="7639" w:hanging="360"/>
      </w:pPr>
      <w:rPr>
        <w:rFonts w:hint="default"/>
      </w:rPr>
    </w:lvl>
  </w:abstractNum>
  <w:num w:numId="1" w16cid:durableId="1572620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1A8"/>
    <w:rsid w:val="00065815"/>
    <w:rsid w:val="00083156"/>
    <w:rsid w:val="00086EFC"/>
    <w:rsid w:val="000952CE"/>
    <w:rsid w:val="000B6868"/>
    <w:rsid w:val="000B6AA8"/>
    <w:rsid w:val="000E0F94"/>
    <w:rsid w:val="001062DA"/>
    <w:rsid w:val="001067EC"/>
    <w:rsid w:val="00150E13"/>
    <w:rsid w:val="00167A65"/>
    <w:rsid w:val="00196FE8"/>
    <w:rsid w:val="001A01A8"/>
    <w:rsid w:val="001C108D"/>
    <w:rsid w:val="001D063C"/>
    <w:rsid w:val="001F11FF"/>
    <w:rsid w:val="00217A12"/>
    <w:rsid w:val="00222318"/>
    <w:rsid w:val="002462FB"/>
    <w:rsid w:val="002963AD"/>
    <w:rsid w:val="002C0A33"/>
    <w:rsid w:val="002C5ECD"/>
    <w:rsid w:val="002E1A0E"/>
    <w:rsid w:val="002E2565"/>
    <w:rsid w:val="002E27B1"/>
    <w:rsid w:val="0032787B"/>
    <w:rsid w:val="00367867"/>
    <w:rsid w:val="003728B2"/>
    <w:rsid w:val="00380C96"/>
    <w:rsid w:val="00381C06"/>
    <w:rsid w:val="003A2DE6"/>
    <w:rsid w:val="003B5FF3"/>
    <w:rsid w:val="00427532"/>
    <w:rsid w:val="00463159"/>
    <w:rsid w:val="0046478F"/>
    <w:rsid w:val="00472FBA"/>
    <w:rsid w:val="004A7F23"/>
    <w:rsid w:val="004B0721"/>
    <w:rsid w:val="004E13D9"/>
    <w:rsid w:val="004F15B8"/>
    <w:rsid w:val="005327A6"/>
    <w:rsid w:val="005371D0"/>
    <w:rsid w:val="00562587"/>
    <w:rsid w:val="00573F48"/>
    <w:rsid w:val="005748EA"/>
    <w:rsid w:val="005B243B"/>
    <w:rsid w:val="0060623B"/>
    <w:rsid w:val="0064343A"/>
    <w:rsid w:val="006724D2"/>
    <w:rsid w:val="006C1DB3"/>
    <w:rsid w:val="006D3A8F"/>
    <w:rsid w:val="00702419"/>
    <w:rsid w:val="0070528B"/>
    <w:rsid w:val="00710AEB"/>
    <w:rsid w:val="00727E37"/>
    <w:rsid w:val="00745E73"/>
    <w:rsid w:val="0075201D"/>
    <w:rsid w:val="00763129"/>
    <w:rsid w:val="00765F10"/>
    <w:rsid w:val="00772096"/>
    <w:rsid w:val="007945E1"/>
    <w:rsid w:val="007A1AAB"/>
    <w:rsid w:val="008022BC"/>
    <w:rsid w:val="008460AF"/>
    <w:rsid w:val="008D57A8"/>
    <w:rsid w:val="00920900"/>
    <w:rsid w:val="00961058"/>
    <w:rsid w:val="0097160E"/>
    <w:rsid w:val="009928FC"/>
    <w:rsid w:val="00996F09"/>
    <w:rsid w:val="009A188C"/>
    <w:rsid w:val="009B30D8"/>
    <w:rsid w:val="009B4492"/>
    <w:rsid w:val="009E49C3"/>
    <w:rsid w:val="009E4D78"/>
    <w:rsid w:val="00A0467C"/>
    <w:rsid w:val="00A07345"/>
    <w:rsid w:val="00A07ED0"/>
    <w:rsid w:val="00A204AC"/>
    <w:rsid w:val="00A54C24"/>
    <w:rsid w:val="00A66C39"/>
    <w:rsid w:val="00A831F6"/>
    <w:rsid w:val="00A95CD2"/>
    <w:rsid w:val="00AD3A40"/>
    <w:rsid w:val="00AD6FE3"/>
    <w:rsid w:val="00AD7E0D"/>
    <w:rsid w:val="00AE4AEB"/>
    <w:rsid w:val="00B161EF"/>
    <w:rsid w:val="00B248E5"/>
    <w:rsid w:val="00B42BAA"/>
    <w:rsid w:val="00B45A2C"/>
    <w:rsid w:val="00B833C8"/>
    <w:rsid w:val="00BA0D61"/>
    <w:rsid w:val="00BC6D20"/>
    <w:rsid w:val="00BF4B04"/>
    <w:rsid w:val="00C44BA9"/>
    <w:rsid w:val="00C633BF"/>
    <w:rsid w:val="00C866AE"/>
    <w:rsid w:val="00C9734A"/>
    <w:rsid w:val="00CB27EE"/>
    <w:rsid w:val="00CD1C62"/>
    <w:rsid w:val="00CF2478"/>
    <w:rsid w:val="00D112B4"/>
    <w:rsid w:val="00D15862"/>
    <w:rsid w:val="00D3339F"/>
    <w:rsid w:val="00D40106"/>
    <w:rsid w:val="00D57702"/>
    <w:rsid w:val="00D607E7"/>
    <w:rsid w:val="00D76D83"/>
    <w:rsid w:val="00D77036"/>
    <w:rsid w:val="00D87A92"/>
    <w:rsid w:val="00D91353"/>
    <w:rsid w:val="00D94C65"/>
    <w:rsid w:val="00DA5811"/>
    <w:rsid w:val="00DB3A35"/>
    <w:rsid w:val="00DD0E09"/>
    <w:rsid w:val="00DE29C7"/>
    <w:rsid w:val="00DE3AC0"/>
    <w:rsid w:val="00DF69F6"/>
    <w:rsid w:val="00E21487"/>
    <w:rsid w:val="00E25139"/>
    <w:rsid w:val="00E33856"/>
    <w:rsid w:val="00E664DC"/>
    <w:rsid w:val="00E77828"/>
    <w:rsid w:val="00E87125"/>
    <w:rsid w:val="00E979B7"/>
    <w:rsid w:val="00EA3B5B"/>
    <w:rsid w:val="00EA44FD"/>
    <w:rsid w:val="00EC04A2"/>
    <w:rsid w:val="00ED1D9C"/>
    <w:rsid w:val="00EE4C3A"/>
    <w:rsid w:val="00EF1D11"/>
    <w:rsid w:val="00EF3973"/>
    <w:rsid w:val="00EF49CE"/>
    <w:rsid w:val="00EF6DEB"/>
    <w:rsid w:val="00F26B64"/>
    <w:rsid w:val="00F33401"/>
    <w:rsid w:val="00F5735E"/>
    <w:rsid w:val="00F60623"/>
    <w:rsid w:val="00F752AD"/>
    <w:rsid w:val="00F8098C"/>
    <w:rsid w:val="00F8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B7702"/>
  <w15:docId w15:val="{E489412F-0744-4AAF-8839-4594E2D71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40106"/>
  </w:style>
  <w:style w:type="paragraph" w:styleId="Heading1">
    <w:name w:val="heading 1"/>
    <w:basedOn w:val="Normal"/>
    <w:uiPriority w:val="1"/>
    <w:qFormat/>
    <w:rsid w:val="00D40106"/>
    <w:pPr>
      <w:ind w:left="120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40106"/>
    <w:pPr>
      <w:ind w:left="839" w:hanging="7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D40106"/>
  </w:style>
  <w:style w:type="paragraph" w:customStyle="1" w:styleId="TableParagraph">
    <w:name w:val="Table Paragraph"/>
    <w:basedOn w:val="Normal"/>
    <w:uiPriority w:val="1"/>
    <w:qFormat/>
    <w:rsid w:val="00D40106"/>
  </w:style>
  <w:style w:type="paragraph" w:styleId="BalloonText">
    <w:name w:val="Balloon Text"/>
    <w:basedOn w:val="Normal"/>
    <w:link w:val="BalloonTextChar"/>
    <w:uiPriority w:val="99"/>
    <w:semiHidden/>
    <w:unhideWhenUsed/>
    <w:rsid w:val="00D94C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4C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4C65"/>
  </w:style>
  <w:style w:type="paragraph" w:styleId="Footer">
    <w:name w:val="footer"/>
    <w:basedOn w:val="Normal"/>
    <w:link w:val="FooterChar"/>
    <w:uiPriority w:val="99"/>
    <w:unhideWhenUsed/>
    <w:rsid w:val="00D94C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C65"/>
  </w:style>
  <w:style w:type="paragraph" w:styleId="Revision">
    <w:name w:val="Revision"/>
    <w:hidden/>
    <w:uiPriority w:val="99"/>
    <w:semiHidden/>
    <w:rsid w:val="001F11FF"/>
    <w:pPr>
      <w:widowControl/>
    </w:pPr>
  </w:style>
  <w:style w:type="character" w:styleId="CommentReference">
    <w:name w:val="annotation reference"/>
    <w:basedOn w:val="DefaultParagraphFont"/>
    <w:uiPriority w:val="99"/>
    <w:semiHidden/>
    <w:unhideWhenUsed/>
    <w:rsid w:val="002C5E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5E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5E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E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ECD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945E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45E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45E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625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7E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pa.gov/air-emissions-factors-and-quantification/ap-42-compilation-air-emissions-factor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pa.gov/rcra/resource-conservation-and-recovery-act-rcra-regulation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dec.alaska.gov/air/air-permit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joshua.klina@alaska.gov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zachary.boyden@alaska.gov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xSourceItemID xmlns="99ee7bc2-8567-42ae-b436-1aa17ba4c14c" xsi:nil="true"/>
    <AxSourceListID xmlns="99ee7bc2-8567-42ae-b436-1aa17ba4c14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32FA22138EED4B92203D565A8C777C" ma:contentTypeVersion="5" ma:contentTypeDescription="Create a new document." ma:contentTypeScope="" ma:versionID="a198800600b07f487cdfecf27ab88efe">
  <xsd:schema xmlns:xsd="http://www.w3.org/2001/XMLSchema" xmlns:xs="http://www.w3.org/2001/XMLSchema" xmlns:p="http://schemas.microsoft.com/office/2006/metadata/properties" xmlns:ns2="99ee7bc2-8567-42ae-b436-1aa17ba4c14c" targetNamespace="http://schemas.microsoft.com/office/2006/metadata/properties" ma:root="true" ma:fieldsID="c213a93a3d322ea6393db6bdfc1972cf" ns2:_="">
    <xsd:import namespace="99ee7bc2-8567-42ae-b436-1aa17ba4c14c"/>
    <xsd:element name="properties">
      <xsd:complexType>
        <xsd:sequence>
          <xsd:element name="documentManagement">
            <xsd:complexType>
              <xsd:all>
                <xsd:element ref="ns2:AxSourceListID" minOccurs="0"/>
                <xsd:element ref="ns2:AxSourceItem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e7bc2-8567-42ae-b436-1aa17ba4c14c" elementFormDefault="qualified">
    <xsd:import namespace="http://schemas.microsoft.com/office/2006/documentManagement/types"/>
    <xsd:import namespace="http://schemas.microsoft.com/office/infopath/2007/PartnerControls"/>
    <xsd:element name="AxSourceListID" ma:index="8" nillable="true" ma:displayName="AxSourceListID" ma:hidden="true" ma:internalName="AxSourceListID">
      <xsd:simpleType>
        <xsd:restriction base="dms:Unknown"/>
      </xsd:simpleType>
    </xsd:element>
    <xsd:element name="AxSourceItemID" ma:index="9" nillable="true" ma:displayName="AxSourceItemID" ma:hidden="true" ma:internalName="AxSourceItemID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D2894D-CEF7-4DA8-BDC0-BE916C6CC942}">
  <ds:schemaRefs>
    <ds:schemaRef ds:uri="http://schemas.microsoft.com/office/2006/metadata/properties"/>
    <ds:schemaRef ds:uri="http://schemas.microsoft.com/office/infopath/2007/PartnerControls"/>
    <ds:schemaRef ds:uri="99ee7bc2-8567-42ae-b436-1aa17ba4c14c"/>
  </ds:schemaRefs>
</ds:datastoreItem>
</file>

<file path=customXml/itemProps2.xml><?xml version="1.0" encoding="utf-8"?>
<ds:datastoreItem xmlns:ds="http://schemas.openxmlformats.org/officeDocument/2006/customXml" ds:itemID="{69FB0C50-D522-4A5C-8268-A86AEBCAB2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24A881-459A-4150-8FA7-2A7AB3A1B9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04EF56-7124-420C-A0A7-A979263FEC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e7bc2-8567-42ae-b436-1aa17ba4c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Incinerator checklist - Simplified for General Public 4-17-14 MC .docx</vt:lpstr>
    </vt:vector>
  </TitlesOfParts>
  <Company>DEC</Company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Incinerator checklist - Simplified for General Public 4-17-14 MC .docx</dc:title>
  <dc:creator>mcoss</dc:creator>
  <cp:lastModifiedBy>Nipataruedi, Nattinee (DEC)</cp:lastModifiedBy>
  <cp:revision>2</cp:revision>
  <dcterms:created xsi:type="dcterms:W3CDTF">2025-06-04T21:50:00Z</dcterms:created>
  <dcterms:modified xsi:type="dcterms:W3CDTF">2025-06-04T21:50:00Z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2014-04-17T00:00:00Z</vt:filetime>
  </property>
  <property fmtid="{D5CDD505-2E9C-101B-9397-08002B2CF9AE}" pid="3" name="LastSaved">
    <vt:filetime>2014-06-26T00:00:00Z</vt:filetime>
  </property>
  <property fmtid="{D5CDD505-2E9C-101B-9397-08002B2CF9AE}" pid="4" name="ContentTypeId">
    <vt:lpwstr>0x0101008532FA22138EED4B92203D565A8C777C</vt:lpwstr>
  </property>
</Properties>
</file>